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Phương pháp tọa độ trong mặt phẳng</w:t>
      </w:r>
    </w:p>
    <w:p>
      <w:r>
        <w:rPr>
          <w:b/>
        </w:rPr>
        <w:t>Giải bài tập Toán lớp 10 Chương 7: Phương pháp tọa độ trong mặt phẳng</w:t>
      </w:r>
      <w:r>
        <w:br/>
      </w:r>
      <w:r>
        <w:rPr>
          <w:b/>
        </w:rPr>
        <w:t>Bài 19: Phương trình đường thẳng</w:t>
      </w:r>
      <w:r>
        <w:br/>
      </w:r>
      <w:r>
        <w:rPr>
          <w:b/>
        </w:rPr>
        <w:t>Bài 20: Vị trí tương đối giữa hai đường thẳng. Góc và khoảng cách.</w:t>
      </w:r>
      <w:r>
        <w:br/>
      </w:r>
      <w:r>
        <w:rPr>
          <w:b/>
        </w:rPr>
        <w:t>Bài 21: Đường tròn trong mặt phẳng tọa độ</w:t>
      </w:r>
      <w:r>
        <w:br/>
      </w:r>
      <w:r>
        <w:rPr>
          <w:b/>
        </w:rPr>
        <w:t>Bài 22: Ba đường Conic</w:t>
      </w:r>
      <w:r>
        <w:br/>
      </w:r>
      <w:r>
        <w:rPr>
          <w:b/>
        </w:rPr>
        <w:t>Bài tập cuối chương 7</w:t>
      </w:r>
      <w:r>
        <w:br/>
      </w:r>
      <w:r>
        <w:rPr>
          <w:b/>
        </w:rPr>
        <w:t>Xem thêm lời giải bài tập Toán lớp 10 Kết nối tri thức với cuộc sống hay, chi tiết khác:</w:t>
      </w:r>
      <w:r>
        <w:br/>
      </w:r>
      <w:r>
        <w:t>Chương 8: Đại số tổ hợp</w:t>
      </w:r>
      <w:r>
        <w:br/>
      </w:r>
      <w:r>
        <w:t>Chương 9: Tính xác suất theo định nghĩa cổ điển</w:t>
      </w:r>
      <w:r>
        <w:br/>
      </w:r>
      <w:r>
        <w:t>Hoạt động thực hành trải nghiệm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