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1: Hệ phương trình bậc nhất ba ẩn</w:t>
      </w:r>
    </w:p>
    <w:p>
      <w:r>
        <w:rPr>
          <w:b/>
        </w:rPr>
        <w:t>Giải bài tập Chuyên đề Toán 10 Chuyên đề 1: Hệ phương trình bậc nhất ba ẩn</w:t>
      </w:r>
      <w:r>
        <w:br/>
      </w:r>
      <w:r>
        <w:rPr>
          <w:b/>
        </w:rPr>
        <w:t>Bài 1: Hệ phương trình bậc nhất ba ẩn</w:t>
      </w:r>
      <w:r>
        <w:br/>
      </w:r>
      <w:r>
        <w:rPr>
          <w:b/>
        </w:rPr>
        <w:t>Bài 2: Ứng dụng hệ phương trình bậc nhất ba ẩn</w:t>
      </w:r>
      <w:r>
        <w:br/>
      </w:r>
      <w:r>
        <w:rPr>
          <w:b/>
        </w:rPr>
        <w:t>Bài tập cuối chuyên đề 1</w:t>
      </w:r>
      <w:r>
        <w:br/>
      </w:r>
      <w:r>
        <w:rPr>
          <w:b/>
        </w:rPr>
        <w:t>Xem thêm lời giải bài tập Chuyên đề Toán lớp 10 Kết nối tri thức với cuộc sống hay, chi tiết khác:</w:t>
      </w:r>
      <w:r>
        <w:br/>
      </w:r>
      <w:r>
        <w:t>Chuyên đề 2: Phương pháp quy nạp toán học. Nhị thức newton</w:t>
      </w:r>
      <w:r>
        <w:br/>
      </w:r>
      <w:r>
        <w:t>Chuyên đề 3: Ba đường conic và ứng dụng</w:t>
      </w:r>
      <w:r>
        <w:br/>
      </w:r>
      <w:r>
        <w:br/>
      </w:r>
      <w:r>
        <w:t xml:space="preserve"> </w:t>
      </w:r>
      <w:r>
        <w:br/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