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1: Hàm số lượng giác và phương trình lượng giác</w:t>
      </w:r>
    </w:p>
    <w:p>
      <w:r>
        <w:rPr>
          <w:b/>
        </w:rPr>
        <w:t>Lý thuyết Toán 11 Chương 1: Hàm số lượng giác và phương trình lượng giác - Chân trời sáng tạo</w:t>
      </w:r>
      <w:r>
        <w:br/>
      </w:r>
      <w:r>
        <w:rPr>
          <w:b/>
        </w:rPr>
        <w:t>Bài 1: Góc lượng giác</w:t>
      </w:r>
      <w:r>
        <w:br/>
      </w:r>
      <w:r>
        <w:rPr>
          <w:b/>
        </w:rPr>
        <w:t>Bài 2: Giá trị lượng giác của một góc lượng giác</w:t>
      </w:r>
      <w:r>
        <w:br/>
      </w:r>
      <w:r>
        <w:rPr>
          <w:b/>
        </w:rPr>
        <w:t>Bài 3: Các công thức lượng giác</w:t>
      </w:r>
      <w:r>
        <w:br/>
      </w:r>
      <w:r>
        <w:rPr>
          <w:b/>
        </w:rPr>
        <w:t>Bài 4: Hàm số lượng giác và đồ thị</w:t>
      </w:r>
      <w:r>
        <w:br/>
      </w:r>
      <w:r>
        <w:rPr>
          <w:b/>
        </w:rPr>
        <w:t>Bài 5: Phương trình lượng giác cơ bản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2: Dãy số. Cấp số cộng. Cấp số nhân</w:t>
      </w:r>
      <w:r>
        <w:br/>
      </w:r>
      <w:r>
        <w:t>Lý thuyết Chương 3: Giới hạn. Hàm số liên tục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