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Toạ độ vectơ trong không gian</w:t>
      </w:r>
    </w:p>
    <w:p>
      <w:r>
        <w:rPr>
          <w:b/>
        </w:rPr>
        <w:t>Giải SBT Toán lớp 12 Chương 2: Toạ độ vectơ trong không gian</w:t>
      </w:r>
      <w:r>
        <w:br/>
      </w:r>
      <w:r>
        <w:rPr>
          <w:b/>
        </w:rPr>
        <w:t>Bài 1: Vectơ và các phép toán vectơ trong không gian</w:t>
      </w:r>
      <w:r>
        <w:br/>
      </w:r>
      <w:r>
        <w:rPr>
          <w:b/>
        </w:rPr>
        <w:t>Bài 2: Toạ độ của vectơ</w:t>
      </w:r>
      <w:r>
        <w:br/>
      </w:r>
      <w:r>
        <w:rPr>
          <w:b/>
        </w:rPr>
        <w:t>Bài 3: Biểu thức toạ độ của các phép toán vectơ</w:t>
      </w:r>
      <w:r>
        <w:br/>
      </w:r>
      <w:r>
        <w:rPr>
          <w:b/>
        </w:rPr>
        <w:t>Bài tập cuối chương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