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Chủ đề 2: Thực hành tạo đồng hồ Mặt Trời</w:t>
      </w:r>
    </w:p>
    <w:p>
      <w:r>
        <w:rPr>
          <w:b/>
        </w:rPr>
        <w:t>Giải Toán 12 Chủ đề 2: Thực hành tạo đồng hồ Mặt Trời</w:t>
      </w:r>
      <w:r>
        <w:br/>
      </w:r>
      <w:r>
        <w:t>đang cập nhật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