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Hoạt động thực hành trải nghiệm</w:t>
      </w:r>
    </w:p>
    <w:p>
      <w:r>
        <w:rPr>
          <w:b/>
        </w:rPr>
        <w:t xml:space="preserve">Giải bài tập </w:t>
      </w:r>
      <w:r>
        <w:rPr>
          <w:b/>
        </w:rPr>
        <w:t>Toán 12: Hoạt động thực hành trải nghiệm</w:t>
      </w:r>
      <w:r>
        <w:br/>
      </w:r>
      <w:r>
        <w:rPr>
          <w:b/>
        </w:rPr>
        <w:t>Khảo sát và vẽ đồ thị hàm số với phần mềm GeoGebra</w:t>
      </w:r>
      <w:r>
        <w:br/>
      </w:r>
      <w:r>
        <w:rPr>
          <w:b/>
        </w:rPr>
        <w:t>Vẽ vectơ tổng của ba vectơ trong không gian bằng phần mềm GeoGebra</w:t>
      </w:r>
      <w:r>
        <w:br/>
      </w:r>
      <w:r>
        <w:rPr>
          <w:b/>
        </w:rPr>
        <w:t>Độ dài gang tay (gang tay của bạn dài bao nhiêu?)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