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Vẽ đồ hoạ 3D với phần mềm</w:t>
      </w:r>
    </w:p>
    <w:p>
      <w:r>
        <w:rPr>
          <w:b/>
        </w:rPr>
        <w:t>Giải Toán 12 Vẽ đồ hoạ 3D với phần mềm</w:t>
      </w:r>
      <w:r>
        <w:br/>
      </w:r>
      <w:r>
        <w:t>đang cập nhật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