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Trường hấp dẫn</w:t>
      </w:r>
    </w:p>
    <w:p>
      <w:r>
        <w:rPr>
          <w:b/>
        </w:rPr>
        <w:t>Giải Chuyên đề Vật lí 11 Chuyên đề 1: Trường hấp dẫn</w:t>
      </w:r>
      <w:r>
        <w:br/>
      </w:r>
      <w:r>
        <w:rPr>
          <w:b/>
        </w:rPr>
        <w:t>Bài 1: Định luật vạn vật hấp dẫn</w:t>
      </w:r>
      <w:r>
        <w:br/>
      </w:r>
      <w:r>
        <w:rPr>
          <w:b/>
        </w:rPr>
        <w:t>Bài 2: Trường hấp dẫn</w:t>
      </w:r>
      <w:r>
        <w:br/>
      </w:r>
      <w:r>
        <w:rPr>
          <w:b/>
        </w:rPr>
        <w:t>Bài 3: Cường độ trường hấp dẫn</w:t>
      </w:r>
      <w:r>
        <w:br/>
      </w:r>
      <w:r>
        <w:rPr>
          <w:b/>
        </w:rPr>
        <w:t>Bài 4: Thế năng hấp dẫn. Thế hấp dẫn</w:t>
      </w:r>
      <w:r>
        <w:br/>
      </w:r>
      <w:r>
        <w:rPr>
          <w:b/>
        </w:rPr>
        <w:t>Xem thêm các bài giải Chuyên đề Vật lí 11 sách Chân trời sáng tạo hay, chi tiết khác:</w:t>
      </w:r>
      <w:r>
        <w:br/>
      </w:r>
      <w:r>
        <w:t>Chuyên đề 2: Truyền thông tin bằng sóng vô tuyến</w:t>
      </w:r>
      <w:r>
        <w:br/>
      </w:r>
      <w:r>
        <w:t>Chuyên đề 3: Mở đầu về điện tử học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