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Nguồn điện</w:t>
      </w:r>
    </w:p>
    <w:p>
      <w:r>
        <w:rPr>
          <w:b/>
        </w:rPr>
        <w:t xml:space="preserve">Lý thuyết Vật lí 11 Bài 18: Nguồn điện </w:t>
      </w:r>
      <w:r>
        <w:br/>
      </w:r>
      <w:r>
        <w:rPr>
          <w:b/>
        </w:rPr>
        <w:t xml:space="preserve">A. Lý thuyết Nguồn điện </w:t>
      </w:r>
      <w:r>
        <w:br/>
      </w:r>
      <w:r>
        <w:rPr>
          <w:b/>
        </w:rPr>
        <w:t>1. Nguồn điện</w:t>
      </w:r>
      <w:r>
        <w:br/>
      </w:r>
      <w:r>
        <w:t>a. Khái niệm nguồn điện</w:t>
      </w:r>
      <w:r>
        <w:br/>
      </w:r>
      <w:r>
        <w:t>Nguồn điện là thiết bị tạo ra và duy trì sự chênh lệch điện thế, nhằm duy trì dòng điện trong mạch kín.</w:t>
      </w:r>
      <w:r>
        <w:br/>
      </w:r>
      <w:r>
        <w:t>Lưu ý: Trong nguồn điện, cực có điện thế cao hơn là cực dương, cực có điện thế thấp hơn là cực âm.</w:t>
      </w:r>
      <w:r>
        <w:br/>
      </w:r>
      <w:r>
        <w:t>b. Suất điện động của nguồn điện</w:t>
      </w:r>
      <w:r>
        <w:br/>
      </w:r>
      <w:r>
        <w:t>Suất điện động của nguồn điện là đại lượng vật lí đặc trưng cho khả năng sinh công của nguồn điện, nó được đo bằng tỉ số giữa công của lực lạ A làm di chuyển lượng điện tích q &gt; 0 từ cực âm đến cực dương bên trong nguồn điện và điện tích q.</w:t>
      </w:r>
      <w:r>
        <w:br/>
      </w:r>
      <w:r>
        <w:drawing>
          <wp:inline xmlns:a="http://schemas.openxmlformats.org/drawingml/2006/main" xmlns:pic="http://schemas.openxmlformats.org/drawingml/2006/picture">
            <wp:extent cx="695325" cy="542925"/>
            <wp:docPr id="1" name="Picture 1"/>
            <wp:cNvGraphicFramePr>
              <a:graphicFrameLocks noChangeAspect="1"/>
            </wp:cNvGraphicFramePr>
            <a:graphic>
              <a:graphicData uri="http://schemas.openxmlformats.org/drawingml/2006/picture">
                <pic:pic>
                  <pic:nvPicPr>
                    <pic:cNvPr id="0" name="temp_inline_fe13ce83f668419da2a7fe6621f358d1.jpg"/>
                    <pic:cNvPicPr/>
                  </pic:nvPicPr>
                  <pic:blipFill>
                    <a:blip r:embed="rId9"/>
                    <a:stretch>
                      <a:fillRect/>
                    </a:stretch>
                  </pic:blipFill>
                  <pic:spPr>
                    <a:xfrm>
                      <a:off x="0" y="0"/>
                      <a:ext cx="695325" cy="542925"/>
                    </a:xfrm>
                    <a:prstGeom prst="rect"/>
                  </pic:spPr>
                </pic:pic>
              </a:graphicData>
            </a:graphic>
          </wp:inline>
        </w:drawing>
      </w:r>
      <w:r>
        <w:br/>
      </w:r>
      <w:r>
        <w:t>Trong hệ SI, suất điện động có đơn vị là vôn (V).</w:t>
      </w:r>
      <w:r>
        <w:br/>
      </w:r>
      <w:r>
        <w:t>c. Điện trở trong của nguồn điện</w:t>
      </w:r>
      <w:r>
        <w:br/>
      </w:r>
      <w:r>
        <w:t>Đại lượng đặc trưng cho việc cản trở sự dịch chuyển của các điện tích bên là điện trở trong trong nguồn điện được gọi là điện trở trong của nguồn, thường kí hiệu là (2). của nguồn</w:t>
      </w:r>
      <w:r>
        <w:br/>
      </w:r>
      <w:r>
        <w:t xml:space="preserve">Hiệu điện thế U giữa hai cực của nguồn điện có suất điện động E và điện trở trong r khi phát dòng điện cường độ I chạy qua nguồn được xác định bởi: </w:t>
      </w:r>
      <w:r>
        <w:br/>
      </w:r>
      <w:r>
        <w:drawing>
          <wp:inline xmlns:a="http://schemas.openxmlformats.org/drawingml/2006/main" xmlns:pic="http://schemas.openxmlformats.org/drawingml/2006/picture">
            <wp:extent cx="895350" cy="285750"/>
            <wp:docPr id="2" name="Picture 2"/>
            <wp:cNvGraphicFramePr>
              <a:graphicFrameLocks noChangeAspect="1"/>
            </wp:cNvGraphicFramePr>
            <a:graphic>
              <a:graphicData uri="http://schemas.openxmlformats.org/drawingml/2006/picture">
                <pic:pic>
                  <pic:nvPicPr>
                    <pic:cNvPr id="0" name="temp_inline_8c7c8fcf5e0b46788fe05da5a5865fe4.jpg"/>
                    <pic:cNvPicPr/>
                  </pic:nvPicPr>
                  <pic:blipFill>
                    <a:blip r:embed="rId10"/>
                    <a:stretch>
                      <a:fillRect/>
                    </a:stretch>
                  </pic:blipFill>
                  <pic:spPr>
                    <a:xfrm>
                      <a:off x="0" y="0"/>
                      <a:ext cx="895350" cy="285750"/>
                    </a:xfrm>
                    <a:prstGeom prst="rect"/>
                  </pic:spPr>
                </pic:pic>
              </a:graphicData>
            </a:graphic>
          </wp:inline>
        </w:drawing>
      </w:r>
      <w:r>
        <w:br/>
      </w:r>
      <w:r>
        <w:t>* Nguồn điện ghép nối tiếp:</w:t>
      </w:r>
      <w:r>
        <w:br/>
      </w:r>
      <w:r>
        <w:drawing>
          <wp:inline xmlns:a="http://schemas.openxmlformats.org/drawingml/2006/main" xmlns:pic="http://schemas.openxmlformats.org/drawingml/2006/picture">
            <wp:extent cx="2876550" cy="1390650"/>
            <wp:docPr id="3" name="Picture 3"/>
            <wp:cNvGraphicFramePr>
              <a:graphicFrameLocks noChangeAspect="1"/>
            </wp:cNvGraphicFramePr>
            <a:graphic>
              <a:graphicData uri="http://schemas.openxmlformats.org/drawingml/2006/picture">
                <pic:pic>
                  <pic:nvPicPr>
                    <pic:cNvPr id="0" name="temp_inline_1e05800f32104ab69d639c92c62e6204.jpg"/>
                    <pic:cNvPicPr/>
                  </pic:nvPicPr>
                  <pic:blipFill>
                    <a:blip r:embed="rId11"/>
                    <a:stretch>
                      <a:fillRect/>
                    </a:stretch>
                  </pic:blipFill>
                  <pic:spPr>
                    <a:xfrm>
                      <a:off x="0" y="0"/>
                      <a:ext cx="2876550" cy="1390650"/>
                    </a:xfrm>
                    <a:prstGeom prst="rect"/>
                  </pic:spPr>
                </pic:pic>
              </a:graphicData>
            </a:graphic>
          </wp:inline>
        </w:drawing>
      </w:r>
      <w:r>
        <w:br/>
      </w:r>
      <w:r>
        <w:t>Suất điện động của bộ nguồn điện được xác định theo công thức:</w:t>
      </w:r>
      <w:r>
        <w:br/>
      </w:r>
      <w:r>
        <w:drawing>
          <wp:inline xmlns:a="http://schemas.openxmlformats.org/drawingml/2006/main" xmlns:pic="http://schemas.openxmlformats.org/drawingml/2006/picture">
            <wp:extent cx="1590675" cy="361950"/>
            <wp:docPr id="4" name="Picture 4"/>
            <wp:cNvGraphicFramePr>
              <a:graphicFrameLocks noChangeAspect="1"/>
            </wp:cNvGraphicFramePr>
            <a:graphic>
              <a:graphicData uri="http://schemas.openxmlformats.org/drawingml/2006/picture">
                <pic:pic>
                  <pic:nvPicPr>
                    <pic:cNvPr id="0" name="temp_inline_ba365658fe7d473bbda4e4a240bd6ca1.jpg"/>
                    <pic:cNvPicPr/>
                  </pic:nvPicPr>
                  <pic:blipFill>
                    <a:blip r:embed="rId12"/>
                    <a:stretch>
                      <a:fillRect/>
                    </a:stretch>
                  </pic:blipFill>
                  <pic:spPr>
                    <a:xfrm>
                      <a:off x="0" y="0"/>
                      <a:ext cx="1590675" cy="361950"/>
                    </a:xfrm>
                    <a:prstGeom prst="rect"/>
                  </pic:spPr>
                </pic:pic>
              </a:graphicData>
            </a:graphic>
          </wp:inline>
        </w:drawing>
      </w:r>
      <w:r>
        <w:br/>
      </w:r>
      <w:r>
        <w:t>Điện trở trong của bộ nguồn điện được xác định theo công thức:</w:t>
      </w:r>
      <w:r>
        <w:br/>
      </w:r>
      <w:r>
        <w:t>r</w:t>
      </w:r>
      <w:r>
        <w:rPr>
          <w:vertAlign w:val="subscript"/>
        </w:rPr>
        <w:t>b</w:t>
      </w:r>
      <w:r>
        <w:t xml:space="preserve"> = r</w:t>
      </w:r>
      <w:r>
        <w:rPr>
          <w:vertAlign w:val="subscript"/>
        </w:rPr>
        <w:t>1</w:t>
      </w:r>
      <w:r>
        <w:t>+ r</w:t>
      </w:r>
      <w:r>
        <w:rPr>
          <w:vertAlign w:val="subscript"/>
        </w:rPr>
        <w:t>2</w:t>
      </w:r>
      <w:r>
        <w:t xml:space="preserve"> +…+ r</w:t>
      </w:r>
      <w:r>
        <w:rPr>
          <w:vertAlign w:val="subscript"/>
        </w:rPr>
        <w:t xml:space="preserve">n </w:t>
      </w:r>
      <w:r>
        <w:br/>
      </w:r>
      <w:r>
        <w:t>* Nguồn điện ghép song song:</w:t>
      </w:r>
      <w:r>
        <w:br/>
      </w:r>
      <w:r>
        <w:drawing>
          <wp:inline xmlns:a="http://schemas.openxmlformats.org/drawingml/2006/main" xmlns:pic="http://schemas.openxmlformats.org/drawingml/2006/picture">
            <wp:extent cx="2676525" cy="2447925"/>
            <wp:docPr id="5" name="Picture 5"/>
            <wp:cNvGraphicFramePr>
              <a:graphicFrameLocks noChangeAspect="1"/>
            </wp:cNvGraphicFramePr>
            <a:graphic>
              <a:graphicData uri="http://schemas.openxmlformats.org/drawingml/2006/picture">
                <pic:pic>
                  <pic:nvPicPr>
                    <pic:cNvPr id="0" name="temp_inline_f76b4bfe01444ab2b466039fd028e8cd.jpg"/>
                    <pic:cNvPicPr/>
                  </pic:nvPicPr>
                  <pic:blipFill>
                    <a:blip r:embed="rId13"/>
                    <a:stretch>
                      <a:fillRect/>
                    </a:stretch>
                  </pic:blipFill>
                  <pic:spPr>
                    <a:xfrm>
                      <a:off x="0" y="0"/>
                      <a:ext cx="2676525" cy="2447925"/>
                    </a:xfrm>
                    <a:prstGeom prst="rect"/>
                  </pic:spPr>
                </pic:pic>
              </a:graphicData>
            </a:graphic>
          </wp:inline>
        </w:drawing>
      </w:r>
      <w:r>
        <w:br/>
      </w:r>
      <w:r>
        <w:t>Suất điện động của bộ nguồn điện được xác định theo công thức:</w:t>
      </w:r>
      <w:r>
        <w:br/>
      </w:r>
      <w:r>
        <w:drawing>
          <wp:inline xmlns:a="http://schemas.openxmlformats.org/drawingml/2006/main" xmlns:pic="http://schemas.openxmlformats.org/drawingml/2006/picture">
            <wp:extent cx="1533525" cy="342900"/>
            <wp:docPr id="6" name="Picture 6"/>
            <wp:cNvGraphicFramePr>
              <a:graphicFrameLocks noChangeAspect="1"/>
            </wp:cNvGraphicFramePr>
            <a:graphic>
              <a:graphicData uri="http://schemas.openxmlformats.org/drawingml/2006/picture">
                <pic:pic>
                  <pic:nvPicPr>
                    <pic:cNvPr id="0" name="temp_inline_9c89ef238f424376aa52793fdfa59e7d.jpg"/>
                    <pic:cNvPicPr/>
                  </pic:nvPicPr>
                  <pic:blipFill>
                    <a:blip r:embed="rId14"/>
                    <a:stretch>
                      <a:fillRect/>
                    </a:stretch>
                  </pic:blipFill>
                  <pic:spPr>
                    <a:xfrm>
                      <a:off x="0" y="0"/>
                      <a:ext cx="1533525" cy="342900"/>
                    </a:xfrm>
                    <a:prstGeom prst="rect"/>
                  </pic:spPr>
                </pic:pic>
              </a:graphicData>
            </a:graphic>
          </wp:inline>
        </w:drawing>
      </w:r>
      <w:r>
        <w:br/>
      </w:r>
      <w:r>
        <w:t>Điện trở trong của bộ nguồn điện được xác định theo công thức:</w:t>
      </w:r>
      <w:r>
        <w:br/>
      </w:r>
      <w:r>
        <w:t>r</w:t>
      </w:r>
      <w:r>
        <w:rPr>
          <w:vertAlign w:val="subscript"/>
        </w:rPr>
        <w:t>b</w:t>
      </w:r>
      <w:r>
        <w:t xml:space="preserve"> = r/n</w:t>
      </w:r>
      <w:r>
        <w:br/>
      </w:r>
      <w:r>
        <w:t>* Nguồn điện ghép hỗn hợp đối xứng:</w:t>
      </w:r>
      <w:r>
        <w:br/>
      </w:r>
      <w:r>
        <w:drawing>
          <wp:inline xmlns:a="http://schemas.openxmlformats.org/drawingml/2006/main" xmlns:pic="http://schemas.openxmlformats.org/drawingml/2006/picture">
            <wp:extent cx="2333625" cy="2495550"/>
            <wp:docPr id="7" name="Picture 7"/>
            <wp:cNvGraphicFramePr>
              <a:graphicFrameLocks noChangeAspect="1"/>
            </wp:cNvGraphicFramePr>
            <a:graphic>
              <a:graphicData uri="http://schemas.openxmlformats.org/drawingml/2006/picture">
                <pic:pic>
                  <pic:nvPicPr>
                    <pic:cNvPr id="0" name="temp_inline_d6e371a757264416be1a75f7577a9688.jpg"/>
                    <pic:cNvPicPr/>
                  </pic:nvPicPr>
                  <pic:blipFill>
                    <a:blip r:embed="rId15"/>
                    <a:stretch>
                      <a:fillRect/>
                    </a:stretch>
                  </pic:blipFill>
                  <pic:spPr>
                    <a:xfrm>
                      <a:off x="0" y="0"/>
                      <a:ext cx="2333625" cy="2495550"/>
                    </a:xfrm>
                    <a:prstGeom prst="rect"/>
                  </pic:spPr>
                </pic:pic>
              </a:graphicData>
            </a:graphic>
          </wp:inline>
        </w:drawing>
      </w:r>
      <w:r>
        <w:br/>
      </w:r>
      <w:r>
        <w:br/>
      </w:r>
      <w:r>
        <w:t>Suất điện của bộ nguồn điện được xác định theo công thức:</w:t>
      </w:r>
      <w:r>
        <w:br/>
      </w:r>
      <w:r>
        <w:drawing>
          <wp:inline xmlns:a="http://schemas.openxmlformats.org/drawingml/2006/main" xmlns:pic="http://schemas.openxmlformats.org/drawingml/2006/picture">
            <wp:extent cx="676275" cy="295275"/>
            <wp:docPr id="8" name="Picture 8"/>
            <wp:cNvGraphicFramePr>
              <a:graphicFrameLocks noChangeAspect="1"/>
            </wp:cNvGraphicFramePr>
            <a:graphic>
              <a:graphicData uri="http://schemas.openxmlformats.org/drawingml/2006/picture">
                <pic:pic>
                  <pic:nvPicPr>
                    <pic:cNvPr id="0" name="temp_inline_d147fc617dcf4ed2bfe9e07492c518b5.jpg"/>
                    <pic:cNvPicPr/>
                  </pic:nvPicPr>
                  <pic:blipFill>
                    <a:blip r:embed="rId16"/>
                    <a:stretch>
                      <a:fillRect/>
                    </a:stretch>
                  </pic:blipFill>
                  <pic:spPr>
                    <a:xfrm>
                      <a:off x="0" y="0"/>
                      <a:ext cx="676275" cy="295275"/>
                    </a:xfrm>
                    <a:prstGeom prst="rect"/>
                  </pic:spPr>
                </pic:pic>
              </a:graphicData>
            </a:graphic>
          </wp:inline>
        </w:drawing>
      </w:r>
      <w:r>
        <w:br/>
      </w:r>
      <w:r>
        <w:br/>
      </w:r>
      <w:r>
        <w:t xml:space="preserve">Điện trở trong của bộ nguồn điện được xác định theo công thức: </w:t>
      </w:r>
      <w:r>
        <w:br/>
      </w:r>
      <w:r>
        <w:t>r</w:t>
      </w:r>
      <w:r>
        <w:rPr>
          <w:vertAlign w:val="subscript"/>
        </w:rPr>
        <w:t>b</w:t>
      </w:r>
      <w:r>
        <w:t xml:space="preserve"> = mr/n</w:t>
      </w:r>
      <w:r>
        <w:br/>
      </w:r>
      <w:r>
        <w:rPr>
          <w:b/>
        </w:rPr>
        <w:t>Sơ đồ tư duy về "Nguồn điện''</w:t>
      </w:r>
      <w:r>
        <w:br/>
      </w:r>
      <w:r>
        <w:drawing>
          <wp:inline xmlns:a="http://schemas.openxmlformats.org/drawingml/2006/main" xmlns:pic="http://schemas.openxmlformats.org/drawingml/2006/picture">
            <wp:extent cx="5715000" cy="3152775"/>
            <wp:docPr id="9" name="Picture 9"/>
            <wp:cNvGraphicFramePr>
              <a:graphicFrameLocks noChangeAspect="1"/>
            </wp:cNvGraphicFramePr>
            <a:graphic>
              <a:graphicData uri="http://schemas.openxmlformats.org/drawingml/2006/picture">
                <pic:pic>
                  <pic:nvPicPr>
                    <pic:cNvPr id="0" name="temp_inline_4d1efc73fc574ee9aa62203c81fc6bc3.jpg"/>
                    <pic:cNvPicPr/>
                  </pic:nvPicPr>
                  <pic:blipFill>
                    <a:blip r:embed="rId17"/>
                    <a:stretch>
                      <a:fillRect/>
                    </a:stretch>
                  </pic:blipFill>
                  <pic:spPr>
                    <a:xfrm>
                      <a:off x="0" y="0"/>
                      <a:ext cx="5715000" cy="3152775"/>
                    </a:xfrm>
                    <a:prstGeom prst="rect"/>
                  </pic:spPr>
                </pic:pic>
              </a:graphicData>
            </a:graphic>
          </wp:inline>
        </w:drawing>
      </w:r>
      <w:r>
        <w:br/>
      </w:r>
      <w:r>
        <w:rPr>
          <w:b/>
        </w:rPr>
        <w:t>B. Bài tập Nguồn điện</w:t>
      </w:r>
      <w:r>
        <w:br/>
      </w:r>
      <w:r>
        <w:t>Đang cập nhật...</w:t>
      </w:r>
      <w:r>
        <w:br/>
      </w:r>
      <w:r>
        <w:rPr>
          <w:b/>
        </w:rPr>
        <w:t>Xem thêm tóm tắt lý thuyết Vật lý 11 sách Chân trời sáng tạo, chi tiết khác:</w:t>
      </w:r>
      <w:r>
        <w:br/>
      </w:r>
      <w:r>
        <w:t>Lý thuyết Bài 14: Tụ điện</w:t>
      </w:r>
      <w:r>
        <w:br/>
      </w:r>
      <w:r>
        <w:t>Lý thuyết Bài 15: Năng lượng và ứng dụng của tụ điện</w:t>
      </w:r>
      <w:r>
        <w:br/>
      </w:r>
      <w:r>
        <w:t>Lý thuyết Bài 16: Dòng điện. Cường độ dòng điện</w:t>
      </w:r>
      <w:r>
        <w:br/>
      </w:r>
      <w:r>
        <w:t>Lý thuyết Bài 17: Điện trở. Định luật OHM</w:t>
      </w:r>
      <w:r>
        <w:br/>
      </w:r>
      <w:r>
        <w:t>Lý thuyết Bài 19: Năng lượng điện.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