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Times New Roman" w:hAnsi="Times New Roman" w:eastAsia="Times New Roman" w:cs="Times New Roman"/>
          <w:color w:val="auto"/>
          <w:sz w:val="26"/>
          <w:szCs w:val="26"/>
          <w14:ligatures w14:val="standardContextual"/>
        </w:rPr>
        <w:id w:val="-271788901"/>
        <w:docPartObj>
          <w:docPartGallery w:val="Table of Contents"/>
          <w:docPartUnique/>
        </w:docPartObj>
      </w:sdtPr>
      <w:sdtEndPr>
        <w:rPr>
          <w:rFonts w:ascii="Times New Roman" w:hAnsi="Times New Roman" w:eastAsia="Times New Roman" w:cs="Times New Roman"/>
          <w:b/>
          <w:bCs/>
          <w:color w:val="auto"/>
          <w:sz w:val="26"/>
          <w:szCs w:val="26"/>
          <w14:ligatures w14:val="standardContextual"/>
        </w:rPr>
      </w:sdtEndPr>
      <w:sdtContent>
        <w:p w14:paraId="06E362F9">
          <w:pPr>
            <w:pStyle w:val="16"/>
            <w:jc w:val="center"/>
            <w:rPr>
              <w:rFonts w:ascii="Times New Roman" w:hAnsi="Times New Roman" w:cs="Times New Roman"/>
              <w:b/>
              <w:bCs/>
              <w:color w:val="auto"/>
            </w:rPr>
          </w:pPr>
          <w:r>
            <w:rPr>
              <w:rFonts w:ascii="Times New Roman" w:hAnsi="Times New Roman" w:cs="Times New Roman"/>
              <w:b/>
              <w:bCs/>
              <w:color w:val="auto"/>
              <w:lang w:val="vi-VN"/>
            </w:rPr>
            <w:t>MỤC LỤC</w:t>
          </w:r>
        </w:p>
        <w:p w14:paraId="032A06F6">
          <w:pPr>
            <w:jc w:val="center"/>
            <w:rPr>
              <w:b/>
              <w:bCs/>
              <w:sz w:val="30"/>
              <w:szCs w:val="30"/>
            </w:rPr>
          </w:pPr>
          <w:r>
            <w:rPr>
              <w:b/>
              <w:bCs/>
              <w:sz w:val="30"/>
              <w:szCs w:val="30"/>
            </w:rPr>
            <w:t>PHẦN 1: THIẾT KẾ PHẦN ĐIỆN TRONG NHÀ MÁY THỦY ĐIỆN</w:t>
          </w:r>
        </w:p>
        <w:p w14:paraId="200CB163">
          <w:pPr>
            <w:pStyle w:val="13"/>
            <w:rPr>
              <w:rFonts w:asciiTheme="minorHAnsi" w:hAnsiTheme="minorHAnsi" w:eastAsiaTheme="minorEastAsia" w:cstheme="minorBidi"/>
              <w:kern w:val="2"/>
              <w:sz w:val="24"/>
              <w:szCs w:val="24"/>
              <w:lang w:val="en-US"/>
            </w:rPr>
          </w:pPr>
          <w:r>
            <w:fldChar w:fldCharType="begin"/>
          </w:r>
          <w:r>
            <w:instrText xml:space="preserve"> TOC \o "1-3" \h \z \u </w:instrText>
          </w:r>
          <w:r>
            <w:fldChar w:fldCharType="separate"/>
          </w:r>
          <w:r>
            <w:fldChar w:fldCharType="begin"/>
          </w:r>
          <w:r>
            <w:instrText xml:space="preserve"> HYPERLINK \l "_Toc199313462" </w:instrText>
          </w:r>
          <w:r>
            <w:fldChar w:fldCharType="separate"/>
          </w:r>
          <w:r>
            <w:rPr>
              <w:rStyle w:val="11"/>
            </w:rPr>
            <w:t>CHƯƠNG 1: CHỌN MÁY PHÁT ĐIỆN, TÍNH TOÁN CÂN BẰNG CÔNG SUẤT, ĐỀ XUẤT PHƯƠNG ÁN THIẾT KẾ</w:t>
          </w:r>
          <w:r>
            <w:tab/>
          </w:r>
          <w:r>
            <w:fldChar w:fldCharType="begin"/>
          </w:r>
          <w:r>
            <w:instrText xml:space="preserve"> PAGEREF _Toc199313462 \h </w:instrText>
          </w:r>
          <w:r>
            <w:fldChar w:fldCharType="separate"/>
          </w:r>
          <w:r>
            <w:t>1</w:t>
          </w:r>
          <w:r>
            <w:fldChar w:fldCharType="end"/>
          </w:r>
          <w:r>
            <w:fldChar w:fldCharType="end"/>
          </w:r>
        </w:p>
        <w:p w14:paraId="21FDF0AB">
          <w:pPr>
            <w:pStyle w:val="14"/>
            <w:rPr>
              <w:rFonts w:asciiTheme="minorHAnsi" w:hAnsiTheme="minorHAnsi" w:eastAsiaTheme="minorEastAsia" w:cstheme="minorBidi"/>
              <w:kern w:val="2"/>
              <w:sz w:val="24"/>
              <w:szCs w:val="24"/>
              <w:lang w:val="en-US"/>
            </w:rPr>
          </w:pPr>
          <w:r>
            <w:fldChar w:fldCharType="begin"/>
          </w:r>
          <w:r>
            <w:instrText xml:space="preserve"> HYPERLINK \l "_Toc199313463" </w:instrText>
          </w:r>
          <w:r>
            <w:fldChar w:fldCharType="separate"/>
          </w:r>
          <w:r>
            <w:rPr>
              <w:rStyle w:val="11"/>
            </w:rPr>
            <w:t>1.1.</w:t>
          </w:r>
          <w:r>
            <w:rPr>
              <w:rFonts w:asciiTheme="minorHAnsi" w:hAnsiTheme="minorHAnsi" w:eastAsiaTheme="minorEastAsia" w:cstheme="minorBidi"/>
              <w:kern w:val="2"/>
              <w:sz w:val="24"/>
              <w:szCs w:val="24"/>
              <w:lang w:val="en-US"/>
            </w:rPr>
            <w:tab/>
          </w:r>
          <w:r>
            <w:rPr>
              <w:rStyle w:val="11"/>
            </w:rPr>
            <w:t>Chọn máy phát điện</w:t>
          </w:r>
          <w:r>
            <w:tab/>
          </w:r>
          <w:r>
            <w:fldChar w:fldCharType="begin"/>
          </w:r>
          <w:r>
            <w:instrText xml:space="preserve"> PAGEREF _Toc199313463 \h </w:instrText>
          </w:r>
          <w:r>
            <w:fldChar w:fldCharType="separate"/>
          </w:r>
          <w:r>
            <w:t>1</w:t>
          </w:r>
          <w:r>
            <w:fldChar w:fldCharType="end"/>
          </w:r>
          <w:r>
            <w:fldChar w:fldCharType="end"/>
          </w:r>
        </w:p>
        <w:p w14:paraId="26069176">
          <w:pPr>
            <w:pStyle w:val="14"/>
            <w:rPr>
              <w:rFonts w:asciiTheme="minorHAnsi" w:hAnsiTheme="minorHAnsi" w:eastAsiaTheme="minorEastAsia" w:cstheme="minorBidi"/>
              <w:kern w:val="2"/>
              <w:sz w:val="24"/>
              <w:szCs w:val="24"/>
              <w:lang w:val="en-US"/>
            </w:rPr>
          </w:pPr>
          <w:r>
            <w:fldChar w:fldCharType="begin"/>
          </w:r>
          <w:r>
            <w:instrText xml:space="preserve"> HYPERLINK \l "_Toc199313464" </w:instrText>
          </w:r>
          <w:r>
            <w:fldChar w:fldCharType="separate"/>
          </w:r>
          <w:r>
            <w:rPr>
              <w:rStyle w:val="11"/>
            </w:rPr>
            <w:t>1.2.</w:t>
          </w:r>
          <w:r>
            <w:rPr>
              <w:rFonts w:asciiTheme="minorHAnsi" w:hAnsiTheme="minorHAnsi" w:eastAsiaTheme="minorEastAsia" w:cstheme="minorBidi"/>
              <w:kern w:val="2"/>
              <w:sz w:val="24"/>
              <w:szCs w:val="24"/>
              <w:lang w:val="en-US"/>
            </w:rPr>
            <w:tab/>
          </w:r>
          <w:r>
            <w:rPr>
              <w:rStyle w:val="11"/>
            </w:rPr>
            <w:t>Tính toán phụ tải và cân bằng công suất</w:t>
          </w:r>
          <w:r>
            <w:tab/>
          </w:r>
          <w:r>
            <w:fldChar w:fldCharType="begin"/>
          </w:r>
          <w:r>
            <w:instrText xml:space="preserve"> PAGEREF _Toc199313464 \h </w:instrText>
          </w:r>
          <w:r>
            <w:fldChar w:fldCharType="separate"/>
          </w:r>
          <w:r>
            <w:t>2</w:t>
          </w:r>
          <w:r>
            <w:fldChar w:fldCharType="end"/>
          </w:r>
          <w:r>
            <w:fldChar w:fldCharType="end"/>
          </w:r>
        </w:p>
        <w:p w14:paraId="65071E54">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"_Toc199313465" </w:instrText>
          </w:r>
          <w:r>
            <w:fldChar w:fldCharType="separate"/>
          </w:r>
          <w:r>
            <w:rPr>
              <w:rStyle w:val="11"/>
              <w:lang w:val="vi-VN"/>
            </w:rPr>
            <w:t>1.2.1.</w:t>
          </w:r>
          <w:r>
            <w:rPr>
              <w:rFonts w:asciiTheme="minorHAnsi" w:hAnsiTheme="minorHAnsi" w:eastAsiaTheme="minorEastAsia" w:cstheme="minorBidi"/>
              <w:kern w:val="2"/>
              <w:sz w:val="24"/>
              <w:szCs w:val="24"/>
            </w:rPr>
            <w:tab/>
          </w:r>
          <w:r>
            <w:rPr>
              <w:rStyle w:val="11"/>
              <w:lang w:val="vi-VN"/>
            </w:rPr>
            <w:t>Phụ tải cấp điện áp máy phát: 15,75 kV</w:t>
          </w:r>
          <w:r>
            <w:tab/>
          </w:r>
          <w:r>
            <w:fldChar w:fldCharType="begin"/>
          </w:r>
          <w:r>
            <w:instrText xml:space="preserve"> PAGEREF _Toc199313465 \h </w:instrText>
          </w:r>
          <w:r>
            <w:fldChar w:fldCharType="separate"/>
          </w:r>
          <w:r>
            <w:t>2</w:t>
          </w:r>
          <w:r>
            <w:fldChar w:fldCharType="end"/>
          </w:r>
          <w:r>
            <w:fldChar w:fldCharType="end"/>
          </w:r>
        </w:p>
        <w:p w14:paraId="5D235AC6">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"_Toc199313466" </w:instrText>
          </w:r>
          <w:r>
            <w:fldChar w:fldCharType="separate"/>
          </w:r>
          <w:r>
            <w:rPr>
              <w:rStyle w:val="11"/>
            </w:rPr>
            <w:t>1.2.2.</w:t>
          </w:r>
          <w:r>
            <w:rPr>
              <w:rFonts w:asciiTheme="minorHAnsi" w:hAnsiTheme="minorHAnsi" w:eastAsiaTheme="minorEastAsia" w:cstheme="minorBidi"/>
              <w:kern w:val="2"/>
              <w:sz w:val="24"/>
              <w:szCs w:val="24"/>
            </w:rPr>
            <w:tab/>
          </w:r>
          <w:r>
            <w:rPr>
              <w:rStyle w:val="11"/>
            </w:rPr>
            <w:t>Phụ tải cấp điện áp trung: 110 kV</w:t>
          </w:r>
          <w:r>
            <w:tab/>
          </w:r>
          <w:r>
            <w:fldChar w:fldCharType="begin"/>
          </w:r>
          <w:r>
            <w:instrText xml:space="preserve"> PAGEREF _Toc199313466 \h </w:instrText>
          </w:r>
          <w:r>
            <w:fldChar w:fldCharType="separate"/>
          </w:r>
          <w:r>
            <w:t>3</w:t>
          </w:r>
          <w:r>
            <w:fldChar w:fldCharType="end"/>
          </w:r>
          <w:r>
            <w:fldChar w:fldCharType="end"/>
          </w:r>
        </w:p>
        <w:p w14:paraId="305E4B1A">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"_Toc199313467" </w:instrText>
          </w:r>
          <w:r>
            <w:fldChar w:fldCharType="separate"/>
          </w:r>
          <w:r>
            <w:rPr>
              <w:rStyle w:val="11"/>
            </w:rPr>
            <w:t>1.2.3.</w:t>
          </w:r>
          <w:r>
            <w:rPr>
              <w:rFonts w:asciiTheme="minorHAnsi" w:hAnsiTheme="minorHAnsi" w:eastAsiaTheme="minorEastAsia" w:cstheme="minorBidi"/>
              <w:kern w:val="2"/>
              <w:sz w:val="24"/>
              <w:szCs w:val="24"/>
            </w:rPr>
            <w:tab/>
          </w:r>
          <w:r>
            <w:rPr>
              <w:rStyle w:val="11"/>
            </w:rPr>
            <w:t>Phụ tải cấp điện áp cao: 220 kV</w:t>
          </w:r>
          <w:r>
            <w:tab/>
          </w:r>
          <w:r>
            <w:fldChar w:fldCharType="begin"/>
          </w:r>
          <w:r>
            <w:instrText xml:space="preserve"> PAGEREF _Toc199313467 \h </w:instrText>
          </w:r>
          <w:r>
            <w:fldChar w:fldCharType="separate"/>
          </w:r>
          <w:r>
            <w:t>4</w:t>
          </w:r>
          <w:r>
            <w:fldChar w:fldCharType="end"/>
          </w:r>
          <w:r>
            <w:fldChar w:fldCharType="end"/>
          </w:r>
        </w:p>
        <w:p w14:paraId="2C73F0E0">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"_Toc199313468" </w:instrText>
          </w:r>
          <w:r>
            <w:fldChar w:fldCharType="separate"/>
          </w:r>
          <w:r>
            <w:rPr>
              <w:rStyle w:val="11"/>
            </w:rPr>
            <w:t>1.2.4.</w:t>
          </w:r>
          <w:r>
            <w:rPr>
              <w:rFonts w:asciiTheme="minorHAnsi" w:hAnsiTheme="minorHAnsi" w:eastAsiaTheme="minorEastAsia" w:cstheme="minorBidi"/>
              <w:kern w:val="2"/>
              <w:sz w:val="24"/>
              <w:szCs w:val="24"/>
            </w:rPr>
            <w:tab/>
          </w:r>
          <w:r>
            <w:rPr>
              <w:rStyle w:val="11"/>
            </w:rPr>
            <w:t>Công suất tự dùng của nhà máy:</w:t>
          </w:r>
          <w:r>
            <w:tab/>
          </w:r>
          <w:r>
            <w:fldChar w:fldCharType="begin"/>
          </w:r>
          <w:r>
            <w:instrText xml:space="preserve"> PAGEREF _Toc199313468 \h </w:instrText>
          </w:r>
          <w:r>
            <w:fldChar w:fldCharType="separate"/>
          </w:r>
          <w:r>
            <w:t>5</w:t>
          </w:r>
          <w:r>
            <w:fldChar w:fldCharType="end"/>
          </w:r>
          <w:r>
            <w:fldChar w:fldCharType="end"/>
          </w:r>
        </w:p>
        <w:p w14:paraId="76EC7F56">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"_Toc199313469" </w:instrText>
          </w:r>
          <w:r>
            <w:fldChar w:fldCharType="separate"/>
          </w:r>
          <w:r>
            <w:rPr>
              <w:rStyle w:val="11"/>
            </w:rPr>
            <w:t>1.2.5.</w:t>
          </w:r>
          <w:r>
            <w:rPr>
              <w:rFonts w:asciiTheme="minorHAnsi" w:hAnsiTheme="minorHAnsi" w:eastAsiaTheme="minorEastAsia" w:cstheme="minorBidi"/>
              <w:kern w:val="2"/>
              <w:sz w:val="24"/>
              <w:szCs w:val="24"/>
            </w:rPr>
            <w:tab/>
          </w:r>
          <w:r>
            <w:rPr>
              <w:rStyle w:val="11"/>
            </w:rPr>
            <w:t>Công suất dự trữ toàn hệ thống:</w:t>
          </w:r>
          <w:r>
            <w:tab/>
          </w:r>
          <w:r>
            <w:fldChar w:fldCharType="begin"/>
          </w:r>
          <w:r>
            <w:instrText xml:space="preserve"> PAGEREF _Toc199313469 \h </w:instrText>
          </w:r>
          <w:r>
            <w:fldChar w:fldCharType="separate"/>
          </w:r>
          <w:r>
            <w:t>6</w:t>
          </w:r>
          <w:r>
            <w:fldChar w:fldCharType="end"/>
          </w:r>
          <w:r>
            <w:fldChar w:fldCharType="end"/>
          </w:r>
        </w:p>
        <w:p w14:paraId="69DE0EC2">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"_Toc199313470" </w:instrText>
          </w:r>
          <w:r>
            <w:fldChar w:fldCharType="separate"/>
          </w:r>
          <w:r>
            <w:rPr>
              <w:rStyle w:val="11"/>
              <w:lang w:val="vi-VN"/>
            </w:rPr>
            <w:t>1.2.6.</w:t>
          </w:r>
          <w:r>
            <w:rPr>
              <w:rFonts w:asciiTheme="minorHAnsi" w:hAnsiTheme="minorHAnsi" w:eastAsiaTheme="minorEastAsia" w:cstheme="minorBidi"/>
              <w:kern w:val="2"/>
              <w:sz w:val="24"/>
              <w:szCs w:val="24"/>
            </w:rPr>
            <w:tab/>
          </w:r>
          <w:r>
            <w:rPr>
              <w:rStyle w:val="11"/>
              <w:lang w:val="vi-VN"/>
            </w:rPr>
            <w:t>Bảng tổng hợp phân bố công suất trong toàn nhà máy:</w:t>
          </w:r>
          <w:r>
            <w:tab/>
          </w:r>
          <w:r>
            <w:fldChar w:fldCharType="begin"/>
          </w:r>
          <w:r>
            <w:instrText xml:space="preserve"> PAGEREF _Toc199313470 \h </w:instrText>
          </w:r>
          <w:r>
            <w:fldChar w:fldCharType="separate"/>
          </w:r>
          <w:r>
            <w:t>6</w:t>
          </w:r>
          <w:r>
            <w:fldChar w:fldCharType="end"/>
          </w:r>
          <w:r>
            <w:fldChar w:fldCharType="end"/>
          </w:r>
        </w:p>
        <w:p w14:paraId="06E926E2">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"_Toc199313471" </w:instrText>
          </w:r>
          <w:r>
            <w:fldChar w:fldCharType="separate"/>
          </w:r>
          <w:r>
            <w:rPr>
              <w:rStyle w:val="11"/>
            </w:rPr>
            <w:t>1.2.7.</w:t>
          </w:r>
          <w:r>
            <w:rPr>
              <w:rFonts w:asciiTheme="minorHAnsi" w:hAnsiTheme="minorHAnsi" w:eastAsiaTheme="minorEastAsia" w:cstheme="minorBidi"/>
              <w:kern w:val="2"/>
              <w:sz w:val="24"/>
              <w:szCs w:val="24"/>
            </w:rPr>
            <w:tab/>
          </w:r>
          <w:r>
            <w:rPr>
              <w:rStyle w:val="11"/>
            </w:rPr>
            <w:t>Tổng hợp đồ thị phụ tải:</w:t>
          </w:r>
          <w:r>
            <w:tab/>
          </w:r>
          <w:r>
            <w:fldChar w:fldCharType="begin"/>
          </w:r>
          <w:r>
            <w:instrText xml:space="preserve"> PAGEREF _Toc199313471 \h </w:instrText>
          </w:r>
          <w:r>
            <w:fldChar w:fldCharType="separate"/>
          </w:r>
          <w:r>
            <w:t>8</w:t>
          </w:r>
          <w:r>
            <w:fldChar w:fldCharType="end"/>
          </w:r>
          <w:r>
            <w:fldChar w:fldCharType="end"/>
          </w:r>
        </w:p>
        <w:p w14:paraId="39856FFD">
          <w:pPr>
            <w:pStyle w:val="14"/>
            <w:rPr>
              <w:rFonts w:asciiTheme="minorHAnsi" w:hAnsiTheme="minorHAnsi" w:eastAsiaTheme="minorEastAsia" w:cstheme="minorBidi"/>
              <w:kern w:val="2"/>
              <w:sz w:val="24"/>
              <w:szCs w:val="24"/>
              <w:lang w:val="en-US"/>
            </w:rPr>
          </w:pPr>
          <w:r>
            <w:fldChar w:fldCharType="begin"/>
          </w:r>
          <w:r>
            <w:instrText xml:space="preserve"> HYPERLINK \l "_Toc199313472" </w:instrText>
          </w:r>
          <w:r>
            <w:fldChar w:fldCharType="separate"/>
          </w:r>
          <w:r>
            <w:rPr>
              <w:rStyle w:val="11"/>
            </w:rPr>
            <w:t>1.3.</w:t>
          </w:r>
          <w:r>
            <w:rPr>
              <w:rFonts w:asciiTheme="minorHAnsi" w:hAnsiTheme="minorHAnsi" w:eastAsiaTheme="minorEastAsia" w:cstheme="minorBidi"/>
              <w:kern w:val="2"/>
              <w:sz w:val="24"/>
              <w:szCs w:val="24"/>
              <w:lang w:val="en-US"/>
            </w:rPr>
            <w:tab/>
          </w:r>
          <w:r>
            <w:rPr>
              <w:rStyle w:val="11"/>
            </w:rPr>
            <w:t>Chọn sơ đồ nối điện</w:t>
          </w:r>
          <w:r>
            <w:tab/>
          </w:r>
          <w:r>
            <w:fldChar w:fldCharType="begin"/>
          </w:r>
          <w:r>
            <w:instrText xml:space="preserve"> PAGEREF _Toc199313472 \h </w:instrText>
          </w:r>
          <w:r>
            <w:fldChar w:fldCharType="separate"/>
          </w:r>
          <w:r>
            <w:t>9</w:t>
          </w:r>
          <w:r>
            <w:fldChar w:fldCharType="end"/>
          </w:r>
          <w:r>
            <w:fldChar w:fldCharType="end"/>
          </w:r>
        </w:p>
        <w:p w14:paraId="4F26061D">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"_Toc199313473" </w:instrText>
          </w:r>
          <w:r>
            <w:fldChar w:fldCharType="separate"/>
          </w:r>
          <w:r>
            <w:rPr>
              <w:rStyle w:val="11"/>
              <w:lang w:val="fr-FR"/>
            </w:rPr>
            <w:t>1.3.1.</w:t>
          </w:r>
          <w:r>
            <w:rPr>
              <w:rFonts w:asciiTheme="minorHAnsi" w:hAnsiTheme="minorHAnsi" w:eastAsiaTheme="minorEastAsia" w:cstheme="minorBidi"/>
              <w:kern w:val="2"/>
              <w:sz w:val="24"/>
              <w:szCs w:val="24"/>
            </w:rPr>
            <w:tab/>
          </w:r>
          <w:r>
            <w:rPr>
              <w:rStyle w:val="11"/>
              <w:lang w:val="fr-FR"/>
            </w:rPr>
            <w:t>Phương án I</w:t>
          </w:r>
          <w:r>
            <w:tab/>
          </w:r>
          <w:r>
            <w:fldChar w:fldCharType="begin"/>
          </w:r>
          <w:r>
            <w:instrText xml:space="preserve"> PAGEREF _Toc199313473 \h </w:instrText>
          </w:r>
          <w:r>
            <w:fldChar w:fldCharType="separate"/>
          </w:r>
          <w:r>
            <w:t>10</w:t>
          </w:r>
          <w:r>
            <w:fldChar w:fldCharType="end"/>
          </w:r>
          <w:r>
            <w:fldChar w:fldCharType="end"/>
          </w:r>
        </w:p>
        <w:p w14:paraId="00C57223">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"_Toc199313474" </w:instrText>
          </w:r>
          <w:r>
            <w:fldChar w:fldCharType="separate"/>
          </w:r>
          <w:r>
            <w:rPr>
              <w:rStyle w:val="11"/>
              <w:lang w:val="fr-FR"/>
            </w:rPr>
            <w:t>1.3.2.</w:t>
          </w:r>
          <w:r>
            <w:rPr>
              <w:rFonts w:asciiTheme="minorHAnsi" w:hAnsiTheme="minorHAnsi" w:eastAsiaTheme="minorEastAsia" w:cstheme="minorBidi"/>
              <w:kern w:val="2"/>
              <w:sz w:val="24"/>
              <w:szCs w:val="24"/>
            </w:rPr>
            <w:tab/>
          </w:r>
          <w:r>
            <w:rPr>
              <w:rStyle w:val="11"/>
            </w:rPr>
            <w:t>Phương</w:t>
          </w:r>
          <w:r>
            <w:rPr>
              <w:rStyle w:val="11"/>
              <w:lang w:val="fr-FR"/>
            </w:rPr>
            <w:t xml:space="preserve"> án II</w:t>
          </w:r>
          <w:r>
            <w:tab/>
          </w:r>
          <w:r>
            <w:fldChar w:fldCharType="begin"/>
          </w:r>
          <w:r>
            <w:instrText xml:space="preserve"> PAGEREF _Toc199313474 \h </w:instrText>
          </w:r>
          <w:r>
            <w:fldChar w:fldCharType="separate"/>
          </w:r>
          <w:r>
            <w:t>11</w:t>
          </w:r>
          <w:r>
            <w:fldChar w:fldCharType="end"/>
          </w:r>
          <w:r>
            <w:fldChar w:fldCharType="end"/>
          </w:r>
        </w:p>
        <w:p w14:paraId="31B855E6">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"_Toc199313475" </w:instrText>
          </w:r>
          <w:r>
            <w:fldChar w:fldCharType="separate"/>
          </w:r>
          <w:r>
            <w:rPr>
              <w:rStyle w:val="11"/>
            </w:rPr>
            <w:t>1.3.3.</w:t>
          </w:r>
          <w:r>
            <w:rPr>
              <w:rFonts w:asciiTheme="minorHAnsi" w:hAnsiTheme="minorHAnsi" w:eastAsiaTheme="minorEastAsia" w:cstheme="minorBidi"/>
              <w:kern w:val="2"/>
              <w:sz w:val="24"/>
              <w:szCs w:val="24"/>
            </w:rPr>
            <w:tab/>
          </w:r>
          <w:r>
            <w:rPr>
              <w:rStyle w:val="11"/>
            </w:rPr>
            <w:t>Phương án III:</w:t>
          </w:r>
          <w:r>
            <w:tab/>
          </w:r>
          <w:r>
            <w:fldChar w:fldCharType="begin"/>
          </w:r>
          <w:r>
            <w:instrText xml:space="preserve"> PAGEREF _Toc199313475 \h </w:instrText>
          </w:r>
          <w:r>
            <w:fldChar w:fldCharType="separate"/>
          </w:r>
          <w:r>
            <w:t>12</w:t>
          </w:r>
          <w:r>
            <w:fldChar w:fldCharType="end"/>
          </w:r>
          <w:r>
            <w:fldChar w:fldCharType="end"/>
          </w:r>
        </w:p>
        <w:p w14:paraId="07C42057">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"_Toc199313476" </w:instrText>
          </w:r>
          <w:r>
            <w:fldChar w:fldCharType="separate"/>
          </w:r>
          <w:r>
            <w:rPr>
              <w:rStyle w:val="11"/>
            </w:rPr>
            <w:t>1.3.4.</w:t>
          </w:r>
          <w:r>
            <w:rPr>
              <w:rFonts w:asciiTheme="minorHAnsi" w:hAnsiTheme="minorHAnsi" w:eastAsiaTheme="minorEastAsia" w:cstheme="minorBidi"/>
              <w:kern w:val="2"/>
              <w:sz w:val="24"/>
              <w:szCs w:val="24"/>
            </w:rPr>
            <w:tab/>
          </w:r>
          <w:r>
            <w:rPr>
              <w:rStyle w:val="11"/>
            </w:rPr>
            <w:t>Phương án IV:</w:t>
          </w:r>
          <w:r>
            <w:tab/>
          </w:r>
          <w:r>
            <w:fldChar w:fldCharType="begin"/>
          </w:r>
          <w:r>
            <w:instrText xml:space="preserve"> PAGEREF _Toc199313476 \h </w:instrText>
          </w:r>
          <w:r>
            <w:fldChar w:fldCharType="separate"/>
          </w:r>
          <w:r>
            <w:t>13</w:t>
          </w:r>
          <w:r>
            <w:fldChar w:fldCharType="end"/>
          </w:r>
          <w:r>
            <w:fldChar w:fldCharType="end"/>
          </w:r>
        </w:p>
        <w:p w14:paraId="0A196909">
          <w:pPr>
            <w:pStyle w:val="14"/>
            <w:rPr>
              <w:rFonts w:asciiTheme="minorHAnsi" w:hAnsiTheme="minorHAnsi" w:eastAsiaTheme="minorEastAsia" w:cstheme="minorBidi"/>
              <w:kern w:val="2"/>
              <w:sz w:val="24"/>
              <w:szCs w:val="24"/>
              <w:lang w:val="en-US"/>
            </w:rPr>
          </w:pPr>
          <w:r>
            <w:fldChar w:fldCharType="begin"/>
          </w:r>
          <w:r>
            <w:instrText xml:space="preserve"> HYPERLINK \l "_Toc199313477" </w:instrText>
          </w:r>
          <w:r>
            <w:fldChar w:fldCharType="separate"/>
          </w:r>
          <w:r>
            <w:rPr>
              <w:rStyle w:val="11"/>
            </w:rPr>
            <w:t>1.4.</w:t>
          </w:r>
          <w:r>
            <w:rPr>
              <w:rFonts w:asciiTheme="minorHAnsi" w:hAnsiTheme="minorHAnsi" w:eastAsiaTheme="minorEastAsia" w:cstheme="minorBidi"/>
              <w:kern w:val="2"/>
              <w:sz w:val="24"/>
              <w:szCs w:val="24"/>
              <w:lang w:val="en-US"/>
            </w:rPr>
            <w:tab/>
          </w:r>
          <w:r>
            <w:rPr>
              <w:rStyle w:val="11"/>
            </w:rPr>
            <w:t>Chọn phương án</w:t>
          </w:r>
          <w:r>
            <w:tab/>
          </w:r>
          <w:r>
            <w:fldChar w:fldCharType="begin"/>
          </w:r>
          <w:r>
            <w:instrText xml:space="preserve"> PAGEREF _Toc199313477 \h </w:instrText>
          </w:r>
          <w:r>
            <w:fldChar w:fldCharType="separate"/>
          </w:r>
          <w:r>
            <w:t>14</w:t>
          </w:r>
          <w:r>
            <w:fldChar w:fldCharType="end"/>
          </w:r>
          <w:r>
            <w:fldChar w:fldCharType="end"/>
          </w:r>
        </w:p>
        <w:p w14:paraId="0BDF3BAD">
          <w:pPr>
            <w:pStyle w:val="13"/>
            <w:rPr>
              <w:rFonts w:asciiTheme="minorHAnsi" w:hAnsiTheme="minorHAnsi" w:eastAsiaTheme="minorEastAsia" w:cstheme="minorBidi"/>
              <w:kern w:val="2"/>
              <w:sz w:val="24"/>
              <w:szCs w:val="24"/>
              <w:lang w:val="en-US"/>
            </w:rPr>
          </w:pPr>
          <w:r>
            <w:fldChar w:fldCharType="begin"/>
          </w:r>
          <w:r>
            <w:instrText xml:space="preserve"> HYPERLINK \l "_Toc199313478" </w:instrText>
          </w:r>
          <w:r>
            <w:fldChar w:fldCharType="separate"/>
          </w:r>
          <w:r>
            <w:rPr>
              <w:rStyle w:val="11"/>
            </w:rPr>
            <w:t>CHƯƠNG 2: CHỌN MÁY BIẾN ÁP, TÍNH TỔN THẤT ĐIỆN NĂNG, TÍNH CHỌN KHÁNG ĐIỆN PHÂN ĐOẠN</w:t>
          </w:r>
          <w:r>
            <w:tab/>
          </w:r>
          <w:r>
            <w:fldChar w:fldCharType="begin"/>
          </w:r>
          <w:r>
            <w:instrText xml:space="preserve"> PAGEREF _Toc199313478 \h </w:instrText>
          </w:r>
          <w:r>
            <w:fldChar w:fldCharType="separate"/>
          </w:r>
          <w:r>
            <w:t>15</w:t>
          </w:r>
          <w:r>
            <w:fldChar w:fldCharType="end"/>
          </w:r>
          <w:r>
            <w:fldChar w:fldCharType="end"/>
          </w:r>
        </w:p>
        <w:p w14:paraId="0E011CED">
          <w:pPr>
            <w:pStyle w:val="14"/>
            <w:rPr>
              <w:rFonts w:asciiTheme="minorHAnsi" w:hAnsiTheme="minorHAnsi" w:eastAsiaTheme="minorEastAsia" w:cstheme="minorBidi"/>
              <w:kern w:val="2"/>
              <w:sz w:val="24"/>
              <w:szCs w:val="24"/>
              <w:lang w:val="en-US"/>
            </w:rPr>
          </w:pPr>
          <w:r>
            <w:fldChar w:fldCharType="begin"/>
          </w:r>
          <w:r>
            <w:instrText xml:space="preserve"> HYPERLINK \l "_Toc199313479" </w:instrText>
          </w:r>
          <w:r>
            <w:fldChar w:fldCharType="separate"/>
          </w:r>
          <w:r>
            <w:rPr>
              <w:rStyle w:val="11"/>
            </w:rPr>
            <w:t>2.1.</w:t>
          </w:r>
          <w:r>
            <w:rPr>
              <w:rFonts w:asciiTheme="minorHAnsi" w:hAnsiTheme="minorHAnsi" w:eastAsiaTheme="minorEastAsia" w:cstheme="minorBidi"/>
              <w:kern w:val="2"/>
              <w:sz w:val="24"/>
              <w:szCs w:val="24"/>
              <w:lang w:val="en-US"/>
            </w:rPr>
            <w:tab/>
          </w:r>
          <w:r>
            <w:rPr>
              <w:rStyle w:val="11"/>
            </w:rPr>
            <w:t>Chọn máy biến áp</w:t>
          </w:r>
          <w:r>
            <w:tab/>
          </w:r>
          <w:r>
            <w:fldChar w:fldCharType="begin"/>
          </w:r>
          <w:r>
            <w:instrText xml:space="preserve"> PAGEREF _Toc199313479 \h </w:instrText>
          </w:r>
          <w:r>
            <w:fldChar w:fldCharType="separate"/>
          </w:r>
          <w:r>
            <w:t>15</w:t>
          </w:r>
          <w:r>
            <w:fldChar w:fldCharType="end"/>
          </w:r>
          <w:r>
            <w:fldChar w:fldCharType="end"/>
          </w:r>
        </w:p>
        <w:p w14:paraId="5BBF6D5A">
          <w:pPr>
            <w:pStyle w:val="14"/>
            <w:rPr>
              <w:rFonts w:asciiTheme="minorHAnsi" w:hAnsiTheme="minorHAnsi" w:eastAsiaTheme="minorEastAsia" w:cstheme="minorBidi"/>
              <w:kern w:val="2"/>
              <w:sz w:val="24"/>
              <w:szCs w:val="24"/>
              <w:lang w:val="en-US"/>
            </w:rPr>
          </w:pPr>
          <w:r>
            <w:fldChar w:fldCharType="begin"/>
          </w:r>
          <w:r>
            <w:instrText xml:space="preserve"> HYPERLINK \l "_Toc199313480" </w:instrText>
          </w:r>
          <w:r>
            <w:fldChar w:fldCharType="separate"/>
          </w:r>
          <w:r>
            <w:rPr>
              <w:rStyle w:val="11"/>
            </w:rPr>
            <w:t>2.2.</w:t>
          </w:r>
          <w:r>
            <w:rPr>
              <w:rFonts w:asciiTheme="minorHAnsi" w:hAnsiTheme="minorHAnsi" w:eastAsiaTheme="minorEastAsia" w:cstheme="minorBidi"/>
              <w:kern w:val="2"/>
              <w:sz w:val="24"/>
              <w:szCs w:val="24"/>
              <w:lang w:val="en-US"/>
            </w:rPr>
            <w:tab/>
          </w:r>
          <w:r>
            <w:rPr>
              <w:rStyle w:val="11"/>
            </w:rPr>
            <w:t>Chọn máy biến áp cho phương án II</w:t>
          </w:r>
          <w:r>
            <w:tab/>
          </w:r>
          <w:r>
            <w:fldChar w:fldCharType="begin"/>
          </w:r>
          <w:r>
            <w:instrText xml:space="preserve"> PAGEREF _Toc199313480 \h </w:instrText>
          </w:r>
          <w:r>
            <w:fldChar w:fldCharType="separate"/>
          </w:r>
          <w:r>
            <w:t>15</w:t>
          </w:r>
          <w:r>
            <w:fldChar w:fldCharType="end"/>
          </w:r>
          <w:r>
            <w:fldChar w:fldCharType="end"/>
          </w:r>
        </w:p>
        <w:p w14:paraId="59D2EF32">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"_Toc199313481" </w:instrText>
          </w:r>
          <w:r>
            <w:fldChar w:fldCharType="separate"/>
          </w:r>
          <w:r>
            <w:rPr>
              <w:rStyle w:val="11"/>
              <w:lang w:val="pt-BR"/>
            </w:rPr>
            <w:t>2.2.1.</w:t>
          </w:r>
          <w:r>
            <w:rPr>
              <w:rFonts w:asciiTheme="minorHAnsi" w:hAnsiTheme="minorHAnsi" w:eastAsiaTheme="minorEastAsia" w:cstheme="minorBidi"/>
              <w:kern w:val="2"/>
              <w:sz w:val="24"/>
              <w:szCs w:val="24"/>
            </w:rPr>
            <w:tab/>
          </w:r>
          <w:r>
            <w:rPr>
              <w:rStyle w:val="11"/>
              <w:lang w:val="pt-BR"/>
            </w:rPr>
            <w:t>Chọn máy biến áp nối bộ phía trung áp</w:t>
          </w:r>
          <w:r>
            <w:rPr>
              <w:rStyle w:val="11"/>
              <w:vertAlign w:val="subscript"/>
              <w:lang w:val="pt-BR"/>
            </w:rPr>
            <w:t xml:space="preserve"> </w:t>
          </w:r>
          <w:r>
            <w:rPr>
              <w:rStyle w:val="11"/>
              <w:lang w:val="pt-BR"/>
            </w:rPr>
            <w:t>B4</w:t>
          </w:r>
          <w:r>
            <w:tab/>
          </w:r>
          <w:r>
            <w:fldChar w:fldCharType="begin"/>
          </w:r>
          <w:r>
            <w:instrText xml:space="preserve"> PAGEREF _Toc199313481 \h </w:instrText>
          </w:r>
          <w:r>
            <w:fldChar w:fldCharType="separate"/>
          </w:r>
          <w:r>
            <w:t>16</w:t>
          </w:r>
          <w:r>
            <w:fldChar w:fldCharType="end"/>
          </w:r>
          <w:r>
            <w:fldChar w:fldCharType="end"/>
          </w:r>
        </w:p>
        <w:p w14:paraId="0C2F3D10">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"_Toc199313482" </w:instrText>
          </w:r>
          <w:r>
            <w:fldChar w:fldCharType="separate"/>
          </w:r>
          <w:r>
            <w:rPr>
              <w:rStyle w:val="11"/>
            </w:rPr>
            <w:t>2.2.2.</w:t>
          </w:r>
          <w:r>
            <w:rPr>
              <w:rFonts w:asciiTheme="minorHAnsi" w:hAnsiTheme="minorHAnsi" w:eastAsiaTheme="minorEastAsia" w:cstheme="minorBidi"/>
              <w:kern w:val="2"/>
              <w:sz w:val="24"/>
              <w:szCs w:val="24"/>
            </w:rPr>
            <w:tab/>
          </w:r>
          <w:r>
            <w:rPr>
              <w:rStyle w:val="11"/>
            </w:rPr>
            <w:t>Chọn máy biến áp nối bộ phía cao áp B1</w:t>
          </w:r>
          <w:r>
            <w:tab/>
          </w:r>
          <w:r>
            <w:fldChar w:fldCharType="begin"/>
          </w:r>
          <w:r>
            <w:instrText xml:space="preserve"> PAGEREF _Toc199313482 \h </w:instrText>
          </w:r>
          <w:r>
            <w:fldChar w:fldCharType="separate"/>
          </w:r>
          <w:r>
            <w:t>16</w:t>
          </w:r>
          <w:r>
            <w:fldChar w:fldCharType="end"/>
          </w:r>
          <w:r>
            <w:fldChar w:fldCharType="end"/>
          </w:r>
        </w:p>
        <w:p w14:paraId="0B4657DF">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"_Toc199313483" </w:instrText>
          </w:r>
          <w:r>
            <w:fldChar w:fldCharType="separate"/>
          </w:r>
          <w:r>
            <w:rPr>
              <w:rStyle w:val="11"/>
              <w:lang w:val="vi-VN"/>
            </w:rPr>
            <w:t>2.2.3.</w:t>
          </w:r>
          <w:r>
            <w:rPr>
              <w:rFonts w:asciiTheme="minorHAnsi" w:hAnsiTheme="minorHAnsi" w:eastAsiaTheme="minorEastAsia" w:cstheme="minorBidi"/>
              <w:kern w:val="2"/>
              <w:sz w:val="24"/>
              <w:szCs w:val="24"/>
            </w:rPr>
            <w:tab/>
          </w:r>
          <w:r>
            <w:rPr>
              <w:rStyle w:val="11"/>
              <w:lang w:val="vi-VN"/>
            </w:rPr>
            <w:t>Chọn máy biến áp liên lạc B</w:t>
          </w:r>
          <w:r>
            <w:rPr>
              <w:rStyle w:val="11"/>
            </w:rPr>
            <w:t>2</w:t>
          </w:r>
          <w:r>
            <w:rPr>
              <w:rStyle w:val="11"/>
              <w:lang w:val="vi-VN"/>
            </w:rPr>
            <w:t>, B</w:t>
          </w:r>
          <w:r>
            <w:rPr>
              <w:rStyle w:val="11"/>
            </w:rPr>
            <w:t>3</w:t>
          </w:r>
          <w:r>
            <w:rPr>
              <w:rStyle w:val="11"/>
              <w:lang w:val="vi-VN"/>
            </w:rPr>
            <w:t>:</w:t>
          </w:r>
          <w:r>
            <w:tab/>
          </w:r>
          <w:r>
            <w:fldChar w:fldCharType="begin"/>
          </w:r>
          <w:r>
            <w:instrText xml:space="preserve"> PAGEREF _Toc199313483 \h </w:instrText>
          </w:r>
          <w:r>
            <w:fldChar w:fldCharType="separate"/>
          </w:r>
          <w:r>
            <w:t>16</w:t>
          </w:r>
          <w:r>
            <w:fldChar w:fldCharType="end"/>
          </w:r>
          <w:r>
            <w:fldChar w:fldCharType="end"/>
          </w:r>
        </w:p>
        <w:p w14:paraId="24A5BD50">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"_Toc199313484" </w:instrText>
          </w:r>
          <w:r>
            <w:fldChar w:fldCharType="separate"/>
          </w:r>
          <w:r>
            <w:rPr>
              <w:rStyle w:val="11"/>
              <w:lang w:val="vi-VN"/>
            </w:rPr>
            <w:t>2.2.4.</w:t>
          </w:r>
          <w:r>
            <w:rPr>
              <w:rFonts w:asciiTheme="minorHAnsi" w:hAnsiTheme="minorHAnsi" w:eastAsiaTheme="minorEastAsia" w:cstheme="minorBidi"/>
              <w:kern w:val="2"/>
              <w:sz w:val="24"/>
              <w:szCs w:val="24"/>
            </w:rPr>
            <w:tab/>
          </w:r>
          <w:r>
            <w:rPr>
              <w:rStyle w:val="11"/>
            </w:rPr>
            <w:t>Kiểm tra quá tải máy biến áp đã chọn của phương án II</w:t>
          </w:r>
          <w:r>
            <w:tab/>
          </w:r>
          <w:r>
            <w:fldChar w:fldCharType="begin"/>
          </w:r>
          <w:r>
            <w:instrText xml:space="preserve"> PAGEREF _Toc199313484 \h </w:instrText>
          </w:r>
          <w:r>
            <w:fldChar w:fldCharType="separate"/>
          </w:r>
          <w:r>
            <w:t>17</w:t>
          </w:r>
          <w:r>
            <w:fldChar w:fldCharType="end"/>
          </w:r>
          <w:r>
            <w:fldChar w:fldCharType="end"/>
          </w:r>
        </w:p>
        <w:p w14:paraId="055C5B7E">
          <w:pPr>
            <w:pStyle w:val="14"/>
            <w:rPr>
              <w:rFonts w:asciiTheme="minorHAnsi" w:hAnsiTheme="minorHAnsi" w:eastAsiaTheme="minorEastAsia" w:cstheme="minorBidi"/>
              <w:kern w:val="2"/>
              <w:sz w:val="24"/>
              <w:szCs w:val="24"/>
              <w:lang w:val="en-US"/>
            </w:rPr>
          </w:pPr>
          <w:r>
            <w:fldChar w:fldCharType="begin"/>
          </w:r>
          <w:r>
            <w:instrText xml:space="preserve"> HYPERLINK \l "_Toc199313485" </w:instrText>
          </w:r>
          <w:r>
            <w:fldChar w:fldCharType="separate"/>
          </w:r>
          <w:r>
            <w:rPr>
              <w:rStyle w:val="11"/>
            </w:rPr>
            <w:t>2.3.</w:t>
          </w:r>
          <w:r>
            <w:rPr>
              <w:rFonts w:asciiTheme="minorHAnsi" w:hAnsiTheme="minorHAnsi" w:eastAsiaTheme="minorEastAsia" w:cstheme="minorBidi"/>
              <w:kern w:val="2"/>
              <w:sz w:val="24"/>
              <w:szCs w:val="24"/>
              <w:lang w:val="en-US"/>
            </w:rPr>
            <w:tab/>
          </w:r>
          <w:r>
            <w:rPr>
              <w:rStyle w:val="11"/>
            </w:rPr>
            <w:t>TÍNH TỔN THẤT ĐIỆN NĂNG TRONG CÁC MÁY BIẾN ÁP</w:t>
          </w:r>
          <w:r>
            <w:tab/>
          </w:r>
          <w:r>
            <w:fldChar w:fldCharType="begin"/>
          </w:r>
          <w:r>
            <w:instrText xml:space="preserve"> PAGEREF _Toc199313485 \h </w:instrText>
          </w:r>
          <w:r>
            <w:fldChar w:fldCharType="separate"/>
          </w:r>
          <w:r>
            <w:t>19</w:t>
          </w:r>
          <w:r>
            <w:fldChar w:fldCharType="end"/>
          </w:r>
          <w:r>
            <w:fldChar w:fldCharType="end"/>
          </w:r>
        </w:p>
        <w:p w14:paraId="432E9171">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"_Toc199313486" </w:instrText>
          </w:r>
          <w:r>
            <w:fldChar w:fldCharType="separate"/>
          </w:r>
          <w:r>
            <w:rPr>
              <w:rStyle w:val="11"/>
              <w:lang w:val="vi-VN"/>
            </w:rPr>
            <w:t>2.3.1.</w:t>
          </w:r>
          <w:r>
            <w:rPr>
              <w:rFonts w:asciiTheme="minorHAnsi" w:hAnsiTheme="minorHAnsi" w:eastAsiaTheme="minorEastAsia" w:cstheme="minorBidi"/>
              <w:kern w:val="2"/>
              <w:sz w:val="24"/>
              <w:szCs w:val="24"/>
            </w:rPr>
            <w:tab/>
          </w:r>
          <w:r>
            <w:rPr>
              <w:rStyle w:val="11"/>
              <w:lang w:val="vi-VN"/>
            </w:rPr>
            <w:t>Tính tổn thất điện năng trong máy biến áp nối bộ B1,B4</w:t>
          </w:r>
          <w:r>
            <w:tab/>
          </w:r>
          <w:r>
            <w:fldChar w:fldCharType="begin"/>
          </w:r>
          <w:r>
            <w:instrText xml:space="preserve"> PAGEREF _Toc199313486 \h </w:instrText>
          </w:r>
          <w:r>
            <w:fldChar w:fldCharType="separate"/>
          </w:r>
          <w:r>
            <w:t>19</w:t>
          </w:r>
          <w:r>
            <w:fldChar w:fldCharType="end"/>
          </w:r>
          <w:r>
            <w:fldChar w:fldCharType="end"/>
          </w:r>
        </w:p>
        <w:p w14:paraId="6C8E7D61">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"_Toc199313487" </w:instrText>
          </w:r>
          <w:r>
            <w:fldChar w:fldCharType="separate"/>
          </w:r>
          <w:r>
            <w:rPr>
              <w:rStyle w:val="11"/>
              <w:bCs/>
              <w:lang w:val="vi-VN"/>
            </w:rPr>
            <w:t>2.3.2.</w:t>
          </w:r>
          <w:r>
            <w:rPr>
              <w:rFonts w:asciiTheme="minorHAnsi" w:hAnsiTheme="minorHAnsi" w:eastAsiaTheme="minorEastAsia" w:cstheme="minorBidi"/>
              <w:kern w:val="2"/>
              <w:sz w:val="24"/>
              <w:szCs w:val="24"/>
            </w:rPr>
            <w:tab/>
          </w:r>
          <w:r>
            <w:rPr>
              <w:rStyle w:val="11"/>
              <w:lang w:val="vi-VN"/>
            </w:rPr>
            <w:t>Tính tổn thất điện năng trong máy biến áp tự ngẫu ba pha:</w:t>
          </w:r>
          <w:r>
            <w:tab/>
          </w:r>
          <w:r>
            <w:fldChar w:fldCharType="begin"/>
          </w:r>
          <w:r>
            <w:instrText xml:space="preserve"> PAGEREF _Toc199313487 \h </w:instrText>
          </w:r>
          <w:r>
            <w:fldChar w:fldCharType="separate"/>
          </w:r>
          <w:r>
            <w:t>19</w:t>
          </w:r>
          <w:r>
            <w:fldChar w:fldCharType="end"/>
          </w:r>
          <w:r>
            <w:fldChar w:fldCharType="end"/>
          </w:r>
        </w:p>
        <w:p w14:paraId="316CF092">
          <w:pPr>
            <w:pStyle w:val="13"/>
            <w:rPr>
              <w:rFonts w:asciiTheme="minorHAnsi" w:hAnsiTheme="minorHAnsi" w:eastAsiaTheme="minorEastAsia" w:cstheme="minorBidi"/>
              <w:kern w:val="2"/>
              <w:sz w:val="24"/>
              <w:szCs w:val="24"/>
              <w:lang w:val="en-US"/>
            </w:rPr>
          </w:pPr>
          <w:r>
            <w:fldChar w:fldCharType="begin"/>
          </w:r>
          <w:r>
            <w:instrText xml:space="preserve"> HYPERLINK \l "_Toc199313488" </w:instrText>
          </w:r>
          <w:r>
            <w:fldChar w:fldCharType="separate"/>
          </w:r>
          <w:r>
            <w:rPr>
              <w:rStyle w:val="11"/>
            </w:rPr>
            <w:t>CHƯƠNG 3: TÍNH TOÁN NGẮN MẠCH</w:t>
          </w:r>
          <w:r>
            <w:tab/>
          </w:r>
          <w:r>
            <w:fldChar w:fldCharType="begin"/>
          </w:r>
          <w:r>
            <w:instrText xml:space="preserve"> PAGEREF _Toc199313488 \h </w:instrText>
          </w:r>
          <w:r>
            <w:fldChar w:fldCharType="separate"/>
          </w:r>
          <w:r>
            <w:t>24</w:t>
          </w:r>
          <w:r>
            <w:fldChar w:fldCharType="end"/>
          </w:r>
          <w:r>
            <w:fldChar w:fldCharType="end"/>
          </w:r>
        </w:p>
        <w:p w14:paraId="3B55CE1B">
          <w:pPr>
            <w:pStyle w:val="14"/>
            <w:rPr>
              <w:rFonts w:asciiTheme="minorHAnsi" w:hAnsiTheme="minorHAnsi" w:eastAsiaTheme="minorEastAsia" w:cstheme="minorBidi"/>
              <w:kern w:val="2"/>
              <w:sz w:val="24"/>
              <w:szCs w:val="24"/>
              <w:lang w:val="en-US"/>
            </w:rPr>
          </w:pPr>
          <w:r>
            <w:fldChar w:fldCharType="begin"/>
          </w:r>
          <w:r>
            <w:instrText xml:space="preserve"> HYPERLINK \l "_Toc199313489" </w:instrText>
          </w:r>
          <w:r>
            <w:fldChar w:fldCharType="separate"/>
          </w:r>
          <w:r>
            <w:rPr>
              <w:rStyle w:val="11"/>
            </w:rPr>
            <w:t>3.1.</w:t>
          </w:r>
          <w:r>
            <w:rPr>
              <w:rFonts w:asciiTheme="minorHAnsi" w:hAnsiTheme="minorHAnsi" w:eastAsiaTheme="minorEastAsia" w:cstheme="minorBidi"/>
              <w:kern w:val="2"/>
              <w:sz w:val="24"/>
              <w:szCs w:val="24"/>
              <w:lang w:val="en-US"/>
            </w:rPr>
            <w:tab/>
          </w:r>
          <w:r>
            <w:rPr>
              <w:rStyle w:val="11"/>
            </w:rPr>
            <w:t>Tính toán ngắn mạch cho hệ thống</w:t>
          </w:r>
          <w:r>
            <w:tab/>
          </w:r>
          <w:r>
            <w:fldChar w:fldCharType="begin"/>
          </w:r>
          <w:r>
            <w:instrText xml:space="preserve"> PAGEREF _Toc199313489 \h </w:instrText>
          </w:r>
          <w:r>
            <w:fldChar w:fldCharType="separate"/>
          </w:r>
          <w:r>
            <w:t>25</w:t>
          </w:r>
          <w:r>
            <w:fldChar w:fldCharType="end"/>
          </w:r>
          <w:r>
            <w:fldChar w:fldCharType="end"/>
          </w:r>
        </w:p>
        <w:p w14:paraId="65D0BD12">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"_Toc199313490" </w:instrText>
          </w:r>
          <w:r>
            <w:fldChar w:fldCharType="separate"/>
          </w:r>
          <w:r>
            <w:rPr>
              <w:rStyle w:val="11"/>
              <w:lang w:val="vi-VN"/>
            </w:rPr>
            <w:t>3.1.1.</w:t>
          </w:r>
          <w:r>
            <w:rPr>
              <w:rFonts w:asciiTheme="minorHAnsi" w:hAnsiTheme="minorHAnsi" w:eastAsiaTheme="minorEastAsia" w:cstheme="minorBidi"/>
              <w:kern w:val="2"/>
              <w:sz w:val="24"/>
              <w:szCs w:val="24"/>
            </w:rPr>
            <w:tab/>
          </w:r>
          <w:r>
            <w:rPr>
              <w:rStyle w:val="11"/>
              <w:lang w:val="vi-VN"/>
            </w:rPr>
            <w:t>Sơ nối điện có vị trí các điểm ngắn mạch</w:t>
          </w:r>
          <w:r>
            <w:tab/>
          </w:r>
          <w:r>
            <w:fldChar w:fldCharType="begin"/>
          </w:r>
          <w:r>
            <w:instrText xml:space="preserve"> PAGEREF _Toc199313490 \h </w:instrText>
          </w:r>
          <w:r>
            <w:fldChar w:fldCharType="separate"/>
          </w:r>
          <w:r>
            <w:t>25</w:t>
          </w:r>
          <w:r>
            <w:fldChar w:fldCharType="end"/>
          </w:r>
          <w:r>
            <w:fldChar w:fldCharType="end"/>
          </w:r>
        </w:p>
        <w:p w14:paraId="13F23E86">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"_Toc199313491" </w:instrText>
          </w:r>
          <w:r>
            <w:fldChar w:fldCharType="separate"/>
          </w:r>
          <w:r>
            <w:rPr>
              <w:rStyle w:val="11"/>
            </w:rPr>
            <w:t>3.1.2.</w:t>
          </w:r>
          <w:r>
            <w:rPr>
              <w:rFonts w:asciiTheme="minorHAnsi" w:hAnsiTheme="minorHAnsi" w:eastAsiaTheme="minorEastAsia" w:cstheme="minorBidi"/>
              <w:kern w:val="2"/>
              <w:sz w:val="24"/>
              <w:szCs w:val="24"/>
            </w:rPr>
            <w:tab/>
          </w:r>
          <w:r>
            <w:rPr>
              <w:rStyle w:val="11"/>
            </w:rPr>
            <w:t>Các điểm ngắn mạch</w:t>
          </w:r>
          <w:r>
            <w:tab/>
          </w:r>
          <w:r>
            <w:fldChar w:fldCharType="begin"/>
          </w:r>
          <w:r>
            <w:instrText xml:space="preserve"> PAGEREF _Toc199313491 \h </w:instrText>
          </w:r>
          <w:r>
            <w:fldChar w:fldCharType="separate"/>
          </w:r>
          <w:r>
            <w:t>25</w:t>
          </w:r>
          <w:r>
            <w:fldChar w:fldCharType="end"/>
          </w:r>
          <w:r>
            <w:fldChar w:fldCharType="end"/>
          </w:r>
        </w:p>
        <w:p w14:paraId="4F554C22">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"_Toc199313492" </w:instrText>
          </w:r>
          <w:r>
            <w:fldChar w:fldCharType="separate"/>
          </w:r>
          <w:r>
            <w:rPr>
              <w:rStyle w:val="11"/>
            </w:rPr>
            <w:t>3.1.3.</w:t>
          </w:r>
          <w:r>
            <w:rPr>
              <w:rFonts w:asciiTheme="minorHAnsi" w:hAnsiTheme="minorHAnsi" w:eastAsiaTheme="minorEastAsia" w:cstheme="minorBidi"/>
              <w:kern w:val="2"/>
              <w:sz w:val="24"/>
              <w:szCs w:val="24"/>
            </w:rPr>
            <w:tab/>
          </w:r>
          <w:r>
            <w:rPr>
              <w:rStyle w:val="11"/>
            </w:rPr>
            <w:t>Sơ đồ thay thế tính toán</w:t>
          </w:r>
          <w:r>
            <w:tab/>
          </w:r>
          <w:r>
            <w:fldChar w:fldCharType="begin"/>
          </w:r>
          <w:r>
            <w:instrText xml:space="preserve"> PAGEREF _Toc199313492 \h </w:instrText>
          </w:r>
          <w:r>
            <w:fldChar w:fldCharType="separate"/>
          </w:r>
          <w:r>
            <w:t>27</w:t>
          </w:r>
          <w:r>
            <w:fldChar w:fldCharType="end"/>
          </w:r>
          <w:r>
            <w:fldChar w:fldCharType="end"/>
          </w:r>
        </w:p>
        <w:p w14:paraId="165689B3">
          <w:pPr>
            <w:pStyle w:val="14"/>
            <w:rPr>
              <w:rFonts w:asciiTheme="minorHAnsi" w:hAnsiTheme="minorHAnsi" w:eastAsiaTheme="minorEastAsia" w:cstheme="minorBidi"/>
              <w:kern w:val="2"/>
              <w:sz w:val="24"/>
              <w:szCs w:val="24"/>
              <w:lang w:val="en-US"/>
            </w:rPr>
          </w:pPr>
          <w:r>
            <w:fldChar w:fldCharType="begin"/>
          </w:r>
          <w:r>
            <w:instrText xml:space="preserve"> HYPERLINK \l "_Toc199313493" </w:instrText>
          </w:r>
          <w:r>
            <w:fldChar w:fldCharType="separate"/>
          </w:r>
          <w:r>
            <w:rPr>
              <w:rStyle w:val="11"/>
              <w:lang w:val="de-DE"/>
            </w:rPr>
            <w:t>3.2.</w:t>
          </w:r>
          <w:r>
            <w:rPr>
              <w:rFonts w:asciiTheme="minorHAnsi" w:hAnsiTheme="minorHAnsi" w:eastAsiaTheme="minorEastAsia" w:cstheme="minorBidi"/>
              <w:kern w:val="2"/>
              <w:sz w:val="24"/>
              <w:szCs w:val="24"/>
              <w:lang w:val="en-US"/>
            </w:rPr>
            <w:tab/>
          </w:r>
          <w:r>
            <w:rPr>
              <w:rStyle w:val="11"/>
              <w:lang w:val="de-DE"/>
            </w:rPr>
            <w:t>Tính toán các thông số của sơ đồ thay thế</w:t>
          </w:r>
          <w:r>
            <w:tab/>
          </w:r>
          <w:r>
            <w:fldChar w:fldCharType="begin"/>
          </w:r>
          <w:r>
            <w:instrText xml:space="preserve"> PAGEREF _Toc199313493 \h </w:instrText>
          </w:r>
          <w:r>
            <w:fldChar w:fldCharType="separate"/>
          </w:r>
          <w:r>
            <w:t>27</w:t>
          </w:r>
          <w:r>
            <w:fldChar w:fldCharType="end"/>
          </w:r>
          <w:r>
            <w:fldChar w:fldCharType="end"/>
          </w:r>
        </w:p>
        <w:p w14:paraId="10ED473C">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"_Toc199313494" </w:instrText>
          </w:r>
          <w:r>
            <w:fldChar w:fldCharType="separate"/>
          </w:r>
          <w:r>
            <w:rPr>
              <w:rStyle w:val="11"/>
              <w:lang w:val="de-DE"/>
            </w:rPr>
            <w:t>3.2.1.</w:t>
          </w:r>
          <w:r>
            <w:rPr>
              <w:rFonts w:asciiTheme="minorHAnsi" w:hAnsiTheme="minorHAnsi" w:eastAsiaTheme="minorEastAsia" w:cstheme="minorBidi"/>
              <w:kern w:val="2"/>
              <w:sz w:val="24"/>
              <w:szCs w:val="24"/>
            </w:rPr>
            <w:tab/>
          </w:r>
          <w:r>
            <w:rPr>
              <w:rStyle w:val="11"/>
              <w:lang w:val="de-DE"/>
            </w:rPr>
            <w:t>Các đại lượng cơ bản:</w:t>
          </w:r>
          <w:r>
            <w:tab/>
          </w:r>
          <w:r>
            <w:fldChar w:fldCharType="begin"/>
          </w:r>
          <w:r>
            <w:instrText xml:space="preserve"> PAGEREF _Toc199313494 \h </w:instrText>
          </w:r>
          <w:r>
            <w:fldChar w:fldCharType="separate"/>
          </w:r>
          <w:r>
            <w:t>27</w:t>
          </w:r>
          <w:r>
            <w:fldChar w:fldCharType="end"/>
          </w:r>
          <w:r>
            <w:fldChar w:fldCharType="end"/>
          </w:r>
        </w:p>
        <w:p w14:paraId="79D28CE7">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"_Toc199313495" </w:instrText>
          </w:r>
          <w:r>
            <w:fldChar w:fldCharType="separate"/>
          </w:r>
          <w:r>
            <w:rPr>
              <w:rStyle w:val="11"/>
              <w:lang w:val="de-DE"/>
            </w:rPr>
            <w:t>3.2.2.</w:t>
          </w:r>
          <w:r>
            <w:rPr>
              <w:rFonts w:asciiTheme="minorHAnsi" w:hAnsiTheme="minorHAnsi" w:eastAsiaTheme="minorEastAsia" w:cstheme="minorBidi"/>
              <w:kern w:val="2"/>
              <w:sz w:val="24"/>
              <w:szCs w:val="24"/>
            </w:rPr>
            <w:tab/>
          </w:r>
          <w:r>
            <w:rPr>
              <w:rStyle w:val="11"/>
              <w:lang w:val="de-DE"/>
            </w:rPr>
            <w:t>Các thông số của sơ đồ thay thế:</w:t>
          </w:r>
          <w:r>
            <w:tab/>
          </w:r>
          <w:r>
            <w:fldChar w:fldCharType="begin"/>
          </w:r>
          <w:r>
            <w:instrText xml:space="preserve"> PAGEREF _Toc199313495 \h </w:instrText>
          </w:r>
          <w:r>
            <w:fldChar w:fldCharType="separate"/>
          </w:r>
          <w:r>
            <w:t>28</w:t>
          </w:r>
          <w:r>
            <w:fldChar w:fldCharType="end"/>
          </w:r>
          <w:r>
            <w:fldChar w:fldCharType="end"/>
          </w:r>
        </w:p>
        <w:p w14:paraId="1D747E65">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"_Toc199313496" </w:instrText>
          </w:r>
          <w:r>
            <w:fldChar w:fldCharType="separate"/>
          </w:r>
          <w:r>
            <w:rPr>
              <w:rStyle w:val="11"/>
            </w:rPr>
            <w:t>3.2.3.</w:t>
          </w:r>
          <w:r>
            <w:rPr>
              <w:rFonts w:asciiTheme="minorHAnsi" w:hAnsiTheme="minorHAnsi" w:eastAsiaTheme="minorEastAsia" w:cstheme="minorBidi"/>
              <w:kern w:val="2"/>
              <w:sz w:val="24"/>
              <w:szCs w:val="24"/>
            </w:rPr>
            <w:tab/>
          </w:r>
          <w:r>
            <w:rPr>
              <w:rStyle w:val="11"/>
            </w:rPr>
            <w:t>Tính toán dòng ngắn mạch</w:t>
          </w:r>
          <w:r>
            <w:tab/>
          </w:r>
          <w:r>
            <w:fldChar w:fldCharType="begin"/>
          </w:r>
          <w:r>
            <w:instrText xml:space="preserve"> PAGEREF _Toc199313496 \h </w:instrText>
          </w:r>
          <w:r>
            <w:fldChar w:fldCharType="separate"/>
          </w:r>
          <w:r>
            <w:t>30</w:t>
          </w:r>
          <w:r>
            <w:fldChar w:fldCharType="end"/>
          </w:r>
          <w:r>
            <w:fldChar w:fldCharType="end"/>
          </w:r>
        </w:p>
        <w:p w14:paraId="1921A191">
          <w:pPr>
            <w:pStyle w:val="14"/>
            <w:rPr>
              <w:rFonts w:asciiTheme="minorHAnsi" w:hAnsiTheme="minorHAnsi" w:eastAsiaTheme="minorEastAsia" w:cstheme="minorBidi"/>
              <w:kern w:val="2"/>
              <w:sz w:val="24"/>
              <w:szCs w:val="24"/>
              <w:lang w:val="en-US"/>
            </w:rPr>
          </w:pPr>
          <w:r>
            <w:fldChar w:fldCharType="begin"/>
          </w:r>
          <w:r>
            <w:instrText xml:space="preserve"> HYPERLINK \l "_Toc199313497" </w:instrText>
          </w:r>
          <w:r>
            <w:fldChar w:fldCharType="separate"/>
          </w:r>
          <w:r>
            <w:rPr>
              <w:rStyle w:val="11"/>
            </w:rPr>
            <w:t>3.3.</w:t>
          </w:r>
          <w:r>
            <w:rPr>
              <w:rFonts w:asciiTheme="minorHAnsi" w:hAnsiTheme="minorHAnsi" w:eastAsiaTheme="minorEastAsia" w:cstheme="minorBidi"/>
              <w:kern w:val="2"/>
              <w:sz w:val="24"/>
              <w:szCs w:val="24"/>
              <w:lang w:val="en-US"/>
            </w:rPr>
            <w:tab/>
          </w:r>
          <w:r>
            <w:rPr>
              <w:rStyle w:val="11"/>
            </w:rPr>
            <w:t>Xác định xung lượng nhiệt của dòng ngắn mạch:</w:t>
          </w:r>
          <w:r>
            <w:tab/>
          </w:r>
          <w:r>
            <w:fldChar w:fldCharType="begin"/>
          </w:r>
          <w:r>
            <w:instrText xml:space="preserve"> PAGEREF _Toc199313497 \h </w:instrText>
          </w:r>
          <w:r>
            <w:fldChar w:fldCharType="separate"/>
          </w:r>
          <w:r>
            <w:t>51</w:t>
          </w:r>
          <w:r>
            <w:fldChar w:fldCharType="end"/>
          </w:r>
          <w:r>
            <w:fldChar w:fldCharType="end"/>
          </w:r>
        </w:p>
        <w:p w14:paraId="3A3FE5FB">
          <w:pPr>
            <w:pStyle w:val="13"/>
            <w:rPr>
              <w:rFonts w:asciiTheme="minorHAnsi" w:hAnsiTheme="minorHAnsi" w:eastAsiaTheme="minorEastAsia" w:cstheme="minorBidi"/>
              <w:kern w:val="2"/>
              <w:sz w:val="24"/>
              <w:szCs w:val="24"/>
              <w:lang w:val="en-US"/>
            </w:rPr>
          </w:pPr>
          <w:r>
            <w:fldChar w:fldCharType="begin"/>
          </w:r>
          <w:r>
            <w:instrText xml:space="preserve"> HYPERLINK \l "_Toc199313498" </w:instrText>
          </w:r>
          <w:r>
            <w:fldChar w:fldCharType="separate"/>
          </w:r>
          <w:r>
            <w:rPr>
              <w:rStyle w:val="11"/>
            </w:rPr>
            <w:t>CHƯƠNG 4: CHỌN KHÍ CỤ ĐIỆN VÀ THIẾT BỊ CÓ DÒNG ĐIỆN CHẠY QUA</w:t>
          </w:r>
          <w:r>
            <w:tab/>
          </w:r>
          <w:r>
            <w:fldChar w:fldCharType="begin"/>
          </w:r>
          <w:r>
            <w:instrText xml:space="preserve"> PAGEREF _Toc199313498 \h </w:instrText>
          </w:r>
          <w:r>
            <w:fldChar w:fldCharType="separate"/>
          </w:r>
          <w:r>
            <w:t>53</w:t>
          </w:r>
          <w:r>
            <w:fldChar w:fldCharType="end"/>
          </w:r>
          <w:r>
            <w:fldChar w:fldCharType="end"/>
          </w:r>
        </w:p>
        <w:p w14:paraId="4066B1C3">
          <w:pPr>
            <w:pStyle w:val="14"/>
            <w:rPr>
              <w:rFonts w:asciiTheme="minorHAnsi" w:hAnsiTheme="minorHAnsi" w:eastAsiaTheme="minorEastAsia" w:cstheme="minorBidi"/>
              <w:kern w:val="2"/>
              <w:sz w:val="24"/>
              <w:szCs w:val="24"/>
              <w:lang w:val="en-US"/>
            </w:rPr>
          </w:pPr>
          <w:r>
            <w:fldChar w:fldCharType="begin"/>
          </w:r>
          <w:r>
            <w:instrText xml:space="preserve"> HYPERLINK \l "_Toc199313499" </w:instrText>
          </w:r>
          <w:r>
            <w:fldChar w:fldCharType="separate"/>
          </w:r>
          <w:r>
            <w:rPr>
              <w:rStyle w:val="11"/>
            </w:rPr>
            <w:t>4.1.</w:t>
          </w:r>
          <w:r>
            <w:rPr>
              <w:rFonts w:asciiTheme="minorHAnsi" w:hAnsiTheme="minorHAnsi" w:eastAsiaTheme="minorEastAsia" w:cstheme="minorBidi"/>
              <w:kern w:val="2"/>
              <w:sz w:val="24"/>
              <w:szCs w:val="24"/>
              <w:lang w:val="en-US"/>
            </w:rPr>
            <w:tab/>
          </w:r>
          <w:r>
            <w:rPr>
              <w:rStyle w:val="11"/>
            </w:rPr>
            <w:t>Điều kiện chung:</w:t>
          </w:r>
          <w:r>
            <w:tab/>
          </w:r>
          <w:r>
            <w:fldChar w:fldCharType="begin"/>
          </w:r>
          <w:r>
            <w:instrText xml:space="preserve"> PAGEREF _Toc199313499 \h </w:instrText>
          </w:r>
          <w:r>
            <w:fldChar w:fldCharType="separate"/>
          </w:r>
          <w:r>
            <w:t>53</w:t>
          </w:r>
          <w:r>
            <w:fldChar w:fldCharType="end"/>
          </w:r>
          <w:r>
            <w:fldChar w:fldCharType="end"/>
          </w:r>
        </w:p>
        <w:p w14:paraId="3EBE6F0A">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"_Toc199313500" </w:instrText>
          </w:r>
          <w:r>
            <w:fldChar w:fldCharType="separate"/>
          </w:r>
          <w:r>
            <w:rPr>
              <w:rStyle w:val="11"/>
            </w:rPr>
            <w:t>4.1.1.</w:t>
          </w:r>
          <w:r>
            <w:rPr>
              <w:rFonts w:asciiTheme="minorHAnsi" w:hAnsiTheme="minorHAnsi" w:eastAsiaTheme="minorEastAsia" w:cstheme="minorBidi"/>
              <w:kern w:val="2"/>
              <w:sz w:val="24"/>
              <w:szCs w:val="24"/>
            </w:rPr>
            <w:tab/>
          </w:r>
          <w:r>
            <w:rPr>
              <w:rStyle w:val="11"/>
            </w:rPr>
            <w:t>Loại khí cụ điện và các phần tử có dòng điện chạy qua</w:t>
          </w:r>
          <w:r>
            <w:tab/>
          </w:r>
          <w:r>
            <w:fldChar w:fldCharType="begin"/>
          </w:r>
          <w:r>
            <w:instrText xml:space="preserve"> PAGEREF _Toc199313500 \h </w:instrText>
          </w:r>
          <w:r>
            <w:fldChar w:fldCharType="separate"/>
          </w:r>
          <w:r>
            <w:t>53</w:t>
          </w:r>
          <w:r>
            <w:fldChar w:fldCharType="end"/>
          </w:r>
          <w:r>
            <w:fldChar w:fldCharType="end"/>
          </w:r>
        </w:p>
        <w:p w14:paraId="2AB6AD5F">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"_Toc199313501" </w:instrText>
          </w:r>
          <w:r>
            <w:fldChar w:fldCharType="separate"/>
          </w:r>
          <w:r>
            <w:rPr>
              <w:rStyle w:val="11"/>
            </w:rPr>
            <w:t>4.1.2.</w:t>
          </w:r>
          <w:r>
            <w:rPr>
              <w:rFonts w:asciiTheme="minorHAnsi" w:hAnsiTheme="minorHAnsi" w:eastAsiaTheme="minorEastAsia" w:cstheme="minorBidi"/>
              <w:kern w:val="2"/>
              <w:sz w:val="24"/>
              <w:szCs w:val="24"/>
            </w:rPr>
            <w:tab/>
          </w:r>
          <w:r>
            <w:rPr>
              <w:rStyle w:val="11"/>
            </w:rPr>
            <w:t>Điện áp:</w:t>
          </w:r>
          <w:r>
            <w:tab/>
          </w:r>
          <w:r>
            <w:fldChar w:fldCharType="begin"/>
          </w:r>
          <w:r>
            <w:instrText xml:space="preserve"> PAGEREF _Toc199313501 \h </w:instrText>
          </w:r>
          <w:r>
            <w:fldChar w:fldCharType="separate"/>
          </w:r>
          <w:r>
            <w:t>53</w:t>
          </w:r>
          <w:r>
            <w:fldChar w:fldCharType="end"/>
          </w:r>
          <w:r>
            <w:fldChar w:fldCharType="end"/>
          </w:r>
        </w:p>
        <w:p w14:paraId="3D25EE14">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"_Toc199313502" </w:instrText>
          </w:r>
          <w:r>
            <w:fldChar w:fldCharType="separate"/>
          </w:r>
          <w:r>
            <w:rPr>
              <w:rStyle w:val="11"/>
            </w:rPr>
            <w:t>4.1.3.</w:t>
          </w:r>
          <w:r>
            <w:rPr>
              <w:rFonts w:asciiTheme="minorHAnsi" w:hAnsiTheme="minorHAnsi" w:eastAsiaTheme="minorEastAsia" w:cstheme="minorBidi"/>
              <w:kern w:val="2"/>
              <w:sz w:val="24"/>
              <w:szCs w:val="24"/>
            </w:rPr>
            <w:tab/>
          </w:r>
          <w:r>
            <w:rPr>
              <w:rStyle w:val="11"/>
            </w:rPr>
            <w:t>Dòng làm việc:</w:t>
          </w:r>
          <w:r>
            <w:tab/>
          </w:r>
          <w:r>
            <w:fldChar w:fldCharType="begin"/>
          </w:r>
          <w:r>
            <w:instrText xml:space="preserve"> PAGEREF _Toc199313502 \h </w:instrText>
          </w:r>
          <w:r>
            <w:fldChar w:fldCharType="separate"/>
          </w:r>
          <w:r>
            <w:t>53</w:t>
          </w:r>
          <w:r>
            <w:fldChar w:fldCharType="end"/>
          </w:r>
          <w:r>
            <w:fldChar w:fldCharType="end"/>
          </w:r>
        </w:p>
        <w:p w14:paraId="732B4390">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"_Toc199313503" </w:instrText>
          </w:r>
          <w:r>
            <w:fldChar w:fldCharType="separate"/>
          </w:r>
          <w:r>
            <w:rPr>
              <w:rStyle w:val="11"/>
            </w:rPr>
            <w:t>4.1.4.</w:t>
          </w:r>
          <w:r>
            <w:rPr>
              <w:rFonts w:asciiTheme="minorHAnsi" w:hAnsiTheme="minorHAnsi" w:eastAsiaTheme="minorEastAsia" w:cstheme="minorBidi"/>
              <w:kern w:val="2"/>
              <w:sz w:val="24"/>
              <w:szCs w:val="24"/>
            </w:rPr>
            <w:tab/>
          </w:r>
          <w:r>
            <w:rPr>
              <w:rStyle w:val="11"/>
            </w:rPr>
            <w:t>Kiểm tra ổn định động:</w:t>
          </w:r>
          <w:r>
            <w:tab/>
          </w:r>
          <w:r>
            <w:fldChar w:fldCharType="begin"/>
          </w:r>
          <w:r>
            <w:instrText xml:space="preserve"> PAGEREF _Toc199313503 \h </w:instrText>
          </w:r>
          <w:r>
            <w:fldChar w:fldCharType="separate"/>
          </w:r>
          <w:r>
            <w:t>54</w:t>
          </w:r>
          <w:r>
            <w:fldChar w:fldCharType="end"/>
          </w:r>
          <w:r>
            <w:fldChar w:fldCharType="end"/>
          </w:r>
        </w:p>
        <w:p w14:paraId="5DCBE465">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"_Toc199313504" </w:instrText>
          </w:r>
          <w:r>
            <w:fldChar w:fldCharType="separate"/>
          </w:r>
          <w:r>
            <w:rPr>
              <w:rStyle w:val="11"/>
            </w:rPr>
            <w:t>4.1.5.</w:t>
          </w:r>
          <w:r>
            <w:rPr>
              <w:rFonts w:asciiTheme="minorHAnsi" w:hAnsiTheme="minorHAnsi" w:eastAsiaTheme="minorEastAsia" w:cstheme="minorBidi"/>
              <w:kern w:val="2"/>
              <w:sz w:val="24"/>
              <w:szCs w:val="24"/>
            </w:rPr>
            <w:tab/>
          </w:r>
          <w:r>
            <w:rPr>
              <w:rStyle w:val="11"/>
            </w:rPr>
            <w:t>Kiểm tra ổn định nhiệt:</w:t>
          </w:r>
          <w:r>
            <w:tab/>
          </w:r>
          <w:r>
            <w:fldChar w:fldCharType="begin"/>
          </w:r>
          <w:r>
            <w:instrText xml:space="preserve"> PAGEREF _Toc199313504 \h </w:instrText>
          </w:r>
          <w:r>
            <w:fldChar w:fldCharType="separate"/>
          </w:r>
          <w:r>
            <w:t>54</w:t>
          </w:r>
          <w:r>
            <w:fldChar w:fldCharType="end"/>
          </w:r>
          <w:r>
            <w:fldChar w:fldCharType="end"/>
          </w:r>
        </w:p>
        <w:p w14:paraId="7205E4E8">
          <w:pPr>
            <w:pStyle w:val="14"/>
            <w:rPr>
              <w:rFonts w:asciiTheme="minorHAnsi" w:hAnsiTheme="minorHAnsi" w:eastAsiaTheme="minorEastAsia" w:cstheme="minorBidi"/>
              <w:kern w:val="2"/>
              <w:sz w:val="24"/>
              <w:szCs w:val="24"/>
              <w:lang w:val="en-US"/>
            </w:rPr>
          </w:pPr>
          <w:r>
            <w:fldChar w:fldCharType="begin"/>
          </w:r>
          <w:r>
            <w:instrText xml:space="preserve"> HYPERLINK \l "_Toc199313505" </w:instrText>
          </w:r>
          <w:r>
            <w:fldChar w:fldCharType="separate"/>
          </w:r>
          <w:r>
            <w:rPr>
              <w:rStyle w:val="11"/>
              <w:lang w:val="de-DE"/>
            </w:rPr>
            <w:t>4.2.</w:t>
          </w:r>
          <w:r>
            <w:rPr>
              <w:rFonts w:asciiTheme="minorHAnsi" w:hAnsiTheme="minorHAnsi" w:eastAsiaTheme="minorEastAsia" w:cstheme="minorBidi"/>
              <w:kern w:val="2"/>
              <w:sz w:val="24"/>
              <w:szCs w:val="24"/>
              <w:lang w:val="en-US"/>
            </w:rPr>
            <w:tab/>
          </w:r>
          <w:r>
            <w:rPr>
              <w:rStyle w:val="11"/>
              <w:lang w:val="de-DE"/>
            </w:rPr>
            <w:t>Tính toán dòng làm việc bình thường:</w:t>
          </w:r>
          <w:r>
            <w:tab/>
          </w:r>
          <w:r>
            <w:fldChar w:fldCharType="begin"/>
          </w:r>
          <w:r>
            <w:instrText xml:space="preserve"> PAGEREF _Toc199313505 \h </w:instrText>
          </w:r>
          <w:r>
            <w:fldChar w:fldCharType="separate"/>
          </w:r>
          <w:r>
            <w:t>54</w:t>
          </w:r>
          <w:r>
            <w:fldChar w:fldCharType="end"/>
          </w:r>
          <w:r>
            <w:fldChar w:fldCharType="end"/>
          </w:r>
        </w:p>
        <w:p w14:paraId="672B9FE6">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"_Toc199313506" </w:instrText>
          </w:r>
          <w:r>
            <w:fldChar w:fldCharType="separate"/>
          </w:r>
          <w:r>
            <w:rPr>
              <w:rStyle w:val="11"/>
            </w:rPr>
            <w:t>4.2.1.</w:t>
          </w:r>
          <w:r>
            <w:rPr>
              <w:rFonts w:asciiTheme="minorHAnsi" w:hAnsiTheme="minorHAnsi" w:eastAsiaTheme="minorEastAsia" w:cstheme="minorBidi"/>
              <w:kern w:val="2"/>
              <w:sz w:val="24"/>
              <w:szCs w:val="24"/>
            </w:rPr>
            <w:tab/>
          </w:r>
          <w:r>
            <w:rPr>
              <w:rStyle w:val="11"/>
            </w:rPr>
            <w:t>Mạch hạ áp 15,75kV:</w:t>
          </w:r>
          <w:r>
            <w:tab/>
          </w:r>
          <w:r>
            <w:fldChar w:fldCharType="begin"/>
          </w:r>
          <w:r>
            <w:instrText xml:space="preserve"> PAGEREF _Toc199313506 \h </w:instrText>
          </w:r>
          <w:r>
            <w:fldChar w:fldCharType="separate"/>
          </w:r>
          <w:r>
            <w:t>54</w:t>
          </w:r>
          <w:r>
            <w:fldChar w:fldCharType="end"/>
          </w:r>
          <w:r>
            <w:fldChar w:fldCharType="end"/>
          </w:r>
        </w:p>
        <w:p w14:paraId="0FA23212">
          <w:pPr>
            <w:pStyle w:val="14"/>
            <w:rPr>
              <w:rFonts w:asciiTheme="minorHAnsi" w:hAnsiTheme="minorHAnsi" w:eastAsiaTheme="minorEastAsia" w:cstheme="minorBidi"/>
              <w:kern w:val="2"/>
              <w:sz w:val="24"/>
              <w:szCs w:val="24"/>
              <w:lang w:val="en-US"/>
            </w:rPr>
          </w:pPr>
          <w:r>
            <w:fldChar w:fldCharType="begin"/>
          </w:r>
          <w:r>
            <w:instrText xml:space="preserve"> HYPERLINK \l "_Toc199313507" </w:instrText>
          </w:r>
          <w:r>
            <w:fldChar w:fldCharType="separate"/>
          </w:r>
          <w:r>
            <w:rPr>
              <w:rStyle w:val="11"/>
            </w:rPr>
            <w:t>4.3.</w:t>
          </w:r>
          <w:r>
            <w:rPr>
              <w:rFonts w:asciiTheme="minorHAnsi" w:hAnsiTheme="minorHAnsi" w:eastAsiaTheme="minorEastAsia" w:cstheme="minorBidi"/>
              <w:kern w:val="2"/>
              <w:sz w:val="24"/>
              <w:szCs w:val="24"/>
              <w:lang w:val="en-US"/>
            </w:rPr>
            <w:tab/>
          </w:r>
          <w:r>
            <w:rPr>
              <w:rStyle w:val="11"/>
            </w:rPr>
            <w:t>Tính chọn khí cụ điện và các phần tử có dòng đinệ chạy qua các mạch cấp điện áp máy phát:</w:t>
          </w:r>
          <w:r>
            <w:tab/>
          </w:r>
          <w:r>
            <w:fldChar w:fldCharType="begin"/>
          </w:r>
          <w:r>
            <w:instrText xml:space="preserve"> PAGEREF _Toc199313507 \h </w:instrText>
          </w:r>
          <w:r>
            <w:fldChar w:fldCharType="separate"/>
          </w:r>
          <w:r>
            <w:t>56</w:t>
          </w:r>
          <w:r>
            <w:fldChar w:fldCharType="end"/>
          </w:r>
          <w:r>
            <w:fldChar w:fldCharType="end"/>
          </w:r>
        </w:p>
        <w:p w14:paraId="5C678526">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"_Toc199313508" </w:instrText>
          </w:r>
          <w:r>
            <w:fldChar w:fldCharType="separate"/>
          </w:r>
          <w:r>
            <w:rPr>
              <w:rStyle w:val="11"/>
            </w:rPr>
            <w:t>4.3.1.</w:t>
          </w:r>
          <w:r>
            <w:rPr>
              <w:rFonts w:asciiTheme="minorHAnsi" w:hAnsiTheme="minorHAnsi" w:eastAsiaTheme="minorEastAsia" w:cstheme="minorBidi"/>
              <w:kern w:val="2"/>
              <w:sz w:val="24"/>
              <w:szCs w:val="24"/>
            </w:rPr>
            <w:tab/>
          </w:r>
          <w:r>
            <w:rPr>
              <w:rStyle w:val="11"/>
            </w:rPr>
            <w:t>Chọn máy cắt và dao cách ly:</w:t>
          </w:r>
          <w:r>
            <w:tab/>
          </w:r>
          <w:r>
            <w:fldChar w:fldCharType="begin"/>
          </w:r>
          <w:r>
            <w:instrText xml:space="preserve"> PAGEREF _Toc199313508 \h </w:instrText>
          </w:r>
          <w:r>
            <w:fldChar w:fldCharType="separate"/>
          </w:r>
          <w:r>
            <w:t>56</w:t>
          </w:r>
          <w:r>
            <w:fldChar w:fldCharType="end"/>
          </w:r>
          <w:r>
            <w:fldChar w:fldCharType="end"/>
          </w:r>
        </w:p>
        <w:p w14:paraId="0A6BEDE1">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"_Toc199313509" </w:instrText>
          </w:r>
          <w:r>
            <w:fldChar w:fldCharType="separate"/>
          </w:r>
          <w:r>
            <w:rPr>
              <w:rStyle w:val="11"/>
            </w:rPr>
            <w:t>4.3.2.</w:t>
          </w:r>
          <w:r>
            <w:rPr>
              <w:rFonts w:asciiTheme="minorHAnsi" w:hAnsiTheme="minorHAnsi" w:eastAsiaTheme="minorEastAsia" w:cstheme="minorBidi"/>
              <w:kern w:val="2"/>
              <w:sz w:val="24"/>
              <w:szCs w:val="24"/>
            </w:rPr>
            <w:tab/>
          </w:r>
          <w:r>
            <w:rPr>
              <w:rStyle w:val="11"/>
            </w:rPr>
            <w:t>Chọn thanh dẫn:</w:t>
          </w:r>
          <w:r>
            <w:tab/>
          </w:r>
          <w:r>
            <w:fldChar w:fldCharType="begin"/>
          </w:r>
          <w:r>
            <w:instrText xml:space="preserve"> PAGEREF _Toc199313509 \h </w:instrText>
          </w:r>
          <w:r>
            <w:fldChar w:fldCharType="separate"/>
          </w:r>
          <w:r>
            <w:t>57</w:t>
          </w:r>
          <w:r>
            <w:fldChar w:fldCharType="end"/>
          </w:r>
          <w:r>
            <w:fldChar w:fldCharType="end"/>
          </w:r>
        </w:p>
        <w:p w14:paraId="699199DE">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"_Toc199313510" </w:instrText>
          </w:r>
          <w:r>
            <w:fldChar w:fldCharType="separate"/>
          </w:r>
          <w:r>
            <w:rPr>
              <w:rStyle w:val="11"/>
            </w:rPr>
            <w:t>4.3.3.</w:t>
          </w:r>
          <w:r>
            <w:rPr>
              <w:rFonts w:asciiTheme="minorHAnsi" w:hAnsiTheme="minorHAnsi" w:eastAsiaTheme="minorEastAsia" w:cstheme="minorBidi"/>
              <w:kern w:val="2"/>
              <w:sz w:val="24"/>
              <w:szCs w:val="24"/>
            </w:rPr>
            <w:tab/>
          </w:r>
          <w:r>
            <w:rPr>
              <w:rStyle w:val="11"/>
            </w:rPr>
            <w:t>Chọn sứ-cáp điện lực:</w:t>
          </w:r>
          <w:r>
            <w:tab/>
          </w:r>
          <w:r>
            <w:fldChar w:fldCharType="begin"/>
          </w:r>
          <w:r>
            <w:instrText xml:space="preserve"> PAGEREF _Toc199313510 \h </w:instrText>
          </w:r>
          <w:r>
            <w:fldChar w:fldCharType="separate"/>
          </w:r>
          <w:r>
            <w:t>64</w:t>
          </w:r>
          <w:r>
            <w:fldChar w:fldCharType="end"/>
          </w:r>
          <w:r>
            <w:fldChar w:fldCharType="end"/>
          </w:r>
        </w:p>
        <w:p w14:paraId="11C8BE48">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"_Toc199313511" </w:instrText>
          </w:r>
          <w:r>
            <w:fldChar w:fldCharType="separate"/>
          </w:r>
          <w:r>
            <w:rPr>
              <w:rStyle w:val="11"/>
            </w:rPr>
            <w:t>4.3.4.</w:t>
          </w:r>
          <w:r>
            <w:rPr>
              <w:rFonts w:asciiTheme="minorHAnsi" w:hAnsiTheme="minorHAnsi" w:eastAsiaTheme="minorEastAsia" w:cstheme="minorBidi"/>
              <w:kern w:val="2"/>
              <w:sz w:val="24"/>
              <w:szCs w:val="24"/>
            </w:rPr>
            <w:tab/>
          </w:r>
          <w:r>
            <w:rPr>
              <w:rStyle w:val="11"/>
            </w:rPr>
            <w:t>Chọn cáp và dây dẫn cho phụ tải cấp điện áp 15,75kV</w:t>
          </w:r>
          <w:r>
            <w:tab/>
          </w:r>
          <w:r>
            <w:fldChar w:fldCharType="begin"/>
          </w:r>
          <w:r>
            <w:instrText xml:space="preserve"> PAGEREF _Toc199313511 \h </w:instrText>
          </w:r>
          <w:r>
            <w:fldChar w:fldCharType="separate"/>
          </w:r>
          <w:r>
            <w:t>67</w:t>
          </w:r>
          <w:r>
            <w:fldChar w:fldCharType="end"/>
          </w:r>
          <w:r>
            <w:fldChar w:fldCharType="end"/>
          </w:r>
        </w:p>
        <w:p w14:paraId="5D388175">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"_Toc199313512" </w:instrText>
          </w:r>
          <w:r>
            <w:fldChar w:fldCharType="separate"/>
          </w:r>
          <w:r>
            <w:rPr>
              <w:rStyle w:val="11"/>
            </w:rPr>
            <w:t>4.3.5.</w:t>
          </w:r>
          <w:r>
            <w:rPr>
              <w:rFonts w:asciiTheme="minorHAnsi" w:hAnsiTheme="minorHAnsi" w:eastAsiaTheme="minorEastAsia" w:cstheme="minorBidi"/>
              <w:kern w:val="2"/>
              <w:sz w:val="24"/>
              <w:szCs w:val="24"/>
            </w:rPr>
            <w:tab/>
          </w:r>
          <w:r>
            <w:rPr>
              <w:rStyle w:val="11"/>
            </w:rPr>
            <w:t>Chọn kháng điện đường dây</w:t>
          </w:r>
          <w:r>
            <w:tab/>
          </w:r>
          <w:r>
            <w:fldChar w:fldCharType="begin"/>
          </w:r>
          <w:r>
            <w:instrText xml:space="preserve"> PAGEREF _Toc199313512 \h </w:instrText>
          </w:r>
          <w:r>
            <w:fldChar w:fldCharType="separate"/>
          </w:r>
          <w:r>
            <w:t>68</w:t>
          </w:r>
          <w:r>
            <w:fldChar w:fldCharType="end"/>
          </w:r>
          <w:r>
            <w:fldChar w:fldCharType="end"/>
          </w:r>
        </w:p>
        <w:p w14:paraId="5BCB5346">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"_Toc199313513" </w:instrText>
          </w:r>
          <w:r>
            <w:fldChar w:fldCharType="separate"/>
          </w:r>
          <w:r>
            <w:rPr>
              <w:rStyle w:val="11"/>
            </w:rPr>
            <w:t>4.3.6.</w:t>
          </w:r>
          <w:r>
            <w:rPr>
              <w:rFonts w:asciiTheme="minorHAnsi" w:hAnsiTheme="minorHAnsi" w:eastAsiaTheme="minorEastAsia" w:cstheme="minorBidi"/>
              <w:kern w:val="2"/>
              <w:sz w:val="24"/>
              <w:szCs w:val="24"/>
            </w:rPr>
            <w:tab/>
          </w:r>
          <w:r>
            <w:rPr>
              <w:rStyle w:val="11"/>
            </w:rPr>
            <w:t>Chọn cuộn dập hồ quang cho mạng địa phương 15,75kV</w:t>
          </w:r>
          <w:r>
            <w:tab/>
          </w:r>
          <w:r>
            <w:fldChar w:fldCharType="begin"/>
          </w:r>
          <w:r>
            <w:instrText xml:space="preserve"> PAGEREF _Toc199313513 \h </w:instrText>
          </w:r>
          <w:r>
            <w:fldChar w:fldCharType="separate"/>
          </w:r>
          <w:r>
            <w:t>81</w:t>
          </w:r>
          <w:r>
            <w:fldChar w:fldCharType="end"/>
          </w:r>
          <w:r>
            <w:fldChar w:fldCharType="end"/>
          </w:r>
        </w:p>
        <w:p w14:paraId="2246823E">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"_Toc199313514" </w:instrText>
          </w:r>
          <w:r>
            <w:fldChar w:fldCharType="separate"/>
          </w:r>
          <w:r>
            <w:rPr>
              <w:rStyle w:val="11"/>
            </w:rPr>
            <w:t>4.3.7.</w:t>
          </w:r>
          <w:r>
            <w:rPr>
              <w:rFonts w:asciiTheme="minorHAnsi" w:hAnsiTheme="minorHAnsi" w:eastAsiaTheme="minorEastAsia" w:cstheme="minorBidi"/>
              <w:kern w:val="2"/>
              <w:sz w:val="24"/>
              <w:szCs w:val="24"/>
            </w:rPr>
            <w:tab/>
          </w:r>
          <w:r>
            <w:rPr>
              <w:rStyle w:val="11"/>
            </w:rPr>
            <w:t>Chọn máy biến dòng, máy biến điện áp:</w:t>
          </w:r>
          <w:r>
            <w:tab/>
          </w:r>
          <w:r>
            <w:fldChar w:fldCharType="begin"/>
          </w:r>
          <w:r>
            <w:instrText xml:space="preserve"> PAGEREF _Toc199313514 \h </w:instrText>
          </w:r>
          <w:r>
            <w:fldChar w:fldCharType="separate"/>
          </w:r>
          <w:r>
            <w:t>82</w:t>
          </w:r>
          <w:r>
            <w:fldChar w:fldCharType="end"/>
          </w:r>
          <w:r>
            <w:fldChar w:fldCharType="end"/>
          </w:r>
        </w:p>
        <w:p w14:paraId="05FF47E3">
          <w:pPr>
            <w:pStyle w:val="13"/>
            <w:rPr>
              <w:rFonts w:asciiTheme="minorHAnsi" w:hAnsiTheme="minorHAnsi" w:eastAsiaTheme="minorEastAsia" w:cstheme="minorBidi"/>
              <w:kern w:val="2"/>
              <w:sz w:val="24"/>
              <w:szCs w:val="24"/>
              <w:lang w:val="en-US"/>
            </w:rPr>
          </w:pPr>
          <w:r>
            <w:fldChar w:fldCharType="begin"/>
          </w:r>
          <w:r>
            <w:instrText xml:space="preserve"> HYPERLINK \l "_Toc199313515" </w:instrText>
          </w:r>
          <w:r>
            <w:fldChar w:fldCharType="separate"/>
          </w:r>
          <w:r>
            <w:rPr>
              <w:rStyle w:val="11"/>
            </w:rPr>
            <w:t>CHƯƠNG 5: TÍNH TOÁN THIẾT KẾ PHẦN TỰ DÙNG TRONG NHÀ MÁY ĐIỆN</w:t>
          </w:r>
          <w:r>
            <w:tab/>
          </w:r>
          <w:r>
            <w:fldChar w:fldCharType="begin"/>
          </w:r>
          <w:r>
            <w:instrText xml:space="preserve"> PAGEREF _Toc199313515 \h </w:instrText>
          </w:r>
          <w:r>
            <w:fldChar w:fldCharType="separate"/>
          </w:r>
          <w:r>
            <w:t>90</w:t>
          </w:r>
          <w:r>
            <w:fldChar w:fldCharType="end"/>
          </w:r>
          <w:r>
            <w:fldChar w:fldCharType="end"/>
          </w:r>
        </w:p>
        <w:p w14:paraId="2D758E42">
          <w:pPr>
            <w:pStyle w:val="14"/>
            <w:rPr>
              <w:rFonts w:asciiTheme="minorHAnsi" w:hAnsiTheme="minorHAnsi" w:eastAsiaTheme="minorEastAsia" w:cstheme="minorBidi"/>
              <w:kern w:val="2"/>
              <w:sz w:val="24"/>
              <w:szCs w:val="24"/>
              <w:lang w:val="en-US"/>
            </w:rPr>
          </w:pPr>
          <w:r>
            <w:fldChar w:fldCharType="begin"/>
          </w:r>
          <w:r>
            <w:instrText xml:space="preserve"> HYPERLINK \l "_Toc199313516" </w:instrText>
          </w:r>
          <w:r>
            <w:fldChar w:fldCharType="separate"/>
          </w:r>
          <w:r>
            <w:rPr>
              <w:rStyle w:val="11"/>
            </w:rPr>
            <w:t>5.1. Giới thiệu chung:</w:t>
          </w:r>
          <w:r>
            <w:tab/>
          </w:r>
          <w:r>
            <w:fldChar w:fldCharType="begin"/>
          </w:r>
          <w:r>
            <w:instrText xml:space="preserve"> PAGEREF _Toc199313516 \h </w:instrText>
          </w:r>
          <w:r>
            <w:fldChar w:fldCharType="separate"/>
          </w:r>
          <w:r>
            <w:t>90</w:t>
          </w:r>
          <w:r>
            <w:fldChar w:fldCharType="end"/>
          </w:r>
          <w:r>
            <w:fldChar w:fldCharType="end"/>
          </w:r>
        </w:p>
        <w:p w14:paraId="11DF35B3">
          <w:pPr>
            <w:pStyle w:val="15"/>
            <w:tabs>
              <w:tab w:val="right" w:leader="dot" w:pos="9395"/>
            </w:tabs>
            <w:rPr>
              <w:rFonts w:asciiTheme="minorHAnsi" w:hAnsiTheme="minorHAnsi" w:eastAsiaTheme="minorEastAsia" w:cstheme="minorBidi"/>
              <w:kern w:val="2"/>
              <w:sz w:val="24"/>
              <w:szCs w:val="24"/>
            </w:rPr>
          </w:pPr>
          <w:r>
            <w:fldChar w:fldCharType="begin"/>
          </w:r>
          <w:r>
            <w:instrText xml:space="preserve"> HYPERLINK \l "_Toc199313517" </w:instrText>
          </w:r>
          <w:r>
            <w:fldChar w:fldCharType="separate"/>
          </w:r>
          <w:r>
            <w:rPr>
              <w:rStyle w:val="11"/>
              <w:lang w:val="vi-VN"/>
            </w:rPr>
            <w:t>5.1.1. Chọn sơ đồ nối điện tự dùng:</w:t>
          </w:r>
          <w:r>
            <w:tab/>
          </w:r>
          <w:r>
            <w:fldChar w:fldCharType="begin"/>
          </w:r>
          <w:r>
            <w:instrText xml:space="preserve"> PAGEREF _Toc199313517 \h </w:instrText>
          </w:r>
          <w:r>
            <w:fldChar w:fldCharType="separate"/>
          </w:r>
          <w:r>
            <w:t>91</w:t>
          </w:r>
          <w:r>
            <w:fldChar w:fldCharType="end"/>
          </w:r>
          <w:r>
            <w:fldChar w:fldCharType="end"/>
          </w:r>
        </w:p>
        <w:p w14:paraId="3B1BBE96">
          <w:pPr>
            <w:pStyle w:val="14"/>
            <w:rPr>
              <w:rFonts w:asciiTheme="minorHAnsi" w:hAnsiTheme="minorHAnsi" w:eastAsiaTheme="minorEastAsia" w:cstheme="minorBidi"/>
              <w:kern w:val="2"/>
              <w:sz w:val="24"/>
              <w:szCs w:val="24"/>
              <w:lang w:val="en-US"/>
            </w:rPr>
          </w:pPr>
          <w:r>
            <w:fldChar w:fldCharType="begin"/>
          </w:r>
          <w:r>
            <w:instrText xml:space="preserve"> HYPERLINK \l "_Toc199313518" </w:instrText>
          </w:r>
          <w:r>
            <w:fldChar w:fldCharType="separate"/>
          </w:r>
          <w:r>
            <w:rPr>
              <w:rStyle w:val="11"/>
            </w:rPr>
            <w:t>5.2. chọn số lượng và công suất máy biến áp tự dùng:</w:t>
          </w:r>
          <w:r>
            <w:tab/>
          </w:r>
          <w:r>
            <w:fldChar w:fldCharType="begin"/>
          </w:r>
          <w:r>
            <w:instrText xml:space="preserve"> PAGEREF _Toc199313518 \h </w:instrText>
          </w:r>
          <w:r>
            <w:fldChar w:fldCharType="separate"/>
          </w:r>
          <w:r>
            <w:t>92</w:t>
          </w:r>
          <w:r>
            <w:fldChar w:fldCharType="end"/>
          </w:r>
          <w:r>
            <w:fldChar w:fldCharType="end"/>
          </w:r>
        </w:p>
        <w:p w14:paraId="326B60ED">
          <w:pPr>
            <w:pStyle w:val="15"/>
            <w:tabs>
              <w:tab w:val="right" w:leader="dot" w:pos="9395"/>
            </w:tabs>
            <w:rPr>
              <w:rStyle w:val="11"/>
            </w:rPr>
          </w:pPr>
          <w:r>
            <w:fldChar w:fldCharType="begin"/>
          </w:r>
          <w:r>
            <w:instrText xml:space="preserve"> HYPERLINK \l "_Toc199313519" </w:instrText>
          </w:r>
          <w:r>
            <w:fldChar w:fldCharType="separate"/>
          </w:r>
          <w:r>
            <w:rPr>
              <w:rStyle w:val="11"/>
            </w:rPr>
            <w:t>5.2.1. chọn máy biến áp tự dùng bậc I:</w:t>
          </w:r>
          <w:r>
            <w:tab/>
          </w:r>
          <w:r>
            <w:fldChar w:fldCharType="begin"/>
          </w:r>
          <w:r>
            <w:instrText xml:space="preserve"> PAGEREF _Toc199313519 \h </w:instrText>
          </w:r>
          <w:r>
            <w:fldChar w:fldCharType="separate"/>
          </w:r>
          <w:r>
            <w:t>92</w:t>
          </w:r>
          <w:r>
            <w:fldChar w:fldCharType="end"/>
          </w:r>
          <w:r>
            <w:fldChar w:fldCharType="end"/>
          </w:r>
        </w:p>
        <w:p w14:paraId="0C2DEAAB">
          <w:pPr>
            <w:spacing w:after="160" w:line="259" w:lineRule="auto"/>
            <w:ind w:firstLine="0"/>
            <w:jc w:val="center"/>
            <w:rPr>
              <w:b/>
              <w:bCs/>
              <w:sz w:val="30"/>
              <w:szCs w:val="30"/>
            </w:rPr>
          </w:pPr>
          <w:r>
            <w:rPr>
              <w:rFonts w:eastAsiaTheme="minorEastAsia"/>
              <w:b/>
              <w:bCs/>
            </w:rPr>
            <w:t>PHẦN 2:</w:t>
          </w:r>
          <w:r>
            <w:rPr>
              <w:rFonts w:eastAsiaTheme="minorEastAsia"/>
            </w:rPr>
            <w:t xml:space="preserve"> </w:t>
          </w:r>
          <w:r>
            <w:rPr>
              <w:b/>
              <w:bCs/>
              <w:sz w:val="30"/>
              <w:szCs w:val="30"/>
            </w:rPr>
            <w:t>TÍNH TOÁN THIẾT KẾ HỆ THỐNG BẢO VỆ ROLE CHO NHÀ MÁY ĐIỆN VÀ TRẠM BIẾN ÁP</w:t>
          </w:r>
        </w:p>
        <w:p w14:paraId="0B16C3F7">
          <w:pPr>
            <w:rPr>
              <w:rFonts w:eastAsiaTheme="minorEastAsia"/>
            </w:rPr>
          </w:pPr>
        </w:p>
        <w:p w14:paraId="5C72352B">
          <w:pPr>
            <w:pStyle w:val="13"/>
            <w:rPr>
              <w:rFonts w:asciiTheme="minorHAnsi" w:hAnsiTheme="minorHAnsi" w:eastAsiaTheme="minorEastAsia" w:cstheme="minorBidi"/>
              <w:kern w:val="2"/>
              <w:sz w:val="24"/>
              <w:szCs w:val="24"/>
              <w:lang w:val="en-US"/>
            </w:rPr>
          </w:pPr>
          <w:r>
            <w:fldChar w:fldCharType="begin"/>
          </w:r>
          <w:r>
            <w:instrText xml:space="preserve"> HYPERLINK \l "_Toc199313520" </w:instrText>
          </w:r>
          <w:r>
            <w:fldChar w:fldCharType="separate"/>
          </w:r>
          <w:r>
            <w:rPr>
              <w:rStyle w:val="11"/>
            </w:rPr>
            <w:t>CHƯƠNG I: LỰA CHỌN PHƯƠNG THỨC BẢO VỆ NHÀ MÁY ĐIỆN</w:t>
          </w:r>
          <w:r>
            <w:tab/>
          </w:r>
          <w:r>
            <w:fldChar w:fldCharType="begin"/>
          </w:r>
          <w:r>
            <w:instrText xml:space="preserve"> PAGEREF _Toc199313520 \h </w:instrText>
          </w:r>
          <w:r>
            <w:fldChar w:fldCharType="separate"/>
          </w:r>
          <w:r>
            <w:t>96</w:t>
          </w:r>
          <w:r>
            <w:fldChar w:fldCharType="end"/>
          </w:r>
          <w:r>
            <w:fldChar w:fldCharType="end"/>
          </w:r>
        </w:p>
        <w:p w14:paraId="246EA0FE">
          <w:pPr>
            <w:pStyle w:val="14"/>
            <w:rPr>
              <w:rFonts w:asciiTheme="minorHAnsi" w:hAnsiTheme="minorHAnsi" w:eastAsiaTheme="minorEastAsia" w:cstheme="minorBidi"/>
              <w:kern w:val="2"/>
              <w:sz w:val="24"/>
              <w:szCs w:val="24"/>
              <w:lang w:val="en-US"/>
            </w:rPr>
          </w:pPr>
          <w:r>
            <w:fldChar w:fldCharType="begin"/>
          </w:r>
          <w:r>
            <w:instrText xml:space="preserve"> HYPERLINK \l "_Toc199313521" </w:instrText>
          </w:r>
          <w:r>
            <w:fldChar w:fldCharType="separate"/>
          </w:r>
          <w:r>
            <w:rPr>
              <w:rStyle w:val="11"/>
            </w:rPr>
            <w:t>1.1.</w:t>
          </w:r>
          <w:r>
            <w:rPr>
              <w:rFonts w:asciiTheme="minorHAnsi" w:hAnsiTheme="minorHAnsi" w:eastAsiaTheme="minorEastAsia" w:cstheme="minorBidi"/>
              <w:kern w:val="2"/>
              <w:sz w:val="24"/>
              <w:szCs w:val="24"/>
              <w:lang w:val="en-US"/>
            </w:rPr>
            <w:tab/>
          </w:r>
          <w:r>
            <w:rPr>
              <w:rStyle w:val="11"/>
            </w:rPr>
            <w:t>Lựa chọn đối tượng bảo vệ :</w:t>
          </w:r>
          <w:r>
            <w:tab/>
          </w:r>
          <w:r>
            <w:fldChar w:fldCharType="begin"/>
          </w:r>
          <w:r>
            <w:instrText xml:space="preserve"> PAGEREF _Toc199313521 \h </w:instrText>
          </w:r>
          <w:r>
            <w:fldChar w:fldCharType="separate"/>
          </w:r>
          <w:r>
            <w:t>96</w:t>
          </w:r>
          <w:r>
            <w:fldChar w:fldCharType="end"/>
          </w:r>
          <w:r>
            <w:fldChar w:fldCharType="end"/>
          </w:r>
        </w:p>
        <w:p w14:paraId="4322F91B">
          <w:pPr>
            <w:pStyle w:val="14"/>
            <w:rPr>
              <w:rFonts w:asciiTheme="minorHAnsi" w:hAnsiTheme="minorHAnsi" w:eastAsiaTheme="minorEastAsia" w:cstheme="minorBidi"/>
              <w:kern w:val="2"/>
              <w:sz w:val="24"/>
              <w:szCs w:val="24"/>
              <w:lang w:val="en-US"/>
            </w:rPr>
          </w:pPr>
          <w:r>
            <w:fldChar w:fldCharType="begin"/>
          </w:r>
          <w:r>
            <w:instrText xml:space="preserve"> HYPERLINK \l "_Toc199313522" </w:instrText>
          </w:r>
          <w:r>
            <w:fldChar w:fldCharType="separate"/>
          </w:r>
          <w:r>
            <w:rPr>
              <w:rStyle w:val="11"/>
            </w:rPr>
            <w:t>1.2.</w:t>
          </w:r>
          <w:r>
            <w:rPr>
              <w:rFonts w:asciiTheme="minorHAnsi" w:hAnsiTheme="minorHAnsi" w:eastAsiaTheme="minorEastAsia" w:cstheme="minorBidi"/>
              <w:kern w:val="2"/>
              <w:sz w:val="24"/>
              <w:szCs w:val="24"/>
              <w:lang w:val="en-US"/>
            </w:rPr>
            <w:tab/>
          </w:r>
          <w:r>
            <w:rPr>
              <w:rStyle w:val="11"/>
            </w:rPr>
            <w:t>Các dạng hư hỏng và những loại bảo vệ rơle thường dùng:</w:t>
          </w:r>
          <w:r>
            <w:tab/>
          </w:r>
          <w:r>
            <w:fldChar w:fldCharType="begin"/>
          </w:r>
          <w:r>
            <w:instrText xml:space="preserve"> PAGEREF _Toc199313522 \h </w:instrText>
          </w:r>
          <w:r>
            <w:fldChar w:fldCharType="separate"/>
          </w:r>
          <w:r>
            <w:t>96</w:t>
          </w:r>
          <w:r>
            <w:fldChar w:fldCharType="end"/>
          </w:r>
          <w:r>
            <w:fldChar w:fldCharType="end"/>
          </w:r>
        </w:p>
        <w:p w14:paraId="2FBB4991">
          <w:pPr>
            <w:pStyle w:val="14"/>
            <w:rPr>
              <w:rFonts w:asciiTheme="minorHAnsi" w:hAnsiTheme="minorHAnsi" w:eastAsiaTheme="minorEastAsia" w:cstheme="minorBidi"/>
              <w:kern w:val="2"/>
              <w:sz w:val="24"/>
              <w:szCs w:val="24"/>
              <w:lang w:val="en-US"/>
            </w:rPr>
          </w:pPr>
          <w:r>
            <w:fldChar w:fldCharType="begin"/>
          </w:r>
          <w:r>
            <w:instrText xml:space="preserve"> HYPERLINK \l "_Toc199313523" </w:instrText>
          </w:r>
          <w:r>
            <w:fldChar w:fldCharType="separate"/>
          </w:r>
          <w:r>
            <w:rPr>
              <w:rStyle w:val="11"/>
            </w:rPr>
            <w:t>1.3.</w:t>
          </w:r>
          <w:r>
            <w:rPr>
              <w:rFonts w:asciiTheme="minorHAnsi" w:hAnsiTheme="minorHAnsi" w:eastAsiaTheme="minorEastAsia" w:cstheme="minorBidi"/>
              <w:kern w:val="2"/>
              <w:sz w:val="24"/>
              <w:szCs w:val="24"/>
              <w:lang w:val="en-US"/>
            </w:rPr>
            <w:tab/>
          </w:r>
          <w:r>
            <w:rPr>
              <w:rStyle w:val="11"/>
            </w:rPr>
            <w:t>Các yêu cầu đối với hệ thống bảo vệ rơle</w:t>
          </w:r>
          <w:r>
            <w:tab/>
          </w:r>
          <w:r>
            <w:fldChar w:fldCharType="begin"/>
          </w:r>
          <w:r>
            <w:instrText xml:space="preserve"> PAGEREF _Toc199313523 \h </w:instrText>
          </w:r>
          <w:r>
            <w:fldChar w:fldCharType="separate"/>
          </w:r>
          <w:r>
            <w:t>97</w:t>
          </w:r>
          <w:r>
            <w:fldChar w:fldCharType="end"/>
          </w:r>
          <w:r>
            <w:fldChar w:fldCharType="end"/>
          </w:r>
        </w:p>
        <w:p w14:paraId="3F020177">
          <w:pPr>
            <w:pStyle w:val="14"/>
            <w:rPr>
              <w:rFonts w:asciiTheme="minorHAnsi" w:hAnsiTheme="minorHAnsi" w:eastAsiaTheme="minorEastAsia" w:cstheme="minorBidi"/>
              <w:kern w:val="2"/>
              <w:sz w:val="24"/>
              <w:szCs w:val="24"/>
              <w:lang w:val="en-US"/>
            </w:rPr>
          </w:pPr>
          <w:r>
            <w:fldChar w:fldCharType="begin"/>
          </w:r>
          <w:r>
            <w:instrText xml:space="preserve"> HYPERLINK \l "_Toc199313524" </w:instrText>
          </w:r>
          <w:r>
            <w:fldChar w:fldCharType="separate"/>
          </w:r>
          <w:r>
            <w:rPr>
              <w:rStyle w:val="11"/>
            </w:rPr>
            <w:t>1.4.</w:t>
          </w:r>
          <w:r>
            <w:rPr>
              <w:rFonts w:asciiTheme="minorHAnsi" w:hAnsiTheme="minorHAnsi" w:eastAsiaTheme="minorEastAsia" w:cstheme="minorBidi"/>
              <w:kern w:val="2"/>
              <w:sz w:val="24"/>
              <w:szCs w:val="24"/>
              <w:lang w:val="en-US"/>
            </w:rPr>
            <w:tab/>
          </w:r>
          <w:r>
            <w:rPr>
              <w:rStyle w:val="11"/>
            </w:rPr>
            <w:t>Các loại bảo vệ rơle thường dùng để bảo vệ cho đối tượng đã lựa chọn</w:t>
          </w:r>
          <w:r>
            <w:tab/>
          </w:r>
          <w:r>
            <w:fldChar w:fldCharType="begin"/>
          </w:r>
          <w:r>
            <w:instrText xml:space="preserve"> PAGEREF _Toc199313524 \h </w:instrText>
          </w:r>
          <w:r>
            <w:fldChar w:fldCharType="separate"/>
          </w:r>
          <w:r>
            <w:t>97</w:t>
          </w:r>
          <w:r>
            <w:fldChar w:fldCharType="end"/>
          </w:r>
          <w:r>
            <w:fldChar w:fldCharType="end"/>
          </w:r>
        </w:p>
        <w:p w14:paraId="4AFEF823">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"_Toc199313525" </w:instrText>
          </w:r>
          <w:r>
            <w:fldChar w:fldCharType="separate"/>
          </w:r>
          <w:r>
            <w:rPr>
              <w:rStyle w:val="11"/>
              <w:lang w:val="vi-VN"/>
            </w:rPr>
            <w:t>1.4.1.</w:t>
          </w:r>
          <w:r>
            <w:rPr>
              <w:rFonts w:asciiTheme="minorHAnsi" w:hAnsiTheme="minorHAnsi" w:eastAsiaTheme="minorEastAsia" w:cstheme="minorBidi"/>
              <w:kern w:val="2"/>
              <w:sz w:val="24"/>
              <w:szCs w:val="24"/>
            </w:rPr>
            <w:tab/>
          </w:r>
          <w:r>
            <w:rPr>
              <w:rStyle w:val="11"/>
              <w:lang w:val="vi-VN"/>
            </w:rPr>
            <w:t>Tính năng của các loại bảo vệ:</w:t>
          </w:r>
          <w:r>
            <w:tab/>
          </w:r>
          <w:r>
            <w:fldChar w:fldCharType="begin"/>
          </w:r>
          <w:r>
            <w:instrText xml:space="preserve"> PAGEREF _Toc199313525 \h </w:instrText>
          </w:r>
          <w:r>
            <w:fldChar w:fldCharType="separate"/>
          </w:r>
          <w:r>
            <w:t>97</w:t>
          </w:r>
          <w:r>
            <w:fldChar w:fldCharType="end"/>
          </w:r>
          <w:r>
            <w:fldChar w:fldCharType="end"/>
          </w:r>
        </w:p>
        <w:p w14:paraId="3282429D">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"_Toc199313526" </w:instrText>
          </w:r>
          <w:r>
            <w:fldChar w:fldCharType="separate"/>
          </w:r>
          <w:r>
            <w:rPr>
              <w:rStyle w:val="11"/>
              <w:lang w:val="vi-VN"/>
            </w:rPr>
            <w:t>1.4.2.</w:t>
          </w:r>
          <w:r>
            <w:rPr>
              <w:rFonts w:asciiTheme="minorHAnsi" w:hAnsiTheme="minorHAnsi" w:eastAsiaTheme="minorEastAsia" w:cstheme="minorBidi"/>
              <w:kern w:val="2"/>
              <w:sz w:val="24"/>
              <w:szCs w:val="24"/>
            </w:rPr>
            <w:tab/>
          </w:r>
          <w:r>
            <w:rPr>
              <w:rStyle w:val="11"/>
              <w:lang w:val="vi-VN"/>
            </w:rPr>
            <w:t>Lựa chọn phương thức bảo vệ:</w:t>
          </w:r>
          <w:r>
            <w:tab/>
          </w:r>
          <w:r>
            <w:fldChar w:fldCharType="begin"/>
          </w:r>
          <w:r>
            <w:instrText xml:space="preserve"> PAGEREF _Toc199313526 \h </w:instrText>
          </w:r>
          <w:r>
            <w:fldChar w:fldCharType="separate"/>
          </w:r>
          <w:r>
            <w:t>98</w:t>
          </w:r>
          <w:r>
            <w:fldChar w:fldCharType="end"/>
          </w:r>
          <w:r>
            <w:fldChar w:fldCharType="end"/>
          </w:r>
        </w:p>
        <w:p w14:paraId="4A424A17">
          <w:pPr>
            <w:pStyle w:val="15"/>
            <w:tabs>
              <w:tab w:val="left" w:pos="2065"/>
              <w:tab w:val="right" w:leader="dot" w:pos="9395"/>
            </w:tabs>
            <w:rPr>
              <w:rFonts w:asciiTheme="minorHAnsi" w:hAnsiTheme="minorHAnsi" w:eastAsiaTheme="minorEastAsia" w:cstheme="minorBidi"/>
              <w:kern w:val="2"/>
              <w:sz w:val="24"/>
              <w:szCs w:val="24"/>
            </w:rPr>
          </w:pPr>
          <w:r>
            <w:fldChar w:fldCharType="begin"/>
          </w:r>
          <w:r>
            <w:instrText xml:space="preserve"> HYPERLINK \l "_Toc199313527" </w:instrText>
          </w:r>
          <w:r>
            <w:fldChar w:fldCharType="separate"/>
          </w:r>
          <w:r>
            <w:rPr>
              <w:rStyle w:val="11"/>
              <w:lang w:val="vi-VN"/>
            </w:rPr>
            <w:t>1.4.3.</w:t>
          </w:r>
          <w:r>
            <w:rPr>
              <w:rFonts w:asciiTheme="minorHAnsi" w:hAnsiTheme="minorHAnsi" w:eastAsiaTheme="minorEastAsia" w:cstheme="minorBidi"/>
              <w:kern w:val="2"/>
              <w:sz w:val="24"/>
              <w:szCs w:val="24"/>
            </w:rPr>
            <w:tab/>
          </w:r>
          <w:r>
            <w:rPr>
              <w:rStyle w:val="11"/>
              <w:lang w:val="vi-VN"/>
            </w:rPr>
            <w:t>Lựa chọn loại rơle bảo vệ:</w:t>
          </w:r>
          <w:r>
            <w:tab/>
          </w:r>
          <w:r>
            <w:fldChar w:fldCharType="begin"/>
          </w:r>
          <w:r>
            <w:instrText xml:space="preserve"> PAGEREF _Toc199313527 \h </w:instrText>
          </w:r>
          <w:r>
            <w:fldChar w:fldCharType="separate"/>
          </w:r>
          <w:r>
            <w:t>98</w:t>
          </w:r>
          <w:r>
            <w:fldChar w:fldCharType="end"/>
          </w:r>
          <w:r>
            <w:fldChar w:fldCharType="end"/>
          </w:r>
        </w:p>
        <w:p w14:paraId="6C213203">
          <w:pPr>
            <w:pStyle w:val="13"/>
            <w:rPr>
              <w:rFonts w:asciiTheme="minorHAnsi" w:hAnsiTheme="minorHAnsi" w:eastAsiaTheme="minorEastAsia" w:cstheme="minorBidi"/>
              <w:kern w:val="2"/>
              <w:sz w:val="24"/>
              <w:szCs w:val="24"/>
              <w:lang w:val="en-US"/>
            </w:rPr>
          </w:pPr>
          <w:r>
            <w:fldChar w:fldCharType="begin"/>
          </w:r>
          <w:r>
            <w:instrText xml:space="preserve"> HYPERLINK \l "_Toc199313528" </w:instrText>
          </w:r>
          <w:r>
            <w:fldChar w:fldCharType="separate"/>
          </w:r>
          <w:r>
            <w:rPr>
              <w:rStyle w:val="11"/>
            </w:rPr>
            <w:t>CHƯƠNG II: GIỚI THIỆU NGUYÊN LÍ LÀM VIỆC VÀ TÍNH TOÁN CÁC THÔNG SỐ CÀI ĐẶT CỦA BẢO VỆ</w:t>
          </w:r>
          <w:r>
            <w:tab/>
          </w:r>
          <w:r>
            <w:fldChar w:fldCharType="begin"/>
          </w:r>
          <w:r>
            <w:instrText xml:space="preserve"> PAGEREF _Toc199313528 \h </w:instrText>
          </w:r>
          <w:r>
            <w:fldChar w:fldCharType="separate"/>
          </w:r>
          <w:r>
            <w:t>99</w:t>
          </w:r>
          <w:r>
            <w:fldChar w:fldCharType="end"/>
          </w:r>
          <w:r>
            <w:fldChar w:fldCharType="end"/>
          </w:r>
        </w:p>
        <w:p w14:paraId="50889F3D">
          <w:pPr>
            <w:pStyle w:val="14"/>
            <w:rPr>
              <w:rFonts w:asciiTheme="minorHAnsi" w:hAnsiTheme="minorHAnsi" w:eastAsiaTheme="minorEastAsia" w:cstheme="minorBidi"/>
              <w:kern w:val="2"/>
              <w:sz w:val="24"/>
              <w:szCs w:val="24"/>
              <w:lang w:val="en-US"/>
            </w:rPr>
          </w:pPr>
          <w:r>
            <w:fldChar w:fldCharType="begin"/>
          </w:r>
          <w:r>
            <w:instrText xml:space="preserve"> HYPERLINK \l "_Toc199313529" </w:instrText>
          </w:r>
          <w:r>
            <w:fldChar w:fldCharType="separate"/>
          </w:r>
          <w:r>
            <w:rPr>
              <w:rStyle w:val="11"/>
            </w:rPr>
            <w:t>2.1. Các thông số kỹ thuật của role</w:t>
          </w:r>
          <w:r>
            <w:tab/>
          </w:r>
          <w:r>
            <w:fldChar w:fldCharType="begin"/>
          </w:r>
          <w:r>
            <w:instrText xml:space="preserve"> PAGEREF _Toc199313529 \h </w:instrText>
          </w:r>
          <w:r>
            <w:fldChar w:fldCharType="separate"/>
          </w:r>
          <w:r>
            <w:t>99</w:t>
          </w:r>
          <w:r>
            <w:fldChar w:fldCharType="end"/>
          </w:r>
          <w:r>
            <w:fldChar w:fldCharType="end"/>
          </w:r>
        </w:p>
        <w:p w14:paraId="2451D4A2">
          <w:pPr>
            <w:pStyle w:val="14"/>
            <w:rPr>
              <w:rFonts w:asciiTheme="minorHAnsi" w:hAnsiTheme="minorHAnsi" w:eastAsiaTheme="minorEastAsia" w:cstheme="minorBidi"/>
              <w:kern w:val="2"/>
              <w:sz w:val="24"/>
              <w:szCs w:val="24"/>
              <w:lang w:val="en-US"/>
            </w:rPr>
          </w:pPr>
          <w:r>
            <w:fldChar w:fldCharType="begin"/>
          </w:r>
          <w:r>
            <w:instrText xml:space="preserve"> HYPERLINK \l "_Toc199313530" </w:instrText>
          </w:r>
          <w:r>
            <w:fldChar w:fldCharType="separate"/>
          </w:r>
          <w:r>
            <w:rPr>
              <w:rStyle w:val="11"/>
            </w:rPr>
            <w:t>2.2. Nguyên lý làm việc</w:t>
          </w:r>
          <w:r>
            <w:tab/>
          </w:r>
          <w:r>
            <w:fldChar w:fldCharType="begin"/>
          </w:r>
          <w:r>
            <w:instrText xml:space="preserve"> PAGEREF _Toc199313530 \h </w:instrText>
          </w:r>
          <w:r>
            <w:fldChar w:fldCharType="separate"/>
          </w:r>
          <w:r>
            <w:t>99</w:t>
          </w:r>
          <w:r>
            <w:fldChar w:fldCharType="end"/>
          </w:r>
          <w:r>
            <w:fldChar w:fldCharType="end"/>
          </w:r>
        </w:p>
        <w:p w14:paraId="72570CC9">
          <w:pPr>
            <w:pStyle w:val="14"/>
            <w:rPr>
              <w:rFonts w:asciiTheme="minorHAnsi" w:hAnsiTheme="minorHAnsi" w:eastAsiaTheme="minorEastAsia" w:cstheme="minorBidi"/>
              <w:kern w:val="2"/>
              <w:sz w:val="24"/>
              <w:szCs w:val="24"/>
              <w:lang w:val="en-US"/>
            </w:rPr>
          </w:pPr>
          <w:r>
            <w:fldChar w:fldCharType="begin"/>
          </w:r>
          <w:r>
            <w:instrText xml:space="preserve"> HYPERLINK \l "_Toc199313531" </w:instrText>
          </w:r>
          <w:r>
            <w:fldChar w:fldCharType="separate"/>
          </w:r>
          <w:r>
            <w:rPr>
              <w:rStyle w:val="11"/>
            </w:rPr>
            <w:t>2.3. Cách tính toán các thông số chỉnh định của role</w:t>
          </w:r>
          <w:r>
            <w:tab/>
          </w:r>
          <w:r>
            <w:fldChar w:fldCharType="begin"/>
          </w:r>
          <w:r>
            <w:instrText xml:space="preserve"> PAGEREF _Toc199313531 \h </w:instrText>
          </w:r>
          <w:r>
            <w:fldChar w:fldCharType="separate"/>
          </w:r>
          <w:r>
            <w:t>99</w:t>
          </w:r>
          <w:r>
            <w:fldChar w:fldCharType="end"/>
          </w:r>
          <w:r>
            <w:fldChar w:fldCharType="end"/>
          </w:r>
        </w:p>
        <w:p w14:paraId="1092753B">
          <w:pPr>
            <w:pStyle w:val="13"/>
            <w:rPr>
              <w:rFonts w:asciiTheme="minorHAnsi" w:hAnsiTheme="minorHAnsi" w:eastAsiaTheme="minorEastAsia" w:cstheme="minorBidi"/>
              <w:kern w:val="2"/>
              <w:sz w:val="24"/>
              <w:szCs w:val="24"/>
              <w:lang w:val="en-US"/>
            </w:rPr>
          </w:pPr>
          <w:r>
            <w:fldChar w:fldCharType="begin"/>
          </w:r>
          <w:r>
            <w:instrText xml:space="preserve"> HYPERLINK \l "_Toc199313532" </w:instrText>
          </w:r>
          <w:r>
            <w:fldChar w:fldCharType="separate"/>
          </w:r>
          <w:r>
            <w:rPr>
              <w:rStyle w:val="11"/>
            </w:rPr>
            <w:t>Chương 3: Tính toán các thông số và kiểm tra khả năng làm việc của rơ le</w:t>
          </w:r>
          <w:r>
            <w:tab/>
          </w:r>
          <w:r>
            <w:fldChar w:fldCharType="begin"/>
          </w:r>
          <w:r>
            <w:instrText xml:space="preserve"> PAGEREF _Toc199313532 \h </w:instrText>
          </w:r>
          <w:r>
            <w:fldChar w:fldCharType="separate"/>
          </w:r>
          <w:r>
            <w:t>103</w:t>
          </w:r>
          <w:r>
            <w:fldChar w:fldCharType="end"/>
          </w:r>
          <w:r>
            <w:fldChar w:fldCharType="end"/>
          </w:r>
        </w:p>
        <w:p w14:paraId="5DA815CC">
          <w:pPr>
            <w:pStyle w:val="14"/>
            <w:rPr>
              <w:rFonts w:asciiTheme="minorHAnsi" w:hAnsiTheme="minorHAnsi" w:eastAsiaTheme="minorEastAsia" w:cstheme="minorBidi"/>
              <w:kern w:val="2"/>
              <w:sz w:val="24"/>
              <w:szCs w:val="24"/>
              <w:lang w:val="en-US"/>
            </w:rPr>
          </w:pPr>
          <w:r>
            <w:fldChar w:fldCharType="begin"/>
          </w:r>
          <w:r>
            <w:instrText xml:space="preserve"> HYPERLINK \l "_Toc199313533" </w:instrText>
          </w:r>
          <w:r>
            <w:fldChar w:fldCharType="separate"/>
          </w:r>
          <w:r>
            <w:rPr>
              <w:rStyle w:val="11"/>
            </w:rPr>
            <w:t>3.1. Tính toán thông số cài đặt cho các chức năng của bảo vệ</w:t>
          </w:r>
          <w:r>
            <w:tab/>
          </w:r>
          <w:r>
            <w:fldChar w:fldCharType="begin"/>
          </w:r>
          <w:r>
            <w:instrText xml:space="preserve"> PAGEREF _Toc199313533 \h </w:instrText>
          </w:r>
          <w:r>
            <w:fldChar w:fldCharType="separate"/>
          </w:r>
          <w:r>
            <w:t>103</w:t>
          </w:r>
          <w:r>
            <w:fldChar w:fldCharType="end"/>
          </w:r>
          <w:r>
            <w:fldChar w:fldCharType="end"/>
          </w:r>
        </w:p>
        <w:p w14:paraId="14592A40">
          <w:pPr>
            <w:pStyle w:val="15"/>
            <w:tabs>
              <w:tab w:val="right" w:leader="dot" w:pos="9395"/>
            </w:tabs>
            <w:rPr>
              <w:rFonts w:asciiTheme="minorHAnsi" w:hAnsiTheme="minorHAnsi" w:eastAsiaTheme="minorEastAsia" w:cstheme="minorBidi"/>
              <w:kern w:val="2"/>
              <w:sz w:val="24"/>
              <w:szCs w:val="24"/>
            </w:rPr>
          </w:pPr>
          <w:r>
            <w:fldChar w:fldCharType="begin"/>
          </w:r>
          <w:r>
            <w:instrText xml:space="preserve"> HYPERLINK \l "_Toc199313534" </w:instrText>
          </w:r>
          <w:r>
            <w:fldChar w:fldCharType="separate"/>
          </w:r>
          <w:r>
            <w:rPr>
              <w:rStyle w:val="11"/>
            </w:rPr>
            <w:t>3.1.1. Bảo vệ quá dòng hai cấp</w:t>
          </w:r>
          <w:r>
            <w:tab/>
          </w:r>
          <w:r>
            <w:fldChar w:fldCharType="begin"/>
          </w:r>
          <w:r>
            <w:instrText xml:space="preserve"> PAGEREF _Toc199313534 \h </w:instrText>
          </w:r>
          <w:r>
            <w:fldChar w:fldCharType="separate"/>
          </w:r>
          <w:r>
            <w:t>103</w:t>
          </w:r>
          <w:r>
            <w:fldChar w:fldCharType="end"/>
          </w:r>
          <w:r>
            <w:fldChar w:fldCharType="end"/>
          </w:r>
        </w:p>
        <w:p w14:paraId="3BB68562">
          <w:pPr>
            <w:pStyle w:val="15"/>
            <w:tabs>
              <w:tab w:val="right" w:leader="dot" w:pos="9395"/>
            </w:tabs>
            <w:rPr>
              <w:rFonts w:asciiTheme="minorHAnsi" w:hAnsiTheme="minorHAnsi" w:eastAsiaTheme="minorEastAsia" w:cstheme="minorBidi"/>
              <w:kern w:val="2"/>
              <w:sz w:val="24"/>
              <w:szCs w:val="24"/>
            </w:rPr>
          </w:pPr>
          <w:r>
            <w:fldChar w:fldCharType="begin"/>
          </w:r>
          <w:r>
            <w:instrText xml:space="preserve"> HYPERLINK \l "_Toc199313535" </w:instrText>
          </w:r>
          <w:r>
            <w:fldChar w:fldCharType="separate"/>
          </w:r>
          <w:r>
            <w:rPr>
              <w:rStyle w:val="11"/>
              <w:lang w:val="de-DE"/>
            </w:rPr>
            <w:t>3.1.2. Bảo vệ so lệch (87T)</w:t>
          </w:r>
          <w:r>
            <w:tab/>
          </w:r>
          <w:r>
            <w:fldChar w:fldCharType="begin"/>
          </w:r>
          <w:r>
            <w:instrText xml:space="preserve"> PAGEREF _Toc199313535 \h </w:instrText>
          </w:r>
          <w:r>
            <w:fldChar w:fldCharType="separate"/>
          </w:r>
          <w:r>
            <w:t>105</w:t>
          </w:r>
          <w:r>
            <w:fldChar w:fldCharType="end"/>
          </w:r>
          <w:r>
            <w:fldChar w:fldCharType="end"/>
          </w:r>
        </w:p>
        <w:p w14:paraId="4B0F2356">
          <w:r>
            <w:rPr>
              <w:b/>
              <w:bCs/>
            </w:rPr>
            <w:fldChar w:fldCharType="end"/>
          </w:r>
        </w:p>
      </w:sdtContent>
    </w:sdt>
    <w:p w14:paraId="44D5ADE7">
      <w:pPr>
        <w:jc w:val="center"/>
        <w:rPr>
          <w:b/>
          <w:bCs/>
          <w:lang w:val="vi-VN"/>
        </w:rPr>
      </w:pPr>
      <w:r>
        <w:rPr>
          <w:b/>
          <w:bCs/>
          <w:lang w:val="vi-VN"/>
        </w:rPr>
        <w:t>TÀI LIỆU THAM KHẢO</w:t>
      </w:r>
    </w:p>
    <w:p w14:paraId="68955CDE">
      <w:pPr>
        <w:rPr>
          <w:lang w:val="vi-VN"/>
        </w:rPr>
      </w:pPr>
      <w:r>
        <w:rPr>
          <w:lang w:val="vi-VN"/>
        </w:rPr>
        <w:t xml:space="preserve">1.Thiết kể phần điện nhà máy điện và trạm biến áp – PGS. TS. Phạm Văn Hòa </w:t>
      </w:r>
    </w:p>
    <w:p w14:paraId="5D45C3E3">
      <w:pPr>
        <w:rPr>
          <w:lang w:val="vi-VN"/>
        </w:rPr>
      </w:pPr>
      <w:r>
        <w:rPr>
          <w:lang w:val="vi-VN"/>
        </w:rPr>
        <w:t xml:space="preserve">2. Bảo vệ rơ le tự động hóa trong hệ thống điện – GS. TS. Lê Kim Hùng </w:t>
      </w:r>
    </w:p>
    <w:p w14:paraId="2A713BC4">
      <w:pPr>
        <w:rPr>
          <w:lang w:val="vi-VN"/>
        </w:rPr>
      </w:pPr>
    </w:p>
    <w:p w14:paraId="2E29417B">
      <w:pPr>
        <w:rPr>
          <w:lang w:val="vi-VN"/>
        </w:rPr>
      </w:pPr>
    </w:p>
    <w:p w14:paraId="49A3B8FA">
      <w:pPr>
        <w:rPr>
          <w:lang w:val="vi-VN"/>
        </w:rPr>
      </w:pPr>
    </w:p>
    <w:p w14:paraId="6C3DB23D">
      <w:pPr>
        <w:rPr>
          <w:lang w:val="vi-VN"/>
        </w:rPr>
      </w:pPr>
    </w:p>
    <w:p w14:paraId="0E3C86DE">
      <w:pPr>
        <w:rPr>
          <w:lang w:val="vi-VN"/>
        </w:rPr>
      </w:pPr>
    </w:p>
    <w:p w14:paraId="26D3AB19">
      <w:pPr>
        <w:rPr>
          <w:lang w:val="vi-VN"/>
        </w:rPr>
      </w:pPr>
    </w:p>
    <w:p w14:paraId="38D97CB7">
      <w:pPr>
        <w:rPr>
          <w:lang w:val="vi-VN"/>
        </w:rPr>
      </w:pPr>
    </w:p>
    <w:p w14:paraId="29225456">
      <w:pPr>
        <w:rPr>
          <w:lang w:val="vi-VN"/>
        </w:rPr>
      </w:pPr>
    </w:p>
    <w:p w14:paraId="11A6DFE3">
      <w:pPr>
        <w:rPr>
          <w:lang w:val="vi-VN"/>
        </w:rPr>
      </w:pPr>
    </w:p>
    <w:p w14:paraId="5B1254AD">
      <w:pPr>
        <w:jc w:val="center"/>
        <w:rPr>
          <w:b/>
          <w:bCs/>
          <w:sz w:val="40"/>
          <w:szCs w:val="40"/>
          <w:lang w:val="vi-VN"/>
        </w:rPr>
      </w:pPr>
      <w:r>
        <w:rPr>
          <w:b/>
          <w:bCs/>
          <w:sz w:val="40"/>
          <w:szCs w:val="40"/>
          <w:lang w:val="vi-VN"/>
        </w:rPr>
        <w:t>PHẦN I: THIẾT KẾ PHẦN ĐIỆN TRONG NHÀ MÁY THỦY ĐIỆN</w:t>
      </w:r>
    </w:p>
    <w:p w14:paraId="724D8DF9">
      <w:pPr>
        <w:rPr>
          <w:lang w:val="vi-VN"/>
        </w:rPr>
      </w:pPr>
    </w:p>
    <w:p w14:paraId="0842750E">
      <w:pPr>
        <w:rPr>
          <w:lang w:val="vi-VN"/>
        </w:rPr>
      </w:pPr>
    </w:p>
    <w:p w14:paraId="54A922E9">
      <w:pPr>
        <w:tabs>
          <w:tab w:val="center" w:pos="5062"/>
        </w:tabs>
        <w:rPr>
          <w:lang w:val="vi-VN"/>
        </w:rPr>
        <w:sectPr>
          <w:headerReference r:id="rId5" w:type="default"/>
          <w:footerReference r:id="rId6" w:type="default"/>
          <w:pgSz w:w="12240" w:h="15840"/>
          <w:pgMar w:top="1134" w:right="1134" w:bottom="1134" w:left="1701" w:header="720" w:footer="720" w:gutter="0"/>
          <w:pgNumType w:start="1"/>
          <w:cols w:space="720" w:num="1"/>
          <w:docGrid w:linePitch="360" w:charSpace="0"/>
        </w:sectPr>
      </w:pPr>
      <w:r>
        <w:rPr>
          <w:lang w:val="vi-VN"/>
        </w:rPr>
        <w:tab/>
      </w:r>
    </w:p>
    <w:p w14:paraId="699F27CD">
      <w:pPr>
        <w:pStyle w:val="2"/>
        <w:rPr>
          <w:lang w:val="vi-VN"/>
        </w:rPr>
      </w:pPr>
      <w:bookmarkStart w:id="0" w:name="_Toc199313462"/>
      <w:r>
        <w:rPr>
          <w:lang w:val="vi-VN"/>
        </w:rPr>
        <w:t>CHƯƠNG 1: CHỌN MÁY PHÁT ĐIỆN, TÍNH TOÁN CÂN BẰNG CÔNG SUẤT, ĐỀ XUẤT PHƯƠNG ÁN THIẾT KẾ</w:t>
      </w:r>
      <w:bookmarkEnd w:id="0"/>
    </w:p>
    <w:p w14:paraId="51E967FD">
      <w:pPr>
        <w:pStyle w:val="3"/>
        <w:numPr>
          <w:ilvl w:val="1"/>
          <w:numId w:val="2"/>
        </w:numPr>
      </w:pPr>
      <w:bookmarkStart w:id="1" w:name="_Toc199313463"/>
      <w:r>
        <w:t>Chọn</w:t>
      </w:r>
      <w:r>
        <w:rPr>
          <w:lang w:val="vi-VN"/>
        </w:rPr>
        <w:t xml:space="preserve"> máy </w:t>
      </w:r>
      <w:r>
        <w:rPr>
          <w:rFonts w:cs="Times New Roman"/>
          <w:lang w:val="vi-VN"/>
        </w:rPr>
        <w:t>phát</w:t>
      </w:r>
      <w:r>
        <w:rPr>
          <w:lang w:val="vi-VN"/>
        </w:rPr>
        <w:t xml:space="preserve"> điện</w:t>
      </w:r>
      <w:bookmarkEnd w:id="1"/>
      <w:r>
        <w:tab/>
      </w:r>
    </w:p>
    <w:p w14:paraId="6792D59B">
      <w:pPr>
        <w:rPr>
          <w:lang w:val="vi-VN"/>
        </w:rPr>
      </w:pPr>
      <w:r>
        <w:rPr>
          <w:lang w:val="vi-VN"/>
        </w:rPr>
        <w:t>Nhiệm vụ thiết kế: thiết kế phần điện trong nhà máy: THUỶ ĐIỆN, công suất: 600 MW, gồm có: 4 tổ máy, mỗi tổ máy 150 MW.Việc chọn số lượng và công suất máy phát cần chú ý các điểm sau đây:</w:t>
      </w:r>
    </w:p>
    <w:p w14:paraId="4D465479">
      <w:pPr>
        <w:rPr>
          <w:lang w:val="vi-VN"/>
        </w:rPr>
      </w:pPr>
      <w:r>
        <w:rPr>
          <w:lang w:val="vi-VN"/>
        </w:rPr>
        <w:t>Máy phát có công suất càng lớn thì vốn đầu tư lớn, tiêu hao nhiên liệu để sản xuất ra một đơn vị điện năng và chi phí vận hành hàng năm càng nhỏ. Nhưng về mặt cung cấp điện thì đòi hỏi công suất của máy phát lớn nhất không được lớn hơn dự trữ quay về của hệ thống.</w:t>
      </w:r>
    </w:p>
    <w:p w14:paraId="4F7F2EA2">
      <w:pPr>
        <w:ind w:firstLine="709"/>
        <w:rPr>
          <w:lang w:val="vi-VN"/>
        </w:rPr>
      </w:pPr>
      <w:r>
        <w:rPr>
          <w:lang w:val="vi-VN"/>
        </w:rPr>
        <w:t>Để thuận tiện trong việc xây dựng cũng như vận hành về sau nên chọn máy phát cùng loại.</w:t>
      </w:r>
    </w:p>
    <w:p w14:paraId="6AD2A6C4">
      <w:pPr>
        <w:ind w:firstLine="709"/>
        <w:rPr>
          <w:lang w:val="vi-VN"/>
        </w:rPr>
      </w:pPr>
      <w:r>
        <w:rPr>
          <w:lang w:val="vi-VN"/>
        </w:rPr>
        <w:t>Chọn điện áp định mức của máy phát lớn thì dòng định mức và dòng ngắn mạch ở cấp điện áp này sẽ nhỏ, do đó dễ dàng chọn khí cụ điện hơn.</w:t>
      </w:r>
    </w:p>
    <w:p w14:paraId="5BBD7EEC">
      <w:pPr>
        <w:ind w:firstLine="709"/>
        <w:rPr>
          <w:lang w:val="vi-VN"/>
        </w:rPr>
      </w:pPr>
      <w:r>
        <w:rPr>
          <w:lang w:val="vi-VN"/>
        </w:rPr>
        <w:t xml:space="preserve">Ta chọn cấp điện áp máy phát là 15,75 kV vì cấp điện áp này thông dụng. </w:t>
      </w:r>
    </w:p>
    <w:p w14:paraId="0FBB1DCC">
      <w:pPr>
        <w:ind w:firstLine="0"/>
        <w:rPr>
          <w:lang w:val="vi-VN"/>
        </w:rPr>
      </w:pPr>
      <w:r>
        <w:rPr>
          <w:lang w:val="vi-VN"/>
        </w:rPr>
        <w:t>TLTK [1]: Thiết kế PHẦN ĐIỆN NHÀ MÁY ĐIỆN VÀ TRẠM BIẾN ÁP PGS.TS.PHẠM VĂN HÒA theo phụ lục I trang 115, ta chọn được máy phát điện theo bảng 1.2</w:t>
      </w:r>
    </w:p>
    <w:p w14:paraId="1872CA78">
      <w:pPr>
        <w:ind w:firstLine="0"/>
        <w:jc w:val="center"/>
        <w:rPr>
          <w:lang w:val="vi-VN"/>
        </w:rPr>
      </w:pPr>
      <w:r>
        <w:rPr>
          <w:lang w:val="vi-VN"/>
        </w:rPr>
        <w:t>Bảng 1.1.  Các tham số chính của máy phát điện</w:t>
      </w:r>
    </w:p>
    <w:tbl>
      <w:tblPr>
        <w:tblStyle w:val="7"/>
        <w:tblW w:w="852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899"/>
        <w:gridCol w:w="983"/>
        <w:gridCol w:w="900"/>
        <w:gridCol w:w="810"/>
        <w:gridCol w:w="900"/>
        <w:gridCol w:w="5"/>
        <w:gridCol w:w="898"/>
        <w:gridCol w:w="810"/>
        <w:gridCol w:w="900"/>
        <w:gridCol w:w="5"/>
      </w:tblGrid>
      <w:tr w14:paraId="085F0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6" w:hRule="atLeast"/>
        </w:trPr>
        <w:tc>
          <w:tcPr>
            <w:tcW w:w="1417" w:type="dxa"/>
            <w:vMerge w:val="restart"/>
            <w:vAlign w:val="center"/>
          </w:tcPr>
          <w:p w14:paraId="06CE0948">
            <w:pPr>
              <w:ind w:firstLine="0"/>
              <w:jc w:val="center"/>
            </w:pPr>
            <w:r>
              <w:t>Loại máy phát</w:t>
            </w:r>
          </w:p>
        </w:tc>
        <w:tc>
          <w:tcPr>
            <w:tcW w:w="4497" w:type="dxa"/>
            <w:gridSpan w:val="6"/>
            <w:vAlign w:val="center"/>
          </w:tcPr>
          <w:p w14:paraId="2946BEAA">
            <w:pPr>
              <w:ind w:firstLine="0"/>
              <w:jc w:val="center"/>
            </w:pPr>
            <w:r>
              <w:t>Thông số định mức</w:t>
            </w:r>
          </w:p>
        </w:tc>
        <w:tc>
          <w:tcPr>
            <w:tcW w:w="2613" w:type="dxa"/>
            <w:gridSpan w:val="4"/>
            <w:tcMar>
              <w:top w:w="0" w:type="dxa"/>
              <w:left w:w="28" w:type="dxa"/>
              <w:bottom w:w="0" w:type="dxa"/>
              <w:right w:w="28" w:type="dxa"/>
            </w:tcMar>
            <w:vAlign w:val="center"/>
          </w:tcPr>
          <w:p w14:paraId="1A0D3961">
            <w:pPr>
              <w:ind w:firstLine="0"/>
              <w:jc w:val="center"/>
            </w:pPr>
            <w:r>
              <w:t>Điện kháng tương đối</w:t>
            </w:r>
          </w:p>
        </w:tc>
      </w:tr>
      <w:tr w14:paraId="1994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cantSplit/>
          <w:trHeight w:val="213" w:hRule="atLeast"/>
        </w:trPr>
        <w:tc>
          <w:tcPr>
            <w:tcW w:w="1417" w:type="dxa"/>
            <w:vMerge w:val="continue"/>
            <w:vAlign w:val="center"/>
          </w:tcPr>
          <w:p w14:paraId="4156FE05">
            <w:pPr>
              <w:ind w:firstLine="0"/>
              <w:jc w:val="center"/>
            </w:pPr>
          </w:p>
        </w:tc>
        <w:tc>
          <w:tcPr>
            <w:tcW w:w="899" w:type="dxa"/>
            <w:tcMar>
              <w:top w:w="0" w:type="dxa"/>
              <w:left w:w="57" w:type="dxa"/>
              <w:bottom w:w="0" w:type="dxa"/>
              <w:right w:w="57" w:type="dxa"/>
            </w:tcMar>
            <w:vAlign w:val="center"/>
          </w:tcPr>
          <w:p w14:paraId="415BCC66">
            <w:pPr>
              <w:ind w:firstLine="0"/>
              <w:jc w:val="center"/>
            </w:pPr>
            <w:r>
              <w:t>n</w:t>
            </w:r>
          </w:p>
          <w:p w14:paraId="79BD42F0">
            <w:pPr>
              <w:ind w:firstLine="0"/>
              <w:jc w:val="center"/>
            </w:pPr>
            <w:r>
              <w:t>[v/ph]</w:t>
            </w:r>
          </w:p>
        </w:tc>
        <w:tc>
          <w:tcPr>
            <w:tcW w:w="983" w:type="dxa"/>
            <w:tcMar>
              <w:top w:w="0" w:type="dxa"/>
              <w:left w:w="57" w:type="dxa"/>
              <w:bottom w:w="0" w:type="dxa"/>
              <w:right w:w="57" w:type="dxa"/>
            </w:tcMar>
            <w:vAlign w:val="center"/>
          </w:tcPr>
          <w:p w14:paraId="6CBDE1E1">
            <w:pPr>
              <w:ind w:firstLine="0"/>
              <w:jc w:val="center"/>
            </w:pPr>
            <w:r>
              <w:t>S</w:t>
            </w:r>
          </w:p>
          <w:p w14:paraId="4B8F55C5">
            <w:pPr>
              <w:ind w:firstLine="0"/>
              <w:jc w:val="center"/>
            </w:pPr>
            <w:r>
              <w:t>[MVA]</w:t>
            </w:r>
          </w:p>
        </w:tc>
        <w:tc>
          <w:tcPr>
            <w:tcW w:w="900" w:type="dxa"/>
            <w:tcMar>
              <w:top w:w="0" w:type="dxa"/>
              <w:left w:w="57" w:type="dxa"/>
              <w:bottom w:w="0" w:type="dxa"/>
              <w:right w:w="57" w:type="dxa"/>
            </w:tcMar>
            <w:vAlign w:val="center"/>
          </w:tcPr>
          <w:p w14:paraId="54DA4919">
            <w:pPr>
              <w:ind w:firstLine="0"/>
              <w:jc w:val="center"/>
            </w:pPr>
            <w:r>
              <w:t>P</w:t>
            </w:r>
          </w:p>
          <w:p w14:paraId="55331873">
            <w:pPr>
              <w:ind w:firstLine="0"/>
              <w:jc w:val="center"/>
            </w:pPr>
            <w:r>
              <w:t>[MW]</w:t>
            </w:r>
          </w:p>
        </w:tc>
        <w:tc>
          <w:tcPr>
            <w:tcW w:w="810" w:type="dxa"/>
            <w:tcMar>
              <w:top w:w="0" w:type="dxa"/>
              <w:left w:w="57" w:type="dxa"/>
              <w:bottom w:w="0" w:type="dxa"/>
              <w:right w:w="57" w:type="dxa"/>
            </w:tcMar>
            <w:vAlign w:val="center"/>
          </w:tcPr>
          <w:p w14:paraId="243DE1D9">
            <w:pPr>
              <w:ind w:firstLine="0"/>
              <w:jc w:val="center"/>
            </w:pPr>
            <w:r>
              <w:t>cos</w:t>
            </w:r>
            <w:r>
              <w:rPr/>
              <w:sym w:font="Symbol" w:char="F06A"/>
            </w:r>
          </w:p>
          <w:p w14:paraId="750E1526">
            <w:pPr>
              <w:ind w:firstLine="0"/>
              <w:jc w:val="center"/>
            </w:pPr>
          </w:p>
        </w:tc>
        <w:tc>
          <w:tcPr>
            <w:tcW w:w="900" w:type="dxa"/>
            <w:tcMar>
              <w:top w:w="0" w:type="dxa"/>
              <w:left w:w="57" w:type="dxa"/>
              <w:bottom w:w="0" w:type="dxa"/>
              <w:right w:w="57" w:type="dxa"/>
            </w:tcMar>
            <w:vAlign w:val="center"/>
          </w:tcPr>
          <w:p w14:paraId="384E5269">
            <w:pPr>
              <w:ind w:firstLine="0"/>
              <w:jc w:val="center"/>
            </w:pPr>
            <w:r>
              <w:t>U</w:t>
            </w:r>
          </w:p>
          <w:p w14:paraId="2FBC4682">
            <w:pPr>
              <w:ind w:firstLine="0"/>
              <w:jc w:val="center"/>
            </w:pPr>
            <w:r>
              <w:t>[kV]</w:t>
            </w:r>
          </w:p>
        </w:tc>
        <w:tc>
          <w:tcPr>
            <w:tcW w:w="903" w:type="dxa"/>
            <w:gridSpan w:val="2"/>
            <w:tcMar>
              <w:top w:w="0" w:type="dxa"/>
              <w:left w:w="28" w:type="dxa"/>
              <w:bottom w:w="0" w:type="dxa"/>
              <w:right w:w="28" w:type="dxa"/>
            </w:tcMar>
            <w:vAlign w:val="center"/>
          </w:tcPr>
          <w:p w14:paraId="7B317694">
            <w:pPr>
              <w:ind w:firstLine="0"/>
              <w:jc w:val="center"/>
            </w:pPr>
            <w:r>
              <w:t>xd”</w:t>
            </w:r>
          </w:p>
        </w:tc>
        <w:tc>
          <w:tcPr>
            <w:tcW w:w="810" w:type="dxa"/>
            <w:tcMar>
              <w:top w:w="0" w:type="dxa"/>
              <w:left w:w="28" w:type="dxa"/>
              <w:bottom w:w="0" w:type="dxa"/>
              <w:right w:w="28" w:type="dxa"/>
            </w:tcMar>
            <w:vAlign w:val="center"/>
          </w:tcPr>
          <w:p w14:paraId="339F05FA">
            <w:pPr>
              <w:ind w:firstLine="0"/>
              <w:jc w:val="center"/>
            </w:pPr>
            <w:r>
              <w:t>xd’</w:t>
            </w:r>
          </w:p>
        </w:tc>
        <w:tc>
          <w:tcPr>
            <w:tcW w:w="900" w:type="dxa"/>
            <w:tcMar>
              <w:top w:w="0" w:type="dxa"/>
              <w:left w:w="28" w:type="dxa"/>
              <w:bottom w:w="0" w:type="dxa"/>
              <w:right w:w="28" w:type="dxa"/>
            </w:tcMar>
            <w:vAlign w:val="center"/>
          </w:tcPr>
          <w:p w14:paraId="76B5052F">
            <w:pPr>
              <w:ind w:firstLine="0"/>
              <w:jc w:val="center"/>
            </w:pPr>
            <w:r>
              <w:t>xd</w:t>
            </w:r>
          </w:p>
        </w:tc>
      </w:tr>
      <w:tr w14:paraId="37B14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 w:type="dxa"/>
          <w:trHeight w:val="1192" w:hRule="atLeast"/>
        </w:trPr>
        <w:tc>
          <w:tcPr>
            <w:tcW w:w="1417" w:type="dxa"/>
            <w:vAlign w:val="center"/>
          </w:tcPr>
          <w:p w14:paraId="7D779142">
            <w:pPr>
              <w:ind w:firstLine="0"/>
              <w:jc w:val="center"/>
            </w:pPr>
            <w:r>
              <w:t>BTC 1260/200-60</w:t>
            </w:r>
          </w:p>
        </w:tc>
        <w:tc>
          <w:tcPr>
            <w:tcW w:w="899" w:type="dxa"/>
            <w:vAlign w:val="center"/>
          </w:tcPr>
          <w:p w14:paraId="6F0C9E97">
            <w:pPr>
              <w:ind w:firstLine="0"/>
              <w:jc w:val="center"/>
            </w:pPr>
            <w:r>
              <w:t>100</w:t>
            </w:r>
          </w:p>
        </w:tc>
        <w:tc>
          <w:tcPr>
            <w:tcW w:w="983" w:type="dxa"/>
            <w:vAlign w:val="center"/>
          </w:tcPr>
          <w:p w14:paraId="522CEC62">
            <w:pPr>
              <w:ind w:firstLine="0"/>
              <w:jc w:val="center"/>
            </w:pPr>
            <w:r>
              <w:t>176,5</w:t>
            </w:r>
          </w:p>
        </w:tc>
        <w:tc>
          <w:tcPr>
            <w:tcW w:w="900" w:type="dxa"/>
            <w:vAlign w:val="center"/>
          </w:tcPr>
          <w:p w14:paraId="20754A3D">
            <w:pPr>
              <w:ind w:firstLine="0"/>
              <w:jc w:val="center"/>
            </w:pPr>
            <w:r>
              <w:t>1</w:t>
            </w:r>
            <w:r>
              <w:rPr>
                <w:rFonts w:hint="default"/>
                <w:lang w:val="en-US"/>
              </w:rPr>
              <w:t>5</w:t>
            </w:r>
            <w:r>
              <w:t>0</w:t>
            </w:r>
          </w:p>
        </w:tc>
        <w:tc>
          <w:tcPr>
            <w:tcW w:w="810" w:type="dxa"/>
            <w:vAlign w:val="center"/>
          </w:tcPr>
          <w:p w14:paraId="4EADC972">
            <w:pPr>
              <w:ind w:firstLine="0"/>
              <w:jc w:val="center"/>
            </w:pPr>
            <w:r>
              <w:t>0,85</w:t>
            </w:r>
          </w:p>
        </w:tc>
        <w:tc>
          <w:tcPr>
            <w:tcW w:w="900" w:type="dxa"/>
            <w:vAlign w:val="center"/>
          </w:tcPr>
          <w:p w14:paraId="7C15F898">
            <w:pPr>
              <w:ind w:firstLine="0"/>
              <w:jc w:val="center"/>
            </w:pPr>
            <w:r>
              <w:t>15,75</w:t>
            </w:r>
          </w:p>
        </w:tc>
        <w:tc>
          <w:tcPr>
            <w:tcW w:w="903" w:type="dxa"/>
            <w:gridSpan w:val="2"/>
            <w:tcMar>
              <w:top w:w="0" w:type="dxa"/>
              <w:left w:w="28" w:type="dxa"/>
              <w:bottom w:w="0" w:type="dxa"/>
              <w:right w:w="28" w:type="dxa"/>
            </w:tcMar>
            <w:vAlign w:val="center"/>
          </w:tcPr>
          <w:p w14:paraId="75D84E91">
            <w:pPr>
              <w:ind w:firstLine="0"/>
              <w:jc w:val="center"/>
            </w:pPr>
            <w:r>
              <w:t>0,25</w:t>
            </w:r>
          </w:p>
        </w:tc>
        <w:tc>
          <w:tcPr>
            <w:tcW w:w="810" w:type="dxa"/>
            <w:tcMar>
              <w:top w:w="0" w:type="dxa"/>
              <w:left w:w="28" w:type="dxa"/>
              <w:bottom w:w="0" w:type="dxa"/>
              <w:right w:w="28" w:type="dxa"/>
            </w:tcMar>
            <w:vAlign w:val="center"/>
          </w:tcPr>
          <w:p w14:paraId="064AF4B5">
            <w:pPr>
              <w:ind w:firstLine="0"/>
              <w:jc w:val="center"/>
            </w:pPr>
            <w:r>
              <w:t>0,35</w:t>
            </w:r>
          </w:p>
        </w:tc>
        <w:tc>
          <w:tcPr>
            <w:tcW w:w="900" w:type="dxa"/>
            <w:tcMar>
              <w:top w:w="0" w:type="dxa"/>
              <w:left w:w="28" w:type="dxa"/>
              <w:bottom w:w="0" w:type="dxa"/>
              <w:right w:w="28" w:type="dxa"/>
            </w:tcMar>
            <w:vAlign w:val="center"/>
          </w:tcPr>
          <w:p w14:paraId="049A8A1E">
            <w:pPr>
              <w:ind w:firstLine="0"/>
              <w:jc w:val="center"/>
            </w:pPr>
            <w:r>
              <w:t>1,03</w:t>
            </w:r>
          </w:p>
        </w:tc>
      </w:tr>
    </w:tbl>
    <w:p w14:paraId="2677F5A6">
      <w:r>
        <w:t>Như vậy, công suất đặt toàn nhà máy là:</w:t>
      </w:r>
    </w:p>
    <w:p w14:paraId="1B9C63DB">
      <w:pPr>
        <w:rPr>
          <w:lang w:val="vi-VN"/>
        </w:rPr>
      </w:pPr>
      <m:oMathPara>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vertAlign w:val="subscript"/>
                </w:rPr>
                <m:t>NM</m:t>
              </m:r>
              <m:ctrlPr>
                <w:rPr>
                  <w:rFonts w:ascii="Cambria Math" w:hAnsi="Cambria Math"/>
                  <w:i/>
                </w:rPr>
              </m:ctrlPr>
            </m:sub>
          </m:sSub>
          <m:r>
            <m:rPr/>
            <w:rPr>
              <w:rFonts w:ascii="Cambria Math" w:hAnsi="Cambria Math"/>
            </w:rPr>
            <m:t>=4.176,5=706 (MVA)</m:t>
          </m:r>
        </m:oMath>
      </m:oMathPara>
    </w:p>
    <w:p w14:paraId="59AF870C">
      <w:pPr>
        <w:pStyle w:val="3"/>
        <w:numPr>
          <w:ilvl w:val="1"/>
          <w:numId w:val="2"/>
        </w:numPr>
        <w:rPr>
          <w:lang w:val="vi-VN"/>
        </w:rPr>
      </w:pPr>
      <w:bookmarkStart w:id="2" w:name="_Toc199313464"/>
      <w:r>
        <w:rPr>
          <w:lang w:val="vi-VN"/>
        </w:rPr>
        <w:t>Tính toán phụ tải và cân bằng công suất</w:t>
      </w:r>
      <w:bookmarkEnd w:id="2"/>
    </w:p>
    <w:p w14:paraId="3DDCC3EE">
      <w:pPr>
        <w:rPr>
          <w:lang w:val="vi-VN"/>
        </w:rPr>
      </w:pPr>
      <w:r>
        <w:rPr>
          <w:lang w:val="vi-VN"/>
        </w:rPr>
        <w:t>Việc tính toán cân bằng công suất trong nhà máy điện giúp ta xây dựng được đồ thị phụ tải tổng cho nhà máy.</w:t>
      </w:r>
    </w:p>
    <w:p w14:paraId="595562DE">
      <w:pPr>
        <w:rPr>
          <w:lang w:val="vi-VN"/>
        </w:rPr>
      </w:pPr>
      <w:r>
        <w:rPr>
          <w:lang w:val="vi-VN"/>
        </w:rPr>
        <w:t>Từ đồ thị phụ tải tổng của nhà máy điện, ta có thể định lượng công suất cần tải cho các phụ tải ở các cấp điện áp tại các thời điểm và đề xuất các phương án nối dây hợp lý cho nhà máy.</w:t>
      </w:r>
    </w:p>
    <w:p w14:paraId="3BBEBD95">
      <w:pPr>
        <w:pStyle w:val="4"/>
        <w:numPr>
          <w:ilvl w:val="2"/>
          <w:numId w:val="2"/>
        </w:numPr>
        <w:rPr>
          <w:lang w:val="vi-VN"/>
        </w:rPr>
      </w:pPr>
      <w:bookmarkStart w:id="3" w:name="_Toc199313465"/>
      <w:r>
        <w:rPr>
          <w:lang w:val="vi-VN"/>
        </w:rPr>
        <w:t>Phụ tải cấp điện áp máy phát: 15,75 kV</w:t>
      </w:r>
      <w:bookmarkEnd w:id="3"/>
    </w:p>
    <w:p w14:paraId="1F7BDC4A">
      <w:pPr>
        <w:rPr>
          <w:lang w:val="vi-VN"/>
        </w:rPr>
      </w:pPr>
      <w:r>
        <w:rPr>
          <w:lang w:val="vi-VN"/>
        </w:rPr>
        <w:t xml:space="preserve">Công suất cực đại: </w:t>
      </w:r>
      <m:oMath>
        <m:sSub>
          <m:sSubPr>
            <m:ctrlPr>
              <w:rPr>
                <w:rFonts w:ascii="Cambria Math" w:hAnsi="Cambria Math"/>
                <w:i/>
                <w:lang w:val="vi-VN"/>
              </w:rPr>
            </m:ctrlPr>
          </m:sSubPr>
          <m:e>
            <m:r>
              <m:rPr/>
              <w:rPr>
                <w:rFonts w:ascii="Cambria Math" w:hAnsi="Cambria Math"/>
                <w:lang w:val="vi-VN"/>
              </w:rPr>
              <m:t>P</m:t>
            </m:r>
            <m:ctrlPr>
              <w:rPr>
                <w:rFonts w:ascii="Cambria Math" w:hAnsi="Cambria Math"/>
                <w:i/>
                <w:lang w:val="vi-VN"/>
              </w:rPr>
            </m:ctrlPr>
          </m:e>
          <m:sub>
            <m:r>
              <m:rPr/>
              <w:rPr>
                <w:rFonts w:ascii="Cambria Math" w:hAnsi="Cambria Math"/>
                <w:lang w:val="vi-VN"/>
              </w:rPr>
              <m:t>max</m:t>
            </m:r>
            <m:ctrlPr>
              <w:rPr>
                <w:rFonts w:ascii="Cambria Math" w:hAnsi="Cambria Math"/>
                <w:i/>
                <w:lang w:val="vi-VN"/>
              </w:rPr>
            </m:ctrlPr>
          </m:sub>
        </m:sSub>
        <m:r>
          <m:rPr/>
          <w:rPr>
            <w:rFonts w:ascii="Cambria Math" w:hAnsi="Cambria Math"/>
            <w:lang w:val="vi-VN"/>
          </w:rPr>
          <m:t>=60</m:t>
        </m:r>
      </m:oMath>
      <w:r>
        <w:rPr>
          <w:lang w:val="vi-VN"/>
        </w:rPr>
        <w:t xml:space="preserve"> MW. </w:t>
      </w:r>
    </w:p>
    <w:p w14:paraId="6DBED095">
      <w:pPr>
        <w:rPr>
          <w:lang w:val="vi-VN"/>
        </w:rPr>
      </w:pPr>
      <w:r>
        <w:rPr>
          <w:lang w:val="vi-VN"/>
        </w:rPr>
        <w:t xml:space="preserve">Hệ số công suất: </w:t>
      </w:r>
      <m:oMath>
        <m:r>
          <m:rPr/>
          <w:rPr>
            <w:rFonts w:ascii="Cambria Math" w:hAnsi="Cambria Math"/>
            <w:lang w:val="vi-VN"/>
          </w:rPr>
          <m:t>Cos</m:t>
        </m:r>
        <m:r>
          <w:rPr>
            <w:rFonts w:ascii="Cambria Math" w:hAnsi="Cambria Math"/>
          </w:rPr>
          <w:sym w:font="Symbol" w:char="F06A"/>
        </m:r>
        <m:r>
          <m:rPr/>
          <w:rPr>
            <w:rFonts w:ascii="Cambria Math" w:hAnsi="Cambria Math"/>
            <w:lang w:val="vi-VN"/>
          </w:rPr>
          <m:t xml:space="preserve"> = 0,85</m:t>
        </m:r>
      </m:oMath>
      <w:r>
        <w:rPr>
          <w:lang w:val="vi-VN"/>
        </w:rPr>
        <w:t>.</w:t>
      </w:r>
    </w:p>
    <w:p w14:paraId="6C1C6CD7">
      <w:pPr>
        <w:rPr>
          <w:lang w:val="vi-VN"/>
        </w:rPr>
      </w:pPr>
      <w:r>
        <w:rPr>
          <w:lang w:val="vi-VN"/>
        </w:rPr>
        <w:t>Đồ thị phụ tải hình: 1</w:t>
      </w:r>
    </w:p>
    <w:p w14:paraId="79648EF0">
      <w:pPr>
        <w:keepNext w:val="0"/>
        <w:keepLines w:val="0"/>
        <w:widowControl/>
        <w:suppressLineNumbers w:val="0"/>
        <w:spacing w:before="0" w:beforeAutospacing="0" w:after="160" w:afterAutospacing="0" w:line="276" w:lineRule="auto"/>
        <w:ind w:left="0" w:right="0"/>
        <w:jc w:val="left"/>
        <w:rPr>
          <w:lang w:val="vi-VN"/>
        </w:rPr>
      </w:pPr>
      <w:r>
        <w:rPr>
          <w:rFonts w:hint="eastAsia" w:ascii="Calibri" w:hAnsi="Calibri" w:eastAsia="Calibri" w:cs="Times New Roman"/>
          <w:kern w:val="2"/>
          <w:sz w:val="24"/>
          <w:szCs w:val="24"/>
          <w:lang w:val="en-US" w:eastAsia="zh-CN" w:bidi="ar"/>
          <w14:ligatures w14:val="standardContextual"/>
        </w:rPr>
        <w:drawing>
          <wp:inline distT="0" distB="0" distL="114300" distR="114300">
            <wp:extent cx="2727960" cy="24498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2727960" cy="2449830"/>
                    </a:xfrm>
                    <a:prstGeom prst="rect">
                      <a:avLst/>
                    </a:prstGeom>
                    <a:noFill/>
                    <a:ln>
                      <a:noFill/>
                    </a:ln>
                  </pic:spPr>
                </pic:pic>
              </a:graphicData>
            </a:graphic>
          </wp:inline>
        </w:drawing>
      </w:r>
    </w:p>
    <w:p w14:paraId="1988525E">
      <w:pPr>
        <w:pStyle w:val="8"/>
        <w:numPr>
          <w:ilvl w:val="0"/>
          <w:numId w:val="0"/>
        </w:numPr>
        <w:tabs>
          <w:tab w:val="left" w:pos="0"/>
        </w:tabs>
        <w:spacing w:before="120" w:after="120" w:line="240" w:lineRule="auto"/>
        <w:ind w:left="-576"/>
        <w:rPr>
          <w:color w:val="000000" w:themeColor="text1"/>
          <w:szCs w:val="26"/>
          <w:lang w:val="vi-VN"/>
          <w14:shadow w14:blurRad="38100" w14:dist="19050" w14:dir="2700000" w14:sx="100000" w14:sy="100000" w14:kx="0" w14:ky="0" w14:algn="tl">
            <w14:schemeClr w14:val="dk1">
              <w14:alpha w14:val="60000"/>
            </w14:schemeClr>
          </w14:shadow>
          <w14:textFill>
            <w14:solidFill>
              <w14:schemeClr w14:val="tx1"/>
            </w14:solidFill>
          </w14:textFill>
        </w:rPr>
      </w:pPr>
    </w:p>
    <w:p w14:paraId="1DCCA71C">
      <w:pPr>
        <w:rPr>
          <w:lang w:val="vi-VN"/>
        </w:rPr>
      </w:pPr>
      <w:r>
        <w:rPr>
          <w:lang w:val="vi-VN"/>
        </w:rPr>
        <w:t>Công suất phụ tải cấp điện áp máy phát được tính theo công thức sau:</w:t>
      </w:r>
    </w:p>
    <w:p w14:paraId="4F33912C">
      <w:pPr>
        <w:jc w:val="center"/>
        <w:rPr>
          <w:lang w:val="de-DE"/>
        </w:rPr>
      </w:pPr>
      <m:oMath>
        <m:sSub>
          <m:sSubPr>
            <m:ctrlPr>
              <w:rPr>
                <w:rFonts w:ascii="Cambria Math" w:hAnsi="Cambria Math"/>
                <w:i/>
              </w:rPr>
            </m:ctrlPr>
          </m:sSubPr>
          <m:e>
            <m:r>
              <m:rPr/>
              <w:rPr>
                <w:rFonts w:ascii="Cambria Math" w:hAnsi="Cambria Math"/>
                <w:lang w:val="de-DE"/>
              </w:rPr>
              <m:t>S</m:t>
            </m:r>
            <m:ctrlPr>
              <w:rPr>
                <w:rFonts w:ascii="Cambria Math" w:hAnsi="Cambria Math"/>
                <w:i/>
              </w:rPr>
            </m:ctrlPr>
          </m:e>
          <m:sub>
            <m:r>
              <m:rPr>
                <m:nor/>
              </m:rPr>
              <w:rPr>
                <w:i/>
                <w:lang w:val="de-DE"/>
              </w:rPr>
              <m:t>UF</m:t>
            </m:r>
            <m:ctrlPr>
              <w:rPr>
                <w:rFonts w:ascii="Cambria Math" w:hAnsi="Cambria Math"/>
                <w:i/>
              </w:rPr>
            </m:ctrlPr>
          </m:sub>
        </m:sSub>
        <m:r>
          <m:rPr/>
          <w:rPr>
            <w:rFonts w:ascii="Cambria Math" w:hAnsi="Cambria Math"/>
            <w:lang w:val="de-DE"/>
          </w:rPr>
          <m:t>(t)=P%</m:t>
        </m:r>
        <m:f>
          <m:fPr>
            <m:ctrlPr>
              <w:rPr>
                <w:rFonts w:ascii="Cambria Math" w:hAnsi="Cambria Math"/>
                <w:i/>
              </w:rPr>
            </m:ctrlPr>
          </m:fPr>
          <m:num>
            <m:sSub>
              <m:sSubPr>
                <m:ctrlPr>
                  <w:rPr>
                    <w:rFonts w:ascii="Cambria Math" w:hAnsi="Cambria Math"/>
                    <w:i/>
                  </w:rPr>
                </m:ctrlPr>
              </m:sSubPr>
              <m:e>
                <m:r>
                  <m:rPr/>
                  <w:rPr>
                    <w:rFonts w:ascii="Cambria Math" w:hAnsi="Cambria Math"/>
                    <w:lang w:val="de-DE"/>
                  </w:rPr>
                  <m:t>P</m:t>
                </m:r>
                <m:ctrlPr>
                  <w:rPr>
                    <w:rFonts w:ascii="Cambria Math" w:hAnsi="Cambria Math"/>
                    <w:i/>
                  </w:rPr>
                </m:ctrlPr>
              </m:e>
              <m:sub>
                <m:r>
                  <m:rPr>
                    <m:nor/>
                  </m:rPr>
                  <w:rPr>
                    <w:i/>
                    <w:lang w:val="de-DE"/>
                  </w:rPr>
                  <m:t>UFmax</m:t>
                </m:r>
                <m:ctrlPr>
                  <w:rPr>
                    <w:rFonts w:ascii="Cambria Math" w:hAnsi="Cambria Math"/>
                    <w:i/>
                  </w:rPr>
                </m:ctrlPr>
              </m:sub>
            </m:sSub>
            <m:ctrlPr>
              <w:rPr>
                <w:rFonts w:ascii="Cambria Math" w:hAnsi="Cambria Math"/>
                <w:i/>
              </w:rPr>
            </m:ctrlPr>
          </m:num>
          <m:den>
            <m:r>
              <m:rPr>
                <m:nor/>
              </m:rPr>
              <w:rPr>
                <w:i/>
                <w:lang w:val="de-DE"/>
              </w:rPr>
              <m:t>Cos</m:t>
            </m:r>
            <m:sSub>
              <m:sSubPr>
                <m:ctrlPr>
                  <w:rPr>
                    <w:rFonts w:ascii="Cambria Math" w:hAnsi="Cambria Math"/>
                    <w:i/>
                  </w:rPr>
                </m:ctrlPr>
              </m:sSubPr>
              <m:e>
                <m:r>
                  <m:rPr/>
                  <w:rPr>
                    <w:rFonts w:ascii="Cambria Math" w:hAnsi="Cambria Math"/>
                  </w:rPr>
                  <m:t>ϕ</m:t>
                </m:r>
                <m:ctrlPr>
                  <w:rPr>
                    <w:rFonts w:ascii="Cambria Math" w:hAnsi="Cambria Math"/>
                    <w:i/>
                  </w:rPr>
                </m:ctrlPr>
              </m:e>
              <m:sub>
                <m:r>
                  <m:rPr>
                    <m:nor/>
                  </m:rPr>
                  <w:rPr>
                    <w:i/>
                    <w:lang w:val="de-DE"/>
                  </w:rPr>
                  <m:t>UF</m:t>
                </m:r>
                <m:ctrlPr>
                  <w:rPr>
                    <w:rFonts w:ascii="Cambria Math" w:hAnsi="Cambria Math"/>
                    <w:i/>
                  </w:rPr>
                </m:ctrlPr>
              </m:sub>
            </m:sSub>
            <m:ctrlPr>
              <w:rPr>
                <w:rFonts w:ascii="Cambria Math" w:hAnsi="Cambria Math"/>
                <w:i/>
              </w:rPr>
            </m:ctrlPr>
          </m:den>
        </m:f>
      </m:oMath>
      <w:r>
        <w:rPr>
          <w:lang w:val="de-DE"/>
        </w:rPr>
        <w:t xml:space="preserve">                     (1.1)</w:t>
      </w:r>
    </w:p>
    <w:p w14:paraId="44E29272">
      <w:pPr>
        <w:rPr>
          <w:lang w:val="de-DE"/>
        </w:rPr>
      </w:pPr>
      <w:r>
        <w:rPr>
          <w:i/>
          <w:lang w:val="de-DE"/>
        </w:rPr>
        <w:t>Trong đó:</w:t>
      </w:r>
      <w:r>
        <w:rPr>
          <w:lang w:val="de-DE"/>
        </w:rPr>
        <w:t xml:space="preserve"> - S</w:t>
      </w:r>
      <w:r>
        <w:rPr>
          <w:vertAlign w:val="subscript"/>
          <w:lang w:val="de-DE"/>
        </w:rPr>
        <w:t>UF</w:t>
      </w:r>
      <w:r>
        <w:rPr>
          <w:lang w:val="de-DE"/>
        </w:rPr>
        <w:t>(t): là công suất phụ tải cấp điện áp máy phát tại thời điểm t.</w:t>
      </w:r>
    </w:p>
    <w:p w14:paraId="4318F043">
      <w:pPr>
        <w:ind w:firstLine="1843"/>
        <w:rPr>
          <w:lang w:val="de-DE"/>
        </w:rPr>
      </w:pPr>
      <w:r>
        <w:rPr>
          <w:lang w:val="de-DE"/>
        </w:rPr>
        <w:t>- P%: là phần trăm công suất phụ tải cấp điện áp máy phát theo thời gian.</w:t>
      </w:r>
    </w:p>
    <w:p w14:paraId="2EC613CE">
      <w:pPr>
        <w:ind w:left="1985" w:hanging="142"/>
        <w:rPr>
          <w:lang w:val="de-DE"/>
        </w:rPr>
      </w:pPr>
      <w:r>
        <w:rPr>
          <w:lang w:val="de-DE"/>
        </w:rPr>
        <w:t>- P</w:t>
      </w:r>
      <w:r>
        <w:rPr>
          <w:vertAlign w:val="subscript"/>
          <w:lang w:val="de-DE"/>
        </w:rPr>
        <w:t>UFmax</w:t>
      </w:r>
      <w:r>
        <w:rPr>
          <w:lang w:val="de-DE"/>
        </w:rPr>
        <w:t>, Cos</w:t>
      </w:r>
      <w:r>
        <w:rPr/>
        <w:sym w:font="Symbol" w:char="F06A"/>
      </w:r>
      <w:r>
        <w:rPr>
          <w:vertAlign w:val="subscript"/>
          <w:lang w:val="de-DE"/>
        </w:rPr>
        <w:t>UF</w:t>
      </w:r>
      <w:r>
        <w:rPr>
          <w:lang w:val="de-DE"/>
        </w:rPr>
        <w:t>: là công suất cực đại và hệ số công suất phụ tải cấp điện áp máy phát.</w:t>
      </w:r>
    </w:p>
    <w:p w14:paraId="393BFF7C">
      <w:pPr>
        <w:rPr>
          <w:bCs/>
          <w:lang w:val="de-DE"/>
        </w:rPr>
      </w:pPr>
      <w:r>
        <w:rPr>
          <w:lang w:val="de-DE"/>
        </w:rPr>
        <w:t>Áp dụng công thức (1.1) kết hợp với hình 1, ta có bảng phân bố công suất phụ tải cấp điện áp máy phát như bảng 1.2:</w:t>
      </w:r>
      <w:r>
        <w:rPr>
          <w:bCs/>
          <w:lang w:val="de-DE"/>
        </w:rPr>
        <w:t xml:space="preserve"> </w:t>
      </w:r>
    </w:p>
    <w:p w14:paraId="4DC51568">
      <w:pPr>
        <w:jc w:val="center"/>
        <w:rPr>
          <w:lang w:val="de-DE"/>
        </w:rPr>
      </w:pPr>
      <w:r>
        <w:rPr>
          <w:b/>
          <w:bCs/>
          <w:lang w:val="de-DE"/>
        </w:rPr>
        <w:t>Bảng 1.2</w:t>
      </w:r>
      <w:r>
        <w:rPr>
          <w:lang w:val="de-DE"/>
        </w:rPr>
        <w:t xml:space="preserve"> Phân bố công suất phụ tải cấp điện áp máy phát</w:t>
      </w:r>
    </w:p>
    <w:tbl>
      <w:tblPr>
        <w:tblStyle w:val="7"/>
        <w:tblW w:w="83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7"/>
        <w:gridCol w:w="1134"/>
        <w:gridCol w:w="1134"/>
        <w:gridCol w:w="992"/>
        <w:gridCol w:w="992"/>
        <w:gridCol w:w="992"/>
        <w:gridCol w:w="993"/>
      </w:tblGrid>
      <w:tr w14:paraId="4C0BB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2117" w:type="dxa"/>
            <w:noWrap/>
            <w:vAlign w:val="center"/>
          </w:tcPr>
          <w:p w14:paraId="1CD31D10">
            <w:pPr>
              <w:ind w:firstLine="0"/>
              <w:jc w:val="center"/>
              <w:rPr>
                <w:bCs/>
              </w:rPr>
            </w:pPr>
            <w:r>
              <w:rPr>
                <w:bCs/>
              </w:rPr>
              <w:t>t(h)</w:t>
            </w:r>
          </w:p>
        </w:tc>
        <w:tc>
          <w:tcPr>
            <w:tcW w:w="1134" w:type="dxa"/>
            <w:noWrap/>
            <w:vAlign w:val="center"/>
          </w:tcPr>
          <w:p w14:paraId="6A0E9FF7">
            <w:pPr>
              <w:ind w:firstLine="0"/>
              <w:jc w:val="center"/>
              <w:rPr>
                <w:rFonts w:hint="default"/>
                <w:bCs/>
                <w:lang w:val="en-US"/>
              </w:rPr>
            </w:pPr>
            <w:r>
              <w:rPr>
                <w:bCs/>
              </w:rPr>
              <w:t>0</w:t>
            </w:r>
            <m:oMath>
              <m:r>
                <m:rPr/>
                <w:rPr>
                  <w:rFonts w:ascii="Cambria Math" w:hAnsi="Cambria Math"/>
                </w:rPr>
                <m:t>÷</m:t>
              </m:r>
            </m:oMath>
            <w:r>
              <w:rPr>
                <w:rFonts w:hint="default" w:hAnsi="Cambria Math"/>
                <w:i w:val="0"/>
                <w:lang w:val="en-US"/>
              </w:rPr>
              <w:t>4</w:t>
            </w:r>
          </w:p>
        </w:tc>
        <w:tc>
          <w:tcPr>
            <w:tcW w:w="1134" w:type="dxa"/>
            <w:noWrap/>
            <w:vAlign w:val="center"/>
          </w:tcPr>
          <w:p w14:paraId="4E1BA690">
            <w:pPr>
              <w:ind w:firstLine="0"/>
              <w:jc w:val="center"/>
              <w:rPr>
                <w:rFonts w:hint="default"/>
                <w:bCs/>
                <w:lang w:val="en-US"/>
              </w:rPr>
            </w:pPr>
            <m:oMath>
              <m:r>
                <m:rPr/>
                <w:rPr>
                  <w:rFonts w:hint="default" w:ascii="Cambria Math" w:hAnsi="Cambria Math"/>
                  <w:lang w:val="en-US"/>
                </w:rPr>
                <m:t>4</m:t>
              </m:r>
              <m:r>
                <m:rPr/>
                <w:rPr>
                  <w:rFonts w:ascii="Cambria Math" w:hAnsi="Cambria Math"/>
                </w:rPr>
                <m:t>÷</m:t>
              </m:r>
            </m:oMath>
            <w:r>
              <w:rPr>
                <w:rFonts w:hint="default" w:hAnsi="Cambria Math"/>
                <w:i w:val="0"/>
                <w:lang w:val="en-US"/>
              </w:rPr>
              <w:t>8</w:t>
            </w:r>
          </w:p>
        </w:tc>
        <w:tc>
          <w:tcPr>
            <w:tcW w:w="992" w:type="dxa"/>
          </w:tcPr>
          <w:p w14:paraId="15D1C85E">
            <w:pPr>
              <w:ind w:firstLine="0"/>
              <w:jc w:val="center"/>
              <w:rPr>
                <w:rFonts w:hint="default"/>
                <w:bCs/>
                <w:lang w:val="en-US"/>
              </w:rPr>
            </w:pPr>
            <m:oMathPara>
              <m:oMath>
                <m:r>
                  <m:rPr/>
                  <w:rPr>
                    <w:rFonts w:hint="default" w:ascii="Cambria Math" w:hAnsi="Cambria Math"/>
                    <w:lang w:val="en-US"/>
                  </w:rPr>
                  <m:t>8</m:t>
                </m:r>
                <m:r>
                  <m:rPr/>
                  <w:rPr>
                    <w:rFonts w:ascii="Cambria Math" w:hAnsi="Cambria Math"/>
                  </w:rPr>
                  <m:t>÷</m:t>
                </m:r>
                <m:r>
                  <m:rPr/>
                  <w:rPr>
                    <w:rFonts w:hint="default" w:ascii="Cambria Math" w:hAnsi="Cambria Math"/>
                    <w:lang w:val="en-US"/>
                  </w:rPr>
                  <m:t>16</m:t>
                </m:r>
              </m:oMath>
            </m:oMathPara>
          </w:p>
        </w:tc>
        <w:tc>
          <w:tcPr>
            <w:tcW w:w="992" w:type="dxa"/>
          </w:tcPr>
          <w:p w14:paraId="2C0080C3">
            <w:pPr>
              <w:ind w:firstLine="0"/>
              <w:jc w:val="center"/>
              <w:rPr>
                <w:rFonts w:hint="default"/>
                <w:bCs/>
                <w:lang w:val="en-US"/>
              </w:rPr>
            </w:pPr>
            <w:r>
              <w:rPr>
                <w:rFonts w:hint="default" w:hAnsi="Cambria Math"/>
                <w:i w:val="0"/>
                <w:lang w:val="en-US"/>
              </w:rPr>
              <w:t>16</w:t>
            </w:r>
            <m:oMath>
              <m:r>
                <m:rPr/>
                <w:rPr>
                  <w:rFonts w:ascii="Cambria Math" w:hAnsi="Cambria Math"/>
                </w:rPr>
                <m:t>÷</m:t>
              </m:r>
            </m:oMath>
            <w:r>
              <w:t>1</w:t>
            </w:r>
            <w:r>
              <w:rPr>
                <w:rFonts w:hint="default"/>
                <w:lang w:val="en-US"/>
              </w:rPr>
              <w:t>8</w:t>
            </w:r>
          </w:p>
        </w:tc>
        <w:tc>
          <w:tcPr>
            <w:tcW w:w="992" w:type="dxa"/>
          </w:tcPr>
          <w:p w14:paraId="2A587EAD">
            <w:pPr>
              <w:ind w:firstLine="0"/>
              <w:jc w:val="center"/>
              <w:rPr>
                <w:rFonts w:hint="default"/>
                <w:bCs/>
                <w:lang w:val="en-US"/>
              </w:rPr>
            </w:pPr>
            <w:r>
              <w:t>1</w:t>
            </w:r>
            <w:r>
              <w:rPr>
                <w:rFonts w:hint="default"/>
                <w:lang w:val="en-US"/>
              </w:rPr>
              <w:t>8</w:t>
            </w:r>
            <m:oMath>
              <m:r>
                <m:rPr/>
                <w:rPr>
                  <w:rFonts w:ascii="Cambria Math" w:hAnsi="Cambria Math"/>
                </w:rPr>
                <m:t>÷</m:t>
              </m:r>
            </m:oMath>
            <w:r>
              <w:rPr>
                <w:rFonts w:hint="default" w:hAnsi="Cambria Math"/>
                <w:i w:val="0"/>
                <w:lang w:val="en-US"/>
              </w:rPr>
              <w:t>22</w:t>
            </w:r>
          </w:p>
        </w:tc>
        <w:tc>
          <w:tcPr>
            <w:tcW w:w="993" w:type="dxa"/>
          </w:tcPr>
          <w:p w14:paraId="2000716A">
            <w:pPr>
              <w:ind w:firstLine="0"/>
              <w:jc w:val="center"/>
              <w:rPr>
                <w:rFonts w:hint="default"/>
                <w:bCs/>
                <w:lang w:val="en-US"/>
              </w:rPr>
            </w:pPr>
            <w:r>
              <w:rPr>
                <w:rFonts w:hint="default" w:hAnsi="Cambria Math"/>
                <w:i w:val="0"/>
                <w:lang w:val="en-US"/>
              </w:rPr>
              <w:t>22</w:t>
            </w:r>
            <m:oMath>
              <m:r>
                <m:rPr/>
                <w:rPr>
                  <w:rFonts w:ascii="Cambria Math" w:hAnsi="Cambria Math"/>
                </w:rPr>
                <m:t>÷</m:t>
              </m:r>
            </m:oMath>
            <w:r>
              <w:t>2</w:t>
            </w:r>
            <w:r>
              <w:rPr>
                <w:rFonts w:hint="default"/>
                <w:lang w:val="en-US"/>
              </w:rPr>
              <w:t>4</w:t>
            </w:r>
          </w:p>
        </w:tc>
      </w:tr>
      <w:tr w14:paraId="6B8D6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2117" w:type="dxa"/>
            <w:noWrap/>
            <w:vAlign w:val="center"/>
          </w:tcPr>
          <w:p w14:paraId="795262DB">
            <w:pPr>
              <w:rPr>
                <w:bCs/>
              </w:rPr>
            </w:pPr>
            <w:r>
              <w:rPr>
                <w:bCs/>
              </w:rPr>
              <w:t>P%</w:t>
            </w:r>
          </w:p>
        </w:tc>
        <w:tc>
          <w:tcPr>
            <w:tcW w:w="1134" w:type="dxa"/>
            <w:noWrap/>
            <w:vAlign w:val="center"/>
          </w:tcPr>
          <w:p w14:paraId="68A7713A">
            <w:pPr>
              <w:ind w:firstLine="0"/>
              <w:jc w:val="center"/>
              <w:rPr>
                <w:rFonts w:hint="default"/>
                <w:lang w:val="en-US"/>
              </w:rPr>
            </w:pPr>
            <w:r>
              <w:rPr>
                <w:rFonts w:hint="default"/>
                <w:lang w:val="en-US"/>
              </w:rPr>
              <w:t>90</w:t>
            </w:r>
          </w:p>
        </w:tc>
        <w:tc>
          <w:tcPr>
            <w:tcW w:w="1134" w:type="dxa"/>
            <w:noWrap/>
            <w:vAlign w:val="center"/>
          </w:tcPr>
          <w:p w14:paraId="7AAFC011">
            <w:pPr>
              <w:ind w:firstLine="0"/>
              <w:jc w:val="center"/>
            </w:pPr>
            <w:r>
              <w:rPr>
                <w:rFonts w:hint="default"/>
                <w:lang w:val="en-US"/>
              </w:rPr>
              <w:t>8</w:t>
            </w:r>
            <w:r>
              <w:t>0</w:t>
            </w:r>
          </w:p>
        </w:tc>
        <w:tc>
          <w:tcPr>
            <w:tcW w:w="992" w:type="dxa"/>
          </w:tcPr>
          <w:p w14:paraId="436851FF">
            <w:pPr>
              <w:ind w:firstLine="0"/>
              <w:jc w:val="center"/>
            </w:pPr>
            <w:r>
              <w:rPr>
                <w:rFonts w:hint="default"/>
                <w:lang w:val="en-US"/>
              </w:rPr>
              <w:t>10</w:t>
            </w:r>
            <w:r>
              <w:t>0</w:t>
            </w:r>
          </w:p>
        </w:tc>
        <w:tc>
          <w:tcPr>
            <w:tcW w:w="992" w:type="dxa"/>
          </w:tcPr>
          <w:p w14:paraId="141E8D5D">
            <w:pPr>
              <w:ind w:firstLine="0"/>
              <w:jc w:val="center"/>
              <w:rPr>
                <w:rFonts w:hint="default"/>
                <w:lang w:val="en-US"/>
              </w:rPr>
            </w:pPr>
            <w:r>
              <w:rPr>
                <w:rFonts w:hint="default"/>
                <w:lang w:val="en-US"/>
              </w:rPr>
              <w:t>80</w:t>
            </w:r>
          </w:p>
        </w:tc>
        <w:tc>
          <w:tcPr>
            <w:tcW w:w="992" w:type="dxa"/>
          </w:tcPr>
          <w:p w14:paraId="7321E793">
            <w:pPr>
              <w:ind w:firstLine="0"/>
              <w:jc w:val="center"/>
            </w:pPr>
            <w:r>
              <w:rPr>
                <w:rFonts w:hint="default"/>
                <w:lang w:val="en-US"/>
              </w:rPr>
              <w:t>7</w:t>
            </w:r>
            <w:r>
              <w:t>0</w:t>
            </w:r>
          </w:p>
        </w:tc>
        <w:tc>
          <w:tcPr>
            <w:tcW w:w="993" w:type="dxa"/>
          </w:tcPr>
          <w:p w14:paraId="76BDD47B">
            <w:pPr>
              <w:ind w:firstLine="0"/>
              <w:jc w:val="center"/>
            </w:pPr>
            <w:r>
              <w:rPr>
                <w:rFonts w:hint="default"/>
                <w:lang w:val="en-US"/>
              </w:rPr>
              <w:t>9</w:t>
            </w:r>
            <w:r>
              <w:t>0</w:t>
            </w:r>
          </w:p>
        </w:tc>
      </w:tr>
      <w:tr w14:paraId="642D0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2117" w:type="dxa"/>
            <w:noWrap/>
            <w:vAlign w:val="center"/>
          </w:tcPr>
          <w:p w14:paraId="2B2A0F79">
            <w:pPr>
              <w:ind w:firstLine="0"/>
              <w:jc w:val="center"/>
              <w:rPr>
                <w:bCs/>
                <w:lang w:val="vi-VN"/>
              </w:rPr>
            </w:pPr>
            <w:r>
              <w:rPr>
                <w:bCs/>
              </w:rPr>
              <w:t>S</w:t>
            </w:r>
            <w:r>
              <w:rPr>
                <w:bCs/>
                <w:vertAlign w:val="subscript"/>
              </w:rPr>
              <w:t>UF</w:t>
            </w:r>
            <w:r>
              <w:rPr>
                <w:bCs/>
              </w:rPr>
              <w:t>(t)</w:t>
            </w:r>
            <w:r>
              <w:rPr>
                <w:bCs/>
                <w:lang w:val="vi-VN"/>
              </w:rPr>
              <w:t>, MVA</w:t>
            </w:r>
          </w:p>
        </w:tc>
        <w:tc>
          <w:tcPr>
            <w:tcW w:w="1134" w:type="dxa"/>
            <w:noWrap/>
            <w:vAlign w:val="center"/>
          </w:tcPr>
          <w:p w14:paraId="07A068F5">
            <w:pPr>
              <w:ind w:firstLine="0"/>
              <w:jc w:val="center"/>
              <w:rPr>
                <w:rFonts w:hint="default"/>
                <w:bCs/>
                <w:lang w:val="en-US"/>
              </w:rPr>
            </w:pPr>
            <w:r>
              <w:rPr>
                <w:rFonts w:hint="default"/>
                <w:bCs/>
                <w:lang w:val="en-US"/>
              </w:rPr>
              <w:t>63</w:t>
            </w:r>
            <w:r>
              <w:rPr>
                <w:bCs/>
              </w:rPr>
              <w:t>,5</w:t>
            </w:r>
            <w:r>
              <w:rPr>
                <w:rFonts w:hint="default"/>
                <w:bCs/>
                <w:lang w:val="en-US"/>
              </w:rPr>
              <w:t>3</w:t>
            </w:r>
          </w:p>
        </w:tc>
        <w:tc>
          <w:tcPr>
            <w:tcW w:w="1134" w:type="dxa"/>
            <w:noWrap/>
            <w:vAlign w:val="center"/>
          </w:tcPr>
          <w:p w14:paraId="2FE723DF">
            <w:pPr>
              <w:ind w:firstLine="0"/>
              <w:jc w:val="center"/>
              <w:rPr>
                <w:rFonts w:hint="default"/>
                <w:bCs/>
                <w:lang w:val="en-US"/>
              </w:rPr>
            </w:pPr>
            <w:r>
              <w:rPr>
                <w:rFonts w:hint="default"/>
                <w:bCs/>
                <w:lang w:val="en-US"/>
              </w:rPr>
              <w:t>56</w:t>
            </w:r>
            <w:r>
              <w:rPr>
                <w:bCs/>
              </w:rPr>
              <w:t>,4</w:t>
            </w:r>
            <w:r>
              <w:rPr>
                <w:rFonts w:hint="default"/>
                <w:bCs/>
                <w:lang w:val="en-US"/>
              </w:rPr>
              <w:t>7</w:t>
            </w:r>
          </w:p>
        </w:tc>
        <w:tc>
          <w:tcPr>
            <w:tcW w:w="992" w:type="dxa"/>
          </w:tcPr>
          <w:p w14:paraId="5157E393">
            <w:pPr>
              <w:ind w:firstLine="0"/>
              <w:jc w:val="center"/>
              <w:rPr>
                <w:rFonts w:hint="default"/>
                <w:bCs/>
                <w:lang w:val="en-US"/>
              </w:rPr>
            </w:pPr>
            <w:r>
              <w:rPr>
                <w:rFonts w:hint="default"/>
                <w:bCs/>
                <w:lang w:val="en-US"/>
              </w:rPr>
              <w:t>70</w:t>
            </w:r>
            <w:r>
              <w:rPr>
                <w:bCs/>
              </w:rPr>
              <w:t>,5</w:t>
            </w:r>
            <w:r>
              <w:rPr>
                <w:rFonts w:hint="default"/>
                <w:bCs/>
                <w:lang w:val="en-US"/>
              </w:rPr>
              <w:t>9</w:t>
            </w:r>
          </w:p>
        </w:tc>
        <w:tc>
          <w:tcPr>
            <w:tcW w:w="992" w:type="dxa"/>
          </w:tcPr>
          <w:p w14:paraId="33C255C5">
            <w:pPr>
              <w:ind w:firstLine="0"/>
              <w:jc w:val="center"/>
              <w:rPr>
                <w:rFonts w:hint="default"/>
                <w:bCs/>
                <w:lang w:val="en-US"/>
              </w:rPr>
            </w:pPr>
            <w:r>
              <w:rPr>
                <w:rFonts w:hint="default"/>
                <w:bCs/>
                <w:lang w:val="en-US"/>
              </w:rPr>
              <w:t>56</w:t>
            </w:r>
            <w:r>
              <w:rPr>
                <w:bCs/>
              </w:rPr>
              <w:t>,</w:t>
            </w:r>
            <w:r>
              <w:rPr>
                <w:rFonts w:hint="default"/>
                <w:bCs/>
                <w:lang w:val="en-US"/>
              </w:rPr>
              <w:t>47</w:t>
            </w:r>
          </w:p>
        </w:tc>
        <w:tc>
          <w:tcPr>
            <w:tcW w:w="992" w:type="dxa"/>
          </w:tcPr>
          <w:p w14:paraId="41613877">
            <w:pPr>
              <w:ind w:firstLine="0"/>
              <w:jc w:val="center"/>
              <w:rPr>
                <w:rFonts w:hint="default"/>
                <w:bCs/>
                <w:lang w:val="en-US"/>
              </w:rPr>
            </w:pPr>
            <w:r>
              <w:rPr>
                <w:rFonts w:hint="default"/>
                <w:bCs/>
                <w:lang w:val="en-US"/>
              </w:rPr>
              <w:t>49</w:t>
            </w:r>
            <w:r>
              <w:rPr>
                <w:bCs/>
              </w:rPr>
              <w:t>,4</w:t>
            </w:r>
            <w:r>
              <w:rPr>
                <w:rFonts w:hint="default"/>
                <w:bCs/>
                <w:lang w:val="en-US"/>
              </w:rPr>
              <w:t>1</w:t>
            </w:r>
          </w:p>
        </w:tc>
        <w:tc>
          <w:tcPr>
            <w:tcW w:w="993" w:type="dxa"/>
          </w:tcPr>
          <w:p w14:paraId="49BFF529">
            <w:pPr>
              <w:ind w:firstLine="0"/>
              <w:jc w:val="center"/>
              <w:rPr>
                <w:rFonts w:hint="default"/>
                <w:bCs/>
                <w:lang w:val="en-US"/>
              </w:rPr>
            </w:pPr>
            <w:r>
              <w:rPr>
                <w:rFonts w:hint="default"/>
                <w:bCs/>
                <w:lang w:val="en-US"/>
              </w:rPr>
              <w:t>63</w:t>
            </w:r>
            <w:r>
              <w:rPr>
                <w:bCs/>
              </w:rPr>
              <w:t>,</w:t>
            </w:r>
            <w:r>
              <w:rPr>
                <w:rFonts w:hint="default"/>
                <w:bCs/>
                <w:lang w:val="en-US"/>
              </w:rPr>
              <w:t>53</w:t>
            </w:r>
          </w:p>
        </w:tc>
      </w:tr>
    </w:tbl>
    <w:p w14:paraId="2F838824">
      <w:pPr>
        <w:ind w:left="1440" w:hanging="360"/>
      </w:pPr>
    </w:p>
    <w:p w14:paraId="640A8E7D">
      <w:pPr>
        <w:pStyle w:val="4"/>
        <w:numPr>
          <w:ilvl w:val="2"/>
          <w:numId w:val="2"/>
        </w:numPr>
      </w:pPr>
      <w:bookmarkStart w:id="4" w:name="_Toc199313466"/>
      <w:r>
        <w:t>Phụ tải cấp điện áp trung: 110 kV</w:t>
      </w:r>
      <w:bookmarkEnd w:id="4"/>
    </w:p>
    <w:p w14:paraId="04094135">
      <w:pPr>
        <w:rPr>
          <w:lang w:val="vi-VN"/>
        </w:rPr>
      </w:pPr>
      <w:bookmarkStart w:id="5" w:name="_Hlk191754090"/>
      <w:r>
        <w:rPr>
          <w:lang w:val="vi-VN"/>
        </w:rPr>
        <w:t xml:space="preserve">Công suất cực đại: </w:t>
      </w:r>
      <m:oMath>
        <m:sSub>
          <m:sSubPr>
            <m:ctrlPr>
              <w:rPr>
                <w:rFonts w:ascii="Cambria Math" w:hAnsi="Cambria Math"/>
                <w:i/>
                <w:lang w:val="vi-VN"/>
              </w:rPr>
            </m:ctrlPr>
          </m:sSubPr>
          <m:e>
            <m:r>
              <m:rPr/>
              <w:rPr>
                <w:rFonts w:ascii="Cambria Math" w:hAnsi="Cambria Math"/>
                <w:lang w:val="vi-VN"/>
              </w:rPr>
              <m:t>P</m:t>
            </m:r>
            <m:ctrlPr>
              <w:rPr>
                <w:rFonts w:ascii="Cambria Math" w:hAnsi="Cambria Math"/>
                <w:i/>
                <w:lang w:val="vi-VN"/>
              </w:rPr>
            </m:ctrlPr>
          </m:e>
          <m:sub>
            <m:r>
              <m:rPr/>
              <w:rPr>
                <w:rFonts w:ascii="Cambria Math" w:hAnsi="Cambria Math"/>
                <w:lang w:val="vi-VN"/>
              </w:rPr>
              <m:t>max</m:t>
            </m:r>
            <m:ctrlPr>
              <w:rPr>
                <w:rFonts w:ascii="Cambria Math" w:hAnsi="Cambria Math"/>
                <w:i/>
                <w:lang w:val="vi-VN"/>
              </w:rPr>
            </m:ctrlPr>
          </m:sub>
        </m:sSub>
        <m:r>
          <m:rPr/>
          <w:rPr>
            <w:rFonts w:ascii="Cambria Math" w:hAnsi="Cambria Math"/>
            <w:lang w:val="vi-VN"/>
          </w:rPr>
          <m:t>=3</m:t>
        </m:r>
        <m:r>
          <m:rPr/>
          <w:rPr>
            <w:rFonts w:hint="default" w:ascii="Cambria Math" w:hAnsi="Cambria Math"/>
            <w:lang w:val="en-US"/>
          </w:rPr>
          <m:t>6</m:t>
        </m:r>
        <m:r>
          <m:rPr/>
          <w:rPr>
            <w:rFonts w:ascii="Cambria Math" w:hAnsi="Cambria Math"/>
            <w:lang w:val="vi-VN"/>
          </w:rPr>
          <m:t xml:space="preserve">0 </m:t>
        </m:r>
        <m:r>
          <m:rPr>
            <m:sty m:val="p"/>
          </m:rPr>
          <w:rPr>
            <w:rFonts w:ascii="Cambria Math" w:hAnsi="Cambria Math"/>
            <w:lang w:val="vi-VN"/>
          </w:rPr>
          <m:t>MW</m:t>
        </m:r>
        <m:r>
          <m:rPr/>
          <w:rPr>
            <w:rFonts w:ascii="Cambria Math" w:hAnsi="Cambria Math"/>
            <w:lang w:val="vi-VN"/>
          </w:rPr>
          <m:t>.</m:t>
        </m:r>
      </m:oMath>
      <w:r>
        <w:rPr>
          <w:lang w:val="vi-VN"/>
        </w:rPr>
        <w:t xml:space="preserve"> </w:t>
      </w:r>
    </w:p>
    <w:p w14:paraId="72174207">
      <w:pPr>
        <w:rPr>
          <w:lang w:val="vi-VN"/>
        </w:rPr>
      </w:pPr>
      <w:r>
        <w:rPr>
          <w:lang w:val="vi-VN"/>
        </w:rPr>
        <w:t xml:space="preserve">Hệ số công suất: </w:t>
      </w:r>
      <m:oMath>
        <w:bookmarkStart w:id="6" w:name="_Hlk187482119"/>
        <m:r>
          <m:rPr/>
          <w:rPr>
            <w:rFonts w:ascii="Cambria Math" w:hAnsi="Cambria Math"/>
            <w:lang w:val="vi-VN"/>
          </w:rPr>
          <m:t>Cos</m:t>
        </m:r>
        <m:r>
          <w:rPr>
            <w:rFonts w:ascii="Cambria Math" w:hAnsi="Cambria Math"/>
          </w:rPr>
          <w:sym w:font="Symbol" w:char="F06A"/>
        </m:r>
        <m:r>
          <m:rPr/>
          <w:rPr>
            <w:rFonts w:ascii="Cambria Math" w:hAnsi="Cambria Math"/>
            <w:lang w:val="vi-VN"/>
          </w:rPr>
          <m:t xml:space="preserve"> = 0,85</m:t>
        </m:r>
      </m:oMath>
      <w:r>
        <w:rPr>
          <w:lang w:val="vi-VN"/>
        </w:rPr>
        <w:t xml:space="preserve"> </w:t>
      </w:r>
      <w:bookmarkEnd w:id="6"/>
    </w:p>
    <w:p w14:paraId="014CF418">
      <w:pPr>
        <w:rPr>
          <w:lang w:val="vi-VN"/>
        </w:rPr>
      </w:pPr>
      <w:r>
        <w:rPr>
          <w:lang w:val="vi-VN"/>
        </w:rPr>
        <w:t>Đồ thị phụ tải hình: 2</w:t>
      </w:r>
    </w:p>
    <w:bookmarkEnd w:id="5"/>
    <w:p w14:paraId="003CDF6A">
      <w:pPr>
        <w:tabs>
          <w:tab w:val="left" w:pos="90"/>
        </w:tabs>
        <w:spacing w:before="120" w:after="120"/>
        <w:ind w:left="-576"/>
        <w:jc w:val="cente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drawing>
          <wp:inline distT="0" distB="0" distL="114300" distR="114300">
            <wp:extent cx="2783840" cy="250317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9"/>
                    <a:stretch>
                      <a:fillRect/>
                    </a:stretch>
                  </pic:blipFill>
                  <pic:spPr>
                    <a:xfrm>
                      <a:off x="0" y="0"/>
                      <a:ext cx="2783840" cy="2503170"/>
                    </a:xfrm>
                    <a:prstGeom prst="rect">
                      <a:avLst/>
                    </a:prstGeom>
                    <a:noFill/>
                    <a:ln>
                      <a:noFill/>
                    </a:ln>
                  </pic:spPr>
                </pic:pic>
              </a:graphicData>
            </a:graphic>
          </wp:inline>
        </w:drawing>
      </w:r>
    </w:p>
    <w:p w14:paraId="3A539CCF">
      <w:pPr>
        <w:rPr>
          <w:lang w:val="vi-VN"/>
        </w:rPr>
      </w:pPr>
      <w:r>
        <w:rPr>
          <w:lang w:val="vi-VN"/>
        </w:rPr>
        <w:t>Công suất phụ tải cấp điện áp trung được tính theo công thức sau:</w:t>
      </w:r>
    </w:p>
    <w:p w14:paraId="34B37220">
      <w:pPr>
        <w:jc w:val="center"/>
      </w:pPr>
      <m:oMath>
        <m:sSub>
          <m:sSubPr>
            <m:ctrlPr>
              <w:rPr>
                <w:rFonts w:ascii="Cambria Math" w:hAnsi="Cambria Math"/>
                <w:i/>
              </w:rPr>
            </m:ctrlPr>
          </m:sSubPr>
          <m:e>
            <m:r>
              <m:rPr/>
              <w:rPr>
                <w:rFonts w:ascii="Cambria Math" w:hAnsi="Cambria Math"/>
              </w:rPr>
              <m:t>S</m:t>
            </m:r>
            <m:ctrlPr>
              <w:rPr>
                <w:rFonts w:ascii="Cambria Math" w:hAnsi="Cambria Math"/>
                <w:i/>
              </w:rPr>
            </m:ctrlPr>
          </m:e>
          <m:sub>
            <m:r>
              <m:rPr>
                <m:nor/>
              </m:rPr>
              <w:rPr>
                <w:i/>
              </w:rPr>
              <m:t>UT</m:t>
            </m:r>
            <m:ctrlPr>
              <w:rPr>
                <w:rFonts w:ascii="Cambria Math" w:hAnsi="Cambria Math"/>
                <w:i/>
              </w:rPr>
            </m:ctrlPr>
          </m:sub>
        </m:sSub>
        <m:r>
          <m:rPr/>
          <w:rPr>
            <w:rFonts w:ascii="Cambria Math" w:hAnsi="Cambria Math"/>
          </w:rPr>
          <m:t>(t)=P%</m:t>
        </m:r>
        <m:f>
          <m:fPr>
            <m:ctrlPr>
              <w:rPr>
                <w:rFonts w:ascii="Cambria Math" w:hAnsi="Cambria Math"/>
                <w:i/>
              </w:rPr>
            </m:ctrlPr>
          </m:fPr>
          <m:num>
            <m:sSub>
              <m:sSubPr>
                <m:ctrlPr>
                  <w:rPr>
                    <w:rFonts w:ascii="Cambria Math" w:hAnsi="Cambria Math"/>
                    <w:i/>
                  </w:rPr>
                </m:ctrlPr>
              </m:sSubPr>
              <m:e>
                <m:r>
                  <m:rPr/>
                  <w:rPr>
                    <w:rFonts w:ascii="Cambria Math" w:hAnsi="Cambria Math"/>
                  </w:rPr>
                  <m:t>P</m:t>
                </m:r>
                <m:ctrlPr>
                  <w:rPr>
                    <w:rFonts w:ascii="Cambria Math" w:hAnsi="Cambria Math"/>
                    <w:i/>
                  </w:rPr>
                </m:ctrlPr>
              </m:e>
              <m:sub>
                <m:r>
                  <m:rPr>
                    <m:nor/>
                  </m:rPr>
                  <w:rPr>
                    <w:i/>
                  </w:rPr>
                  <m:t>UTmax</m:t>
                </m:r>
                <m:ctrlPr>
                  <w:rPr>
                    <w:rFonts w:ascii="Cambria Math" w:hAnsi="Cambria Math"/>
                    <w:i/>
                  </w:rPr>
                </m:ctrlPr>
              </m:sub>
            </m:sSub>
            <m:ctrlPr>
              <w:rPr>
                <w:rFonts w:ascii="Cambria Math" w:hAnsi="Cambria Math"/>
                <w:i/>
              </w:rPr>
            </m:ctrlPr>
          </m:num>
          <m:den>
            <m:r>
              <m:rPr>
                <m:nor/>
              </m:rPr>
              <w:rPr>
                <w:i/>
              </w:rPr>
              <m:t>Cos</m:t>
            </m:r>
            <m:sSub>
              <m:sSubPr>
                <m:ctrlPr>
                  <w:rPr>
                    <w:rFonts w:ascii="Cambria Math" w:hAnsi="Cambria Math"/>
                    <w:i/>
                  </w:rPr>
                </m:ctrlPr>
              </m:sSubPr>
              <m:e>
                <m:r>
                  <m:rPr/>
                  <w:rPr>
                    <w:rFonts w:ascii="Cambria Math" w:hAnsi="Cambria Math"/>
                  </w:rPr>
                  <m:t>ϕ</m:t>
                </m:r>
                <m:ctrlPr>
                  <w:rPr>
                    <w:rFonts w:ascii="Cambria Math" w:hAnsi="Cambria Math"/>
                    <w:i/>
                  </w:rPr>
                </m:ctrlPr>
              </m:e>
              <m:sub>
                <m:r>
                  <m:rPr>
                    <m:nor/>
                  </m:rPr>
                  <w:rPr>
                    <w:i/>
                  </w:rPr>
                  <m:t>UT</m:t>
                </m:r>
                <m:ctrlPr>
                  <w:rPr>
                    <w:rFonts w:ascii="Cambria Math" w:hAnsi="Cambria Math"/>
                    <w:i/>
                  </w:rPr>
                </m:ctrlPr>
              </m:sub>
            </m:sSub>
            <m:ctrlPr>
              <w:rPr>
                <w:rFonts w:ascii="Cambria Math" w:hAnsi="Cambria Math"/>
                <w:i/>
              </w:rPr>
            </m:ctrlPr>
          </m:den>
        </m:f>
      </m:oMath>
      <w:r>
        <w:t xml:space="preserve">               (1.2)</w:t>
      </w:r>
    </w:p>
    <w:p w14:paraId="7570C3CD">
      <w:pPr>
        <w:rPr>
          <w:b/>
          <w:bCs/>
        </w:rPr>
      </w:pPr>
      <w:r>
        <w:rPr>
          <w:iCs/>
        </w:rPr>
        <w:t>Trong đó:</w:t>
      </w:r>
      <w:r>
        <w:rPr>
          <w:b/>
          <w:bCs/>
          <w:iCs/>
        </w:rPr>
        <w:t xml:space="preserve"> </w:t>
      </w:r>
      <w:r>
        <w:rPr>
          <w:b/>
          <w:bCs/>
        </w:rPr>
        <w:t xml:space="preserve">- </w:t>
      </w:r>
      <w:r>
        <w:t>S</w:t>
      </w:r>
      <w:r>
        <w:rPr>
          <w:vertAlign w:val="subscript"/>
        </w:rPr>
        <w:t>UT</w:t>
      </w:r>
      <w:r>
        <w:t>(t) là công suất phụ tải cấp điện áp trung tại thời điểm t.</w:t>
      </w:r>
    </w:p>
    <w:p w14:paraId="021487BD">
      <w:pPr>
        <w:ind w:firstLine="1843"/>
      </w:pPr>
      <w:r>
        <w:rPr>
          <w:b/>
          <w:bCs/>
        </w:rPr>
        <w:t>-</w:t>
      </w:r>
      <w:r>
        <w:t xml:space="preserve"> P% là phần trăm công suất phụ tải cấp điện áp trung theo thời gian.</w:t>
      </w:r>
    </w:p>
    <w:p w14:paraId="68A7FF4D">
      <w:pPr>
        <w:ind w:left="2127" w:hanging="284"/>
      </w:pPr>
      <w:r>
        <w:rPr>
          <w:b/>
          <w:bCs/>
        </w:rPr>
        <w:t xml:space="preserve"> -</w:t>
      </w:r>
      <w:r>
        <w:t xml:space="preserve"> P</w:t>
      </w:r>
      <w:r>
        <w:rPr>
          <w:vertAlign w:val="subscript"/>
        </w:rPr>
        <w:t>UTmax</w:t>
      </w:r>
      <w:r>
        <w:t>, Cos</w:t>
      </w:r>
      <w:r>
        <w:rPr/>
        <w:sym w:font="Symbol" w:char="F06A"/>
      </w:r>
      <w:r>
        <w:rPr>
          <w:vertAlign w:val="subscript"/>
        </w:rPr>
        <w:t>UT</w:t>
      </w:r>
      <w:r>
        <w:t xml:space="preserve"> là công suất cực đại và hệ số công suất phụ tải cấp điện áp trung.</w:t>
      </w:r>
    </w:p>
    <w:p w14:paraId="0FFA1C2C">
      <w:r>
        <w:t>Áp dụng công thức (1.2) kết hợp với hình 2, ta có bảng phân bố công suất phụ tải cấp điện áp trung như bảng 1.3:</w:t>
      </w:r>
    </w:p>
    <w:p w14:paraId="09177D62">
      <w:pPr>
        <w:jc w:val="center"/>
      </w:pPr>
      <w:r>
        <w:rPr>
          <w:b/>
          <w:bCs/>
          <w:lang w:val="vi-VN"/>
        </w:rPr>
        <w:t>Bảng 1.3</w:t>
      </w:r>
      <w:r>
        <w:t xml:space="preserve"> Phân bố công suất phụ tải cấp điện áp trung</w:t>
      </w:r>
    </w:p>
    <w:tbl>
      <w:tblPr>
        <w:tblStyle w:val="7"/>
        <w:tblW w:w="692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931"/>
        <w:gridCol w:w="1122"/>
        <w:gridCol w:w="1077"/>
        <w:gridCol w:w="945"/>
        <w:gridCol w:w="1035"/>
      </w:tblGrid>
      <w:tr w14:paraId="2190C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7" w:hRule="atLeast"/>
          <w:jc w:val="center"/>
        </w:trPr>
        <w:tc>
          <w:tcPr>
            <w:tcW w:w="1814" w:type="dxa"/>
            <w:noWrap/>
            <w:vAlign w:val="center"/>
          </w:tcPr>
          <w:p w14:paraId="6531D152">
            <w:pPr>
              <w:ind w:firstLine="0"/>
              <w:jc w:val="center"/>
            </w:pPr>
            <w:r>
              <w:t>t(h)</w:t>
            </w:r>
          </w:p>
        </w:tc>
        <w:tc>
          <w:tcPr>
            <w:tcW w:w="931" w:type="dxa"/>
            <w:noWrap/>
            <w:vAlign w:val="center"/>
          </w:tcPr>
          <w:p w14:paraId="433823E3">
            <w:pPr>
              <w:ind w:firstLine="0"/>
              <w:jc w:val="center"/>
              <w:rPr>
                <w:rFonts w:hint="default"/>
                <w:lang w:val="en-US"/>
              </w:rPr>
            </w:pPr>
            <m:oMath>
              <m:r>
                <m:rPr/>
                <w:rPr>
                  <w:rFonts w:ascii="Cambria Math" w:hAnsi="Cambria Math"/>
                </w:rPr>
                <m:t>0÷</m:t>
              </m:r>
            </m:oMath>
            <w:r>
              <w:rPr>
                <w:rFonts w:hint="default" w:hAnsi="Cambria Math"/>
                <w:i w:val="0"/>
                <w:lang w:val="en-US"/>
              </w:rPr>
              <w:t>8</w:t>
            </w:r>
          </w:p>
        </w:tc>
        <w:tc>
          <w:tcPr>
            <w:tcW w:w="1122" w:type="dxa"/>
            <w:noWrap/>
            <w:vAlign w:val="center"/>
          </w:tcPr>
          <w:p w14:paraId="5BC580EC">
            <w:pPr>
              <w:ind w:firstLine="0"/>
              <w:jc w:val="center"/>
            </w:pPr>
            <m:oMathPara>
              <m:oMath>
                <m:r>
                  <m:rPr/>
                  <w:rPr>
                    <w:rFonts w:hint="default" w:ascii="Cambria Math" w:hAnsi="Cambria Math"/>
                    <w:lang w:val="en-US"/>
                  </w:rPr>
                  <m:t>8</m:t>
                </m:r>
                <m:r>
                  <m:rPr/>
                  <w:rPr>
                    <w:rFonts w:ascii="Cambria Math" w:hAnsi="Cambria Math"/>
                  </w:rPr>
                  <m:t>÷</m:t>
                </m:r>
                <m:r>
                  <m:rPr/>
                  <w:rPr>
                    <w:rFonts w:hint="default" w:hAnsi="Cambria Math"/>
                    <w:lang w:val="en-US"/>
                  </w:rPr>
                  <m:t>1</m:t>
                </m:r>
                <m:r>
                  <m:rPr/>
                  <w:rPr>
                    <w:rFonts w:ascii="Cambria Math" w:hAnsi="Cambria Math"/>
                  </w:rPr>
                  <m:t>6</m:t>
                </m:r>
              </m:oMath>
            </m:oMathPara>
          </w:p>
        </w:tc>
        <w:tc>
          <w:tcPr>
            <w:tcW w:w="1077" w:type="dxa"/>
            <w:vAlign w:val="center"/>
          </w:tcPr>
          <w:p w14:paraId="42EFC62F">
            <w:pPr>
              <w:ind w:firstLine="0"/>
              <w:jc w:val="center"/>
              <w:rPr>
                <w:rFonts w:hint="default"/>
                <w:lang w:val="en-US"/>
              </w:rPr>
            </w:pPr>
            <w:r>
              <w:rPr>
                <w:rFonts w:hint="default"/>
                <w:lang w:val="en-US"/>
              </w:rPr>
              <w:t>1</w:t>
            </w:r>
            <w:r>
              <w:t>6</w:t>
            </w:r>
            <m:oMath>
              <m:r>
                <m:rPr/>
                <w:rPr>
                  <w:rFonts w:ascii="Cambria Math" w:hAnsi="Cambria Math"/>
                </w:rPr>
                <m:t>÷</m:t>
              </m:r>
              <m:r>
                <m:rPr/>
                <w:rPr>
                  <w:rFonts w:hint="default" w:ascii="Cambria Math" w:hAnsi="Cambria Math"/>
                  <w:lang w:val="en-US"/>
                </w:rPr>
                <m:t>20</m:t>
              </m:r>
            </m:oMath>
          </w:p>
        </w:tc>
        <w:tc>
          <w:tcPr>
            <w:tcW w:w="945" w:type="dxa"/>
            <w:vAlign w:val="center"/>
          </w:tcPr>
          <w:p w14:paraId="0392DADC">
            <w:pPr>
              <w:ind w:firstLine="0"/>
              <w:jc w:val="center"/>
            </w:pPr>
            <w:r>
              <w:rPr>
                <w:rFonts w:hint="default"/>
                <w:lang w:val="en-US"/>
              </w:rPr>
              <w:t>2</w:t>
            </w:r>
            <w:r>
              <w:t>0</w:t>
            </w:r>
            <m:oMath>
              <m:r>
                <m:rPr/>
                <w:rPr>
                  <w:rFonts w:ascii="Cambria Math" w:hAnsi="Cambria Math"/>
                </w:rPr>
                <m:t>÷</m:t>
              </m:r>
            </m:oMath>
            <w:r>
              <w:rPr>
                <w:rFonts w:hint="default" w:hAnsi="Cambria Math"/>
                <w:i w:val="0"/>
                <w:lang w:val="en-US"/>
              </w:rPr>
              <w:t>2</w:t>
            </w:r>
            <w:r>
              <w:t>2</w:t>
            </w:r>
          </w:p>
        </w:tc>
        <w:tc>
          <w:tcPr>
            <w:tcW w:w="1035" w:type="dxa"/>
            <w:vAlign w:val="center"/>
          </w:tcPr>
          <w:p w14:paraId="33E2DEF9">
            <w:pPr>
              <w:ind w:firstLine="0"/>
              <w:jc w:val="center"/>
              <w:rPr>
                <w:rFonts w:hint="default"/>
                <w:lang w:val="en-US"/>
              </w:rPr>
            </w:pPr>
            <w:r>
              <w:t>2</w:t>
            </w:r>
            <w:r>
              <w:rPr>
                <w:rFonts w:hint="default"/>
                <w:lang w:val="en-US"/>
              </w:rPr>
              <w:t>2</w:t>
            </w:r>
            <m:oMath>
              <m:r>
                <m:rPr/>
                <w:rPr>
                  <w:rFonts w:ascii="Cambria Math" w:hAnsi="Cambria Math"/>
                </w:rPr>
                <m:t>÷</m:t>
              </m:r>
            </m:oMath>
            <w:r>
              <w:rPr>
                <w:rFonts w:hint="default" w:hAnsi="Cambria Math"/>
                <w:i w:val="0"/>
                <w:lang w:val="en-US"/>
              </w:rPr>
              <w:t>24</w:t>
            </w:r>
          </w:p>
        </w:tc>
      </w:tr>
      <w:tr w14:paraId="4C9AE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1814" w:type="dxa"/>
            <w:noWrap/>
            <w:vAlign w:val="center"/>
          </w:tcPr>
          <w:p w14:paraId="49495FAA">
            <w:pPr>
              <w:ind w:firstLine="0"/>
              <w:jc w:val="center"/>
            </w:pPr>
            <w:r>
              <w:t>P%</w:t>
            </w:r>
          </w:p>
        </w:tc>
        <w:tc>
          <w:tcPr>
            <w:tcW w:w="931" w:type="dxa"/>
            <w:noWrap/>
            <w:vAlign w:val="center"/>
          </w:tcPr>
          <w:p w14:paraId="1EE7D2DA">
            <w:pPr>
              <w:ind w:firstLine="0"/>
              <w:jc w:val="center"/>
            </w:pPr>
            <w:r>
              <w:rPr>
                <w:rFonts w:hint="default"/>
                <w:lang w:val="en-US"/>
              </w:rPr>
              <w:t>8</w:t>
            </w:r>
            <w:r>
              <w:t>0</w:t>
            </w:r>
          </w:p>
        </w:tc>
        <w:tc>
          <w:tcPr>
            <w:tcW w:w="1122" w:type="dxa"/>
            <w:noWrap/>
            <w:vAlign w:val="center"/>
          </w:tcPr>
          <w:p w14:paraId="3E90C3B8">
            <w:pPr>
              <w:ind w:firstLine="0"/>
              <w:jc w:val="center"/>
            </w:pPr>
            <w:r>
              <w:rPr>
                <w:rFonts w:hint="default"/>
                <w:lang w:val="en-US"/>
              </w:rPr>
              <w:t>10</w:t>
            </w:r>
            <w:r>
              <w:t>0</w:t>
            </w:r>
          </w:p>
        </w:tc>
        <w:tc>
          <w:tcPr>
            <w:tcW w:w="1077" w:type="dxa"/>
            <w:vAlign w:val="center"/>
          </w:tcPr>
          <w:p w14:paraId="52B15178">
            <w:pPr>
              <w:ind w:firstLine="0"/>
              <w:jc w:val="center"/>
            </w:pPr>
            <w:r>
              <w:rPr>
                <w:rFonts w:hint="default"/>
                <w:lang w:val="en-US"/>
              </w:rPr>
              <w:t>9</w:t>
            </w:r>
            <w:r>
              <w:t>0</w:t>
            </w:r>
          </w:p>
        </w:tc>
        <w:tc>
          <w:tcPr>
            <w:tcW w:w="945" w:type="dxa"/>
            <w:vAlign w:val="center"/>
          </w:tcPr>
          <w:p w14:paraId="778F4A72">
            <w:pPr>
              <w:ind w:firstLine="0"/>
              <w:jc w:val="center"/>
            </w:pPr>
            <w:r>
              <w:t>80</w:t>
            </w:r>
          </w:p>
        </w:tc>
        <w:tc>
          <w:tcPr>
            <w:tcW w:w="1035" w:type="dxa"/>
            <w:vAlign w:val="center"/>
          </w:tcPr>
          <w:p w14:paraId="4F280028">
            <w:pPr>
              <w:ind w:firstLine="0"/>
              <w:jc w:val="center"/>
            </w:pPr>
            <w:r>
              <w:rPr>
                <w:rFonts w:hint="default"/>
                <w:lang w:val="en-US"/>
              </w:rPr>
              <w:t>7</w:t>
            </w:r>
            <w:r>
              <w:t>0</w:t>
            </w:r>
          </w:p>
        </w:tc>
      </w:tr>
      <w:tr w14:paraId="3A2CF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1814" w:type="dxa"/>
            <w:noWrap/>
            <w:vAlign w:val="center"/>
          </w:tcPr>
          <w:p w14:paraId="6E45A555">
            <w:pPr>
              <w:ind w:firstLine="0"/>
              <w:jc w:val="center"/>
            </w:pP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UT</m:t>
                  </m:r>
                  <m:ctrlPr>
                    <w:rPr>
                      <w:rFonts w:ascii="Cambria Math" w:hAnsi="Cambria Math"/>
                    </w:rPr>
                  </m:ctrlPr>
                </m:sub>
              </m:sSub>
            </m:oMath>
            <w:r>
              <w:t>(t), MVA</w:t>
            </w:r>
          </w:p>
        </w:tc>
        <w:tc>
          <w:tcPr>
            <w:tcW w:w="931" w:type="dxa"/>
            <w:noWrap/>
            <w:vAlign w:val="center"/>
          </w:tcPr>
          <w:p w14:paraId="00E4A2B2">
            <w:pPr>
              <w:ind w:firstLine="0"/>
              <w:jc w:val="center"/>
              <w:rPr>
                <w:rFonts w:hint="default"/>
                <w:lang w:val="en-US"/>
              </w:rPr>
            </w:pPr>
            <w:r>
              <w:rPr>
                <w:rFonts w:hint="default"/>
                <w:lang w:val="en-US"/>
              </w:rPr>
              <w:t>338</w:t>
            </w:r>
            <w:r>
              <w:t>,</w:t>
            </w:r>
            <w:r>
              <w:rPr>
                <w:rFonts w:hint="default"/>
                <w:lang w:val="en-US"/>
              </w:rPr>
              <w:t>82</w:t>
            </w:r>
          </w:p>
        </w:tc>
        <w:tc>
          <w:tcPr>
            <w:tcW w:w="1122" w:type="dxa"/>
            <w:noWrap/>
            <w:vAlign w:val="center"/>
          </w:tcPr>
          <w:p w14:paraId="5E424108">
            <w:pPr>
              <w:ind w:firstLine="0"/>
              <w:jc w:val="center"/>
              <w:rPr>
                <w:rFonts w:hint="default"/>
                <w:lang w:val="en-US"/>
              </w:rPr>
            </w:pPr>
            <w:r>
              <w:rPr>
                <w:rFonts w:hint="default"/>
                <w:lang w:val="en-US"/>
              </w:rPr>
              <w:t>423</w:t>
            </w:r>
            <w:r>
              <w:t>,5</w:t>
            </w:r>
            <w:r>
              <w:rPr>
                <w:rFonts w:hint="default"/>
                <w:lang w:val="en-US"/>
              </w:rPr>
              <w:t>3</w:t>
            </w:r>
          </w:p>
        </w:tc>
        <w:tc>
          <w:tcPr>
            <w:tcW w:w="1077" w:type="dxa"/>
            <w:vAlign w:val="center"/>
          </w:tcPr>
          <w:p w14:paraId="2EC5BCDB">
            <w:pPr>
              <w:ind w:firstLine="0"/>
              <w:jc w:val="center"/>
              <w:rPr>
                <w:rFonts w:hint="default"/>
                <w:lang w:val="en-US"/>
              </w:rPr>
            </w:pPr>
            <w:r>
              <w:t>38</w:t>
            </w:r>
            <w:r>
              <w:rPr>
                <w:rFonts w:hint="default"/>
                <w:lang w:val="en-US"/>
              </w:rPr>
              <w:t>1</w:t>
            </w:r>
            <w:r>
              <w:t>,</w:t>
            </w:r>
            <w:r>
              <w:rPr>
                <w:rFonts w:hint="default"/>
                <w:lang w:val="en-US"/>
              </w:rPr>
              <w:t>17</w:t>
            </w:r>
          </w:p>
        </w:tc>
        <w:tc>
          <w:tcPr>
            <w:tcW w:w="945" w:type="dxa"/>
            <w:vAlign w:val="center"/>
          </w:tcPr>
          <w:p w14:paraId="72EAE08B">
            <w:pPr>
              <w:ind w:firstLine="0"/>
              <w:jc w:val="center"/>
              <w:rPr>
                <w:rFonts w:hint="default"/>
                <w:lang w:val="en-US"/>
              </w:rPr>
            </w:pPr>
            <w:r>
              <w:t>3</w:t>
            </w:r>
            <w:r>
              <w:rPr>
                <w:rFonts w:hint="default"/>
                <w:lang w:val="en-US"/>
              </w:rPr>
              <w:t>38</w:t>
            </w:r>
            <w:r>
              <w:t>,</w:t>
            </w:r>
            <w:r>
              <w:rPr>
                <w:rFonts w:hint="default"/>
                <w:lang w:val="en-US"/>
              </w:rPr>
              <w:t>82</w:t>
            </w:r>
          </w:p>
        </w:tc>
        <w:tc>
          <w:tcPr>
            <w:tcW w:w="1035" w:type="dxa"/>
            <w:vAlign w:val="center"/>
          </w:tcPr>
          <w:p w14:paraId="37B51D2C">
            <w:pPr>
              <w:ind w:firstLine="0"/>
              <w:jc w:val="center"/>
            </w:pPr>
            <w:r>
              <w:rPr>
                <w:rFonts w:hint="default"/>
                <w:lang w:val="en-US"/>
              </w:rPr>
              <w:t>296,47</w:t>
            </w:r>
          </w:p>
        </w:tc>
      </w:tr>
    </w:tbl>
    <w:p w14:paraId="6935129E">
      <w:pPr>
        <w:ind w:firstLine="0"/>
        <w:rPr>
          <w:bCs/>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p>
    <w:p w14:paraId="483ACC1A">
      <w:pPr>
        <w:pStyle w:val="4"/>
        <w:numPr>
          <w:ilvl w:val="2"/>
          <w:numId w:val="2"/>
        </w:numPr>
      </w:pPr>
      <w:bookmarkStart w:id="7" w:name="_Toc199313467"/>
      <w:r>
        <w:t>Phụ tải cấp điện áp cao: 220 kV</w:t>
      </w:r>
      <w:bookmarkEnd w:id="7"/>
    </w:p>
    <w:p w14:paraId="50101964">
      <w:r>
        <w:t xml:space="preserve">Công suất cực đại: </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max</m:t>
            </m:r>
            <m:ctrlPr>
              <w:rPr>
                <w:rFonts w:ascii="Cambria Math" w:hAnsi="Cambria Math"/>
                <w:i/>
              </w:rPr>
            </m:ctrlPr>
          </m:sub>
        </m:sSub>
        <m:r>
          <m:rPr/>
          <w:rPr>
            <w:rFonts w:ascii="Cambria Math" w:hAnsi="Cambria Math"/>
          </w:rPr>
          <m:t>=1</m:t>
        </m:r>
        <m:r>
          <m:rPr/>
          <w:rPr>
            <w:rFonts w:hint="default" w:ascii="Cambria Math" w:hAnsi="Cambria Math"/>
            <w:lang w:val="en-US"/>
          </w:rPr>
          <m:t>8</m:t>
        </m:r>
        <m:r>
          <m:rPr/>
          <w:rPr>
            <w:rFonts w:ascii="Cambria Math" w:hAnsi="Cambria Math"/>
          </w:rPr>
          <m:t>0</m:t>
        </m:r>
      </m:oMath>
      <w:r>
        <w:t xml:space="preserve"> MW. </w:t>
      </w:r>
    </w:p>
    <w:p w14:paraId="14AAF92F">
      <w:r>
        <w:t xml:space="preserve">Hệ số công suất: </w:t>
      </w:r>
      <m:oMath>
        <m:r>
          <m:rPr/>
          <w:rPr>
            <w:rFonts w:ascii="Cambria Math" w:hAnsi="Cambria Math"/>
          </w:rPr>
          <m:t>Cos</m:t>
        </m:r>
        <m:r>
          <w:rPr>
            <w:rFonts w:ascii="Cambria Math" w:hAnsi="Cambria Math"/>
          </w:rPr>
          <w:sym w:font="Symbol" w:char="F06A"/>
        </m:r>
        <m:r>
          <m:rPr/>
          <w:rPr>
            <w:rFonts w:ascii="Cambria Math" w:hAnsi="Cambria Math"/>
          </w:rPr>
          <m:t xml:space="preserve"> = 0,85</m:t>
        </m:r>
      </m:oMath>
      <w:r>
        <w:t xml:space="preserve"> </w:t>
      </w:r>
    </w:p>
    <w:p w14:paraId="13CE1682">
      <w:r>
        <w:t>Đồ thị phụ tải hình: 3</w:t>
      </w:r>
    </w:p>
    <w:p w14:paraId="4A6FE27E">
      <w:pPr>
        <w:keepNext w:val="0"/>
        <w:keepLines w:val="0"/>
        <w:widowControl/>
        <w:suppressLineNumbers w:val="0"/>
        <w:spacing w:before="0" w:beforeAutospacing="0" w:after="160" w:afterAutospacing="0" w:line="276" w:lineRule="auto"/>
        <w:ind w:left="0" w:right="0"/>
        <w:jc w:val="left"/>
        <w:rPr>
          <w:lang w:val="en-US"/>
        </w:rPr>
      </w:pPr>
      <w:r>
        <w:rPr>
          <w:rFonts w:hint="eastAsia" w:ascii="Calibri" w:hAnsi="Calibri" w:eastAsia="Calibri" w:cs="Times New Roman"/>
          <w:kern w:val="2"/>
          <w:sz w:val="24"/>
          <w:szCs w:val="24"/>
          <w:lang w:val="en-US" w:eastAsia="zh-CN" w:bidi="ar"/>
          <w14:ligatures w14:val="standardContextual"/>
        </w:rPr>
        <w:drawing>
          <wp:inline distT="0" distB="0" distL="114300" distR="114300">
            <wp:extent cx="3148330" cy="2820670"/>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pic:cNvPicPr>
                  </pic:nvPicPr>
                  <pic:blipFill>
                    <a:blip r:embed="rId10"/>
                    <a:stretch>
                      <a:fillRect/>
                    </a:stretch>
                  </pic:blipFill>
                  <pic:spPr>
                    <a:xfrm>
                      <a:off x="0" y="0"/>
                      <a:ext cx="3148330" cy="2820670"/>
                    </a:xfrm>
                    <a:prstGeom prst="rect">
                      <a:avLst/>
                    </a:prstGeom>
                    <a:noFill/>
                    <a:ln>
                      <a:noFill/>
                    </a:ln>
                  </pic:spPr>
                </pic:pic>
              </a:graphicData>
            </a:graphic>
          </wp:inline>
        </w:drawing>
      </w:r>
      <w:bookmarkStart w:id="22" w:name="_GoBack"/>
      <w:bookmarkEnd w:id="22"/>
    </w:p>
    <w:p w14:paraId="46DDAD2A">
      <w:pPr>
        <w:tabs>
          <w:tab w:val="left" w:pos="90"/>
        </w:tabs>
        <w:spacing w:after="120"/>
        <w:jc w:val="cente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p>
    <w:p w14:paraId="28C7DC80">
      <w:pPr>
        <w:rPr>
          <w:lang w:val="vi-VN"/>
        </w:rPr>
      </w:pPr>
      <w:r>
        <w:rPr>
          <w:lang w:val="vi-VN"/>
        </w:rPr>
        <w:t xml:space="preserve">Công suất phụ tải cấp điện áp </w:t>
      </w:r>
      <w:r>
        <w:t>cao</w:t>
      </w:r>
      <w:r>
        <w:rPr>
          <w:lang w:val="vi-VN"/>
        </w:rPr>
        <w:t xml:space="preserve"> được tính theo công thức sau:</w:t>
      </w:r>
    </w:p>
    <w:p w14:paraId="1662D82B">
      <w:pPr>
        <w:jc w:val="center"/>
      </w:pPr>
      <m:oMath>
        <m:sSub>
          <m:sSubPr>
            <m:ctrlPr>
              <w:rPr>
                <w:rFonts w:ascii="Cambria Math" w:hAnsi="Cambria Math"/>
                <w:i/>
              </w:rPr>
            </m:ctrlPr>
          </m:sSubPr>
          <m:e>
            <m:r>
              <m:rPr/>
              <w:rPr>
                <w:rFonts w:ascii="Cambria Math" w:hAnsi="Cambria Math"/>
              </w:rPr>
              <m:t>S</m:t>
            </m:r>
            <m:ctrlPr>
              <w:rPr>
                <w:rFonts w:ascii="Cambria Math" w:hAnsi="Cambria Math"/>
                <w:i/>
              </w:rPr>
            </m:ctrlPr>
          </m:e>
          <m:sub>
            <m:r>
              <m:rPr>
                <m:nor/>
              </m:rPr>
              <w:rPr>
                <w:i/>
              </w:rPr>
              <m:t>UC</m:t>
            </m:r>
            <m:ctrlPr>
              <w:rPr>
                <w:rFonts w:ascii="Cambria Math" w:hAnsi="Cambria Math"/>
                <w:i/>
              </w:rPr>
            </m:ctrlPr>
          </m:sub>
        </m:sSub>
        <m:r>
          <m:rPr/>
          <w:rPr>
            <w:rFonts w:ascii="Cambria Math" w:hAnsi="Cambria Math"/>
          </w:rPr>
          <m:t>(t)=P%</m:t>
        </m:r>
        <m:f>
          <m:fPr>
            <m:ctrlPr>
              <w:rPr>
                <w:rFonts w:ascii="Cambria Math" w:hAnsi="Cambria Math"/>
                <w:i/>
              </w:rPr>
            </m:ctrlPr>
          </m:fPr>
          <m:num>
            <m:sSub>
              <m:sSubPr>
                <m:ctrlPr>
                  <w:rPr>
                    <w:rFonts w:ascii="Cambria Math" w:hAnsi="Cambria Math"/>
                    <w:i/>
                  </w:rPr>
                </m:ctrlPr>
              </m:sSubPr>
              <m:e>
                <m:r>
                  <m:rPr/>
                  <w:rPr>
                    <w:rFonts w:ascii="Cambria Math" w:hAnsi="Cambria Math"/>
                  </w:rPr>
                  <m:t>P</m:t>
                </m:r>
                <m:ctrlPr>
                  <w:rPr>
                    <w:rFonts w:ascii="Cambria Math" w:hAnsi="Cambria Math"/>
                    <w:i/>
                  </w:rPr>
                </m:ctrlPr>
              </m:e>
              <m:sub>
                <m:r>
                  <m:rPr>
                    <m:nor/>
                  </m:rPr>
                  <w:rPr>
                    <w:i/>
                  </w:rPr>
                  <m:t>UTmax</m:t>
                </m:r>
                <m:ctrlPr>
                  <w:rPr>
                    <w:rFonts w:ascii="Cambria Math" w:hAnsi="Cambria Math"/>
                    <w:i/>
                  </w:rPr>
                </m:ctrlPr>
              </m:sub>
            </m:sSub>
            <m:ctrlPr>
              <w:rPr>
                <w:rFonts w:ascii="Cambria Math" w:hAnsi="Cambria Math"/>
                <w:i/>
              </w:rPr>
            </m:ctrlPr>
          </m:num>
          <m:den>
            <m:r>
              <m:rPr>
                <m:nor/>
              </m:rPr>
              <w:rPr>
                <w:i/>
              </w:rPr>
              <m:t>Cos</m:t>
            </m:r>
            <m:sSub>
              <m:sSubPr>
                <m:ctrlPr>
                  <w:rPr>
                    <w:rFonts w:ascii="Cambria Math" w:hAnsi="Cambria Math"/>
                    <w:i/>
                  </w:rPr>
                </m:ctrlPr>
              </m:sSubPr>
              <m:e>
                <m:r>
                  <m:rPr/>
                  <w:rPr>
                    <w:rFonts w:ascii="Cambria Math" w:hAnsi="Cambria Math"/>
                  </w:rPr>
                  <m:t>ϕ</m:t>
                </m:r>
                <m:ctrlPr>
                  <w:rPr>
                    <w:rFonts w:ascii="Cambria Math" w:hAnsi="Cambria Math"/>
                    <w:i/>
                  </w:rPr>
                </m:ctrlPr>
              </m:e>
              <m:sub>
                <m:r>
                  <m:rPr>
                    <m:nor/>
                  </m:rPr>
                  <w:rPr>
                    <w:i/>
                  </w:rPr>
                  <m:t>UC</m:t>
                </m:r>
                <m:ctrlPr>
                  <w:rPr>
                    <w:rFonts w:ascii="Cambria Math" w:hAnsi="Cambria Math"/>
                    <w:i/>
                  </w:rPr>
                </m:ctrlPr>
              </m:sub>
            </m:sSub>
            <m:ctrlPr>
              <w:rPr>
                <w:rFonts w:ascii="Cambria Math" w:hAnsi="Cambria Math"/>
                <w:i/>
              </w:rPr>
            </m:ctrlPr>
          </m:den>
        </m:f>
      </m:oMath>
      <w:r>
        <w:t xml:space="preserve">            (1.3)</w:t>
      </w:r>
    </w:p>
    <w:p w14:paraId="7587FF00">
      <w:pPr>
        <w:rPr>
          <w:b/>
          <w:bCs/>
        </w:rPr>
      </w:pPr>
      <w:r>
        <w:rPr>
          <w:i/>
        </w:rPr>
        <w:t>Trong đó:</w:t>
      </w:r>
      <w:r>
        <w:rPr>
          <w:b/>
          <w:bCs/>
        </w:rPr>
        <w:t xml:space="preserve"> - </w:t>
      </w:r>
      <w:r>
        <w:t>S</w:t>
      </w:r>
      <w:r>
        <w:rPr>
          <w:vertAlign w:val="subscript"/>
        </w:rPr>
        <w:t>UC</w:t>
      </w:r>
      <w:r>
        <w:t>(t) là công suất phụ tải cấp điện áp cao tại thời điểm t.</w:t>
      </w:r>
    </w:p>
    <w:p w14:paraId="74713F14">
      <w:pPr>
        <w:ind w:firstLine="1843"/>
      </w:pPr>
      <w:r>
        <w:rPr>
          <w:b/>
          <w:bCs/>
        </w:rPr>
        <w:t xml:space="preserve">- </w:t>
      </w:r>
      <w:r>
        <w:t>P% là phần trăm công suất phụ tải cấp điện áp cao theo thời gian.</w:t>
      </w:r>
    </w:p>
    <w:p w14:paraId="378DD7C1">
      <w:pPr>
        <w:ind w:left="1985" w:hanging="142"/>
      </w:pPr>
      <w:r>
        <w:rPr>
          <w:b/>
          <w:bCs/>
        </w:rPr>
        <w:t xml:space="preserve">- </w:t>
      </w:r>
      <w:r>
        <w:t>P</w:t>
      </w:r>
      <w:r>
        <w:rPr>
          <w:vertAlign w:val="subscript"/>
        </w:rPr>
        <w:t>UCmax</w:t>
      </w:r>
      <w:r>
        <w:t>, Cos</w:t>
      </w:r>
      <w:r>
        <w:rPr/>
        <w:sym w:font="Symbol" w:char="F06A"/>
      </w:r>
      <w:r>
        <w:rPr>
          <w:vertAlign w:val="subscript"/>
        </w:rPr>
        <w:t>UC</w:t>
      </w:r>
      <w:r>
        <w:t xml:space="preserve"> là công suất cực đại và hệ số công suất phụ tải cấp điện áp cao.</w:t>
      </w:r>
    </w:p>
    <w:p w14:paraId="579AD9C2">
      <w:r>
        <w:t>Áp dụng công thức (1.3) kết hợp với hình 1.3, ta có bảng phân bố công suất phụ tải cấp điện áp trung như bảng 1.4:</w:t>
      </w:r>
    </w:p>
    <w:p w14:paraId="6AA0CEBA">
      <w:pPr>
        <w:jc w:val="center"/>
      </w:pPr>
      <w:r>
        <w:rPr>
          <w:b/>
          <w:bCs/>
          <w:lang w:val="vi-VN"/>
        </w:rPr>
        <w:t>Bảng 1.</w:t>
      </w:r>
      <w:r>
        <w:rPr>
          <w:b/>
          <w:bCs/>
        </w:rPr>
        <w:t>4</w:t>
      </w:r>
      <w:r>
        <w:t xml:space="preserve"> Phân bố công suất phụ tải cấp điện áp cao</w:t>
      </w:r>
    </w:p>
    <w:tbl>
      <w:tblPr>
        <w:tblStyle w:val="7"/>
        <w:tblW w:w="55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931"/>
        <w:gridCol w:w="931"/>
        <w:gridCol w:w="931"/>
        <w:gridCol w:w="931"/>
      </w:tblGrid>
      <w:tr w14:paraId="7900D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jc w:val="center"/>
        </w:trPr>
        <w:tc>
          <w:tcPr>
            <w:tcW w:w="1814" w:type="dxa"/>
            <w:noWrap/>
            <w:vAlign w:val="center"/>
          </w:tcPr>
          <w:p w14:paraId="36279AF3">
            <w:pPr>
              <w:ind w:firstLine="0"/>
              <w:jc w:val="center"/>
            </w:pPr>
            <w:r>
              <w:t>t(h)</w:t>
            </w:r>
          </w:p>
        </w:tc>
        <w:tc>
          <w:tcPr>
            <w:tcW w:w="910" w:type="dxa"/>
            <w:noWrap/>
            <w:vAlign w:val="center"/>
          </w:tcPr>
          <w:p w14:paraId="28702CE7">
            <w:pPr>
              <w:ind w:firstLine="0"/>
              <w:jc w:val="center"/>
            </w:pPr>
            <w:r>
              <w:t>0</w:t>
            </w:r>
            <m:oMath>
              <m:r>
                <m:rPr/>
                <w:rPr>
                  <w:rFonts w:ascii="Cambria Math" w:hAnsi="Cambria Math"/>
                </w:rPr>
                <m:t>÷</m:t>
              </m:r>
            </m:oMath>
            <w:r>
              <w:t>4</w:t>
            </w:r>
          </w:p>
        </w:tc>
        <w:tc>
          <w:tcPr>
            <w:tcW w:w="931" w:type="dxa"/>
            <w:noWrap/>
            <w:vAlign w:val="center"/>
          </w:tcPr>
          <w:p w14:paraId="72775E79">
            <w:pPr>
              <w:ind w:firstLine="0"/>
              <w:jc w:val="center"/>
              <w:rPr>
                <w:rFonts w:hint="default"/>
                <w:lang w:val="en-US"/>
              </w:rPr>
            </w:pPr>
            <w:r>
              <w:t>4</w:t>
            </w:r>
            <m:oMath>
              <m:r>
                <m:rPr/>
                <w:rPr>
                  <w:rFonts w:ascii="Cambria Math" w:hAnsi="Cambria Math"/>
                </w:rPr>
                <m:t>÷</m:t>
              </m:r>
            </m:oMath>
            <w:r>
              <w:t>1</w:t>
            </w:r>
            <w:r>
              <w:rPr>
                <w:rFonts w:hint="default"/>
                <w:lang w:val="en-US"/>
              </w:rPr>
              <w:t>2</w:t>
            </w:r>
          </w:p>
        </w:tc>
        <w:tc>
          <w:tcPr>
            <w:tcW w:w="931" w:type="dxa"/>
            <w:vAlign w:val="center"/>
          </w:tcPr>
          <w:p w14:paraId="68704FE0">
            <w:pPr>
              <w:ind w:firstLine="0"/>
              <w:jc w:val="center"/>
              <w:rPr>
                <w:rFonts w:hint="default"/>
                <w:lang w:val="en-US"/>
              </w:rPr>
            </w:pPr>
            <w:r>
              <w:t>1</w:t>
            </w:r>
            <w:r>
              <w:rPr>
                <w:rFonts w:hint="default"/>
                <w:lang w:val="en-US"/>
              </w:rPr>
              <w:t>2</w:t>
            </w:r>
            <m:oMath>
              <m:r>
                <m:rPr/>
                <w:rPr>
                  <w:rFonts w:ascii="Cambria Math" w:hAnsi="Cambria Math"/>
                </w:rPr>
                <m:t>÷</m:t>
              </m:r>
            </m:oMath>
            <w:r>
              <w:rPr>
                <w:rFonts w:hint="default" w:hAnsi="Cambria Math"/>
                <w:i w:val="0"/>
                <w:lang w:val="en-US"/>
              </w:rPr>
              <w:t>16</w:t>
            </w:r>
          </w:p>
        </w:tc>
        <w:tc>
          <w:tcPr>
            <w:tcW w:w="931" w:type="dxa"/>
            <w:vAlign w:val="center"/>
          </w:tcPr>
          <w:p w14:paraId="1AC26138">
            <w:pPr>
              <w:ind w:firstLine="0"/>
              <w:jc w:val="center"/>
              <w:rPr>
                <w:rFonts w:hint="default"/>
                <w:lang w:val="en-US"/>
              </w:rPr>
            </w:pPr>
            <w:r>
              <w:rPr>
                <w:rFonts w:hint="default"/>
                <w:lang w:val="en-US"/>
              </w:rPr>
              <w:t>16</w:t>
            </w:r>
            <m:oMath>
              <m:r>
                <m:rPr/>
                <w:rPr>
                  <w:rFonts w:ascii="Cambria Math" w:hAnsi="Cambria Math"/>
                </w:rPr>
                <m:t>÷</m:t>
              </m:r>
            </m:oMath>
            <w:r>
              <w:rPr>
                <w:rFonts w:hint="default" w:hAnsi="Cambria Math"/>
                <w:i w:val="0"/>
                <w:lang w:val="en-US"/>
              </w:rPr>
              <w:t>24</w:t>
            </w:r>
          </w:p>
        </w:tc>
      </w:tr>
      <w:tr w14:paraId="69780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1814" w:type="dxa"/>
            <w:noWrap/>
            <w:vAlign w:val="center"/>
          </w:tcPr>
          <w:p w14:paraId="58DE39F8">
            <w:pPr>
              <w:ind w:firstLine="0"/>
              <w:jc w:val="center"/>
            </w:pPr>
            <w:r>
              <w:t>P%</w:t>
            </w:r>
          </w:p>
        </w:tc>
        <w:tc>
          <w:tcPr>
            <w:tcW w:w="910" w:type="dxa"/>
            <w:noWrap/>
            <w:vAlign w:val="center"/>
          </w:tcPr>
          <w:p w14:paraId="6062D328">
            <w:pPr>
              <w:ind w:firstLine="0"/>
              <w:jc w:val="center"/>
            </w:pPr>
            <w:r>
              <w:rPr>
                <w:rFonts w:hint="default"/>
                <w:lang w:val="en-US"/>
              </w:rPr>
              <w:t>9</w:t>
            </w:r>
            <w:r>
              <w:t>0</w:t>
            </w:r>
          </w:p>
        </w:tc>
        <w:tc>
          <w:tcPr>
            <w:tcW w:w="931" w:type="dxa"/>
            <w:noWrap/>
            <w:vAlign w:val="center"/>
          </w:tcPr>
          <w:p w14:paraId="4A4B8D3B">
            <w:pPr>
              <w:ind w:firstLine="0"/>
              <w:jc w:val="center"/>
            </w:pPr>
            <w:r>
              <w:rPr>
                <w:rFonts w:hint="default"/>
                <w:lang w:val="en-US"/>
              </w:rPr>
              <w:t>10</w:t>
            </w:r>
            <w:r>
              <w:t>0</w:t>
            </w:r>
          </w:p>
        </w:tc>
        <w:tc>
          <w:tcPr>
            <w:tcW w:w="931" w:type="dxa"/>
            <w:vAlign w:val="center"/>
          </w:tcPr>
          <w:p w14:paraId="4F75F942">
            <w:pPr>
              <w:ind w:firstLine="0"/>
              <w:jc w:val="center"/>
            </w:pPr>
            <w:r>
              <w:rPr>
                <w:rFonts w:hint="default"/>
                <w:lang w:val="en-US"/>
              </w:rPr>
              <w:t>8</w:t>
            </w:r>
            <w:r>
              <w:t>0</w:t>
            </w:r>
          </w:p>
        </w:tc>
        <w:tc>
          <w:tcPr>
            <w:tcW w:w="931" w:type="dxa"/>
            <w:vAlign w:val="center"/>
          </w:tcPr>
          <w:p w14:paraId="71DCE6B4">
            <w:pPr>
              <w:ind w:firstLine="0"/>
              <w:jc w:val="center"/>
              <w:rPr>
                <w:rFonts w:hint="default"/>
                <w:lang w:val="en-US"/>
              </w:rPr>
            </w:pPr>
            <w:r>
              <w:rPr>
                <w:rFonts w:hint="default"/>
                <w:lang w:val="en-US"/>
              </w:rPr>
              <w:t>70</w:t>
            </w:r>
          </w:p>
        </w:tc>
      </w:tr>
      <w:tr w14:paraId="462AD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1814" w:type="dxa"/>
            <w:noWrap/>
            <w:vAlign w:val="center"/>
          </w:tcPr>
          <w:p w14:paraId="6690382C">
            <w:pPr>
              <w:ind w:firstLine="0"/>
              <w:jc w:val="center"/>
            </w:pP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UC</m:t>
                  </m:r>
                  <m:ctrlPr>
                    <w:rPr>
                      <w:rFonts w:ascii="Cambria Math" w:hAnsi="Cambria Math"/>
                    </w:rPr>
                  </m:ctrlPr>
                </m:sub>
              </m:sSub>
            </m:oMath>
            <w:r>
              <w:t>(t), MVA</w:t>
            </w:r>
          </w:p>
        </w:tc>
        <w:tc>
          <w:tcPr>
            <w:tcW w:w="910" w:type="dxa"/>
            <w:noWrap/>
            <w:vAlign w:val="center"/>
          </w:tcPr>
          <w:p w14:paraId="45C7EF23">
            <w:pPr>
              <w:ind w:firstLine="0"/>
              <w:jc w:val="center"/>
              <w:rPr>
                <w:rFonts w:hint="default"/>
                <w:lang w:val="en-US"/>
              </w:rPr>
            </w:pPr>
            <w:r>
              <w:t>1</w:t>
            </w:r>
            <w:r>
              <w:rPr>
                <w:rFonts w:hint="default"/>
                <w:lang w:val="en-US"/>
              </w:rPr>
              <w:t>9</w:t>
            </w:r>
            <w:r>
              <w:t>0,</w:t>
            </w:r>
            <w:r>
              <w:rPr>
                <w:rFonts w:hint="default"/>
                <w:lang w:val="en-US"/>
              </w:rPr>
              <w:t>59</w:t>
            </w:r>
          </w:p>
        </w:tc>
        <w:tc>
          <w:tcPr>
            <w:tcW w:w="931" w:type="dxa"/>
            <w:noWrap/>
            <w:vAlign w:val="center"/>
          </w:tcPr>
          <w:p w14:paraId="222DF4EC">
            <w:pPr>
              <w:ind w:firstLine="0"/>
              <w:jc w:val="center"/>
              <w:rPr>
                <w:rFonts w:hint="default"/>
                <w:lang w:val="en-US"/>
              </w:rPr>
            </w:pPr>
            <w:r>
              <w:rPr>
                <w:rFonts w:hint="default"/>
                <w:lang w:val="en-US"/>
              </w:rPr>
              <w:t>211</w:t>
            </w:r>
            <w:r>
              <w:t>,</w:t>
            </w:r>
            <w:r>
              <w:rPr>
                <w:rFonts w:hint="default"/>
                <w:lang w:val="en-US"/>
              </w:rPr>
              <w:t>76</w:t>
            </w:r>
          </w:p>
        </w:tc>
        <w:tc>
          <w:tcPr>
            <w:tcW w:w="931" w:type="dxa"/>
            <w:vAlign w:val="center"/>
          </w:tcPr>
          <w:p w14:paraId="5819C817">
            <w:pPr>
              <w:ind w:firstLine="0"/>
              <w:jc w:val="center"/>
              <w:rPr>
                <w:rFonts w:hint="default"/>
                <w:lang w:val="en-US"/>
              </w:rPr>
            </w:pPr>
            <w:r>
              <w:t>1</w:t>
            </w:r>
            <w:r>
              <w:rPr>
                <w:rFonts w:hint="default"/>
                <w:lang w:val="en-US"/>
              </w:rPr>
              <w:t>69</w:t>
            </w:r>
            <w:r>
              <w:t>,4</w:t>
            </w:r>
            <w:r>
              <w:rPr>
                <w:rFonts w:hint="default"/>
                <w:lang w:val="en-US"/>
              </w:rPr>
              <w:t>1</w:t>
            </w:r>
          </w:p>
        </w:tc>
        <w:tc>
          <w:tcPr>
            <w:tcW w:w="931" w:type="dxa"/>
            <w:vAlign w:val="center"/>
          </w:tcPr>
          <w:p w14:paraId="692834FD">
            <w:pPr>
              <w:ind w:firstLine="0"/>
              <w:jc w:val="center"/>
              <w:rPr>
                <w:rFonts w:hint="default"/>
                <w:lang w:val="en-US"/>
              </w:rPr>
            </w:pPr>
            <w:r>
              <w:rPr>
                <w:rFonts w:hint="default"/>
                <w:lang w:val="en-US"/>
              </w:rPr>
              <w:t>148,23</w:t>
            </w:r>
          </w:p>
        </w:tc>
      </w:tr>
    </w:tbl>
    <w:p w14:paraId="1D5C802D">
      <w:pPr>
        <w:pStyle w:val="4"/>
        <w:numPr>
          <w:ilvl w:val="2"/>
          <w:numId w:val="2"/>
        </w:numPr>
      </w:pPr>
      <w:bookmarkStart w:id="8" w:name="_Toc199313468"/>
      <w:r>
        <w:t>Công suất tự dùng của nhà máy:</w:t>
      </w:r>
      <w:bookmarkEnd w:id="8"/>
    </w:p>
    <w:p w14:paraId="00ADF978">
      <w:pPr>
        <w:rPr>
          <w:lang w:val="vi-VN"/>
        </w:rPr>
      </w:pPr>
      <w:r>
        <w:rPr>
          <w:lang w:val="vi-VN"/>
        </w:rPr>
        <w:t>Phụ tải tự dùng của nhà máy được xác định theo công thức sau:</w:t>
      </w:r>
    </w:p>
    <w:p w14:paraId="456B6364">
      <w:pPr>
        <w:jc w:val="center"/>
        <w:rPr>
          <w:lang w:val="vi-VN"/>
        </w:rPr>
      </w:pPr>
      <m:oMath>
        <m:sSub>
          <m:sSubPr>
            <m:ctrlPr>
              <w:rPr>
                <w:rFonts w:ascii="Cambria Math" w:hAnsi="Cambria Math"/>
                <w:i/>
              </w:rPr>
            </m:ctrlPr>
          </m:sSubPr>
          <m:e>
            <m:r>
              <m:rPr/>
              <w:rPr>
                <w:rFonts w:ascii="Cambria Math" w:hAnsi="Cambria Math"/>
                <w:lang w:val="vi-VN"/>
              </w:rPr>
              <m:t>S</m:t>
            </m:r>
            <m:ctrlPr>
              <w:rPr>
                <w:rFonts w:ascii="Cambria Math" w:hAnsi="Cambria Math"/>
                <w:i/>
              </w:rPr>
            </m:ctrlPr>
          </m:e>
          <m:sub>
            <m:r>
              <m:rPr/>
              <w:rPr>
                <w:rFonts w:ascii="Cambria Math" w:hAnsi="Cambria Math"/>
                <w:lang w:val="vi-VN"/>
              </w:rPr>
              <m:t>td</m:t>
            </m:r>
            <m:ctrlPr>
              <w:rPr>
                <w:rFonts w:ascii="Cambria Math" w:hAnsi="Cambria Math"/>
                <w:i/>
              </w:rPr>
            </m:ctrlPr>
          </m:sub>
        </m:sSub>
        <m:d>
          <m:dPr>
            <m:ctrlPr>
              <w:rPr>
                <w:rFonts w:ascii="Cambria Math" w:hAnsi="Cambria Math"/>
                <w:i/>
              </w:rPr>
            </m:ctrlPr>
          </m:dPr>
          <m:e>
            <m:r>
              <m:rPr/>
              <w:rPr>
                <w:rFonts w:ascii="Cambria Math" w:hAnsi="Cambria Math"/>
                <w:lang w:val="vi-VN"/>
              </w:rPr>
              <m:t>t</m:t>
            </m:r>
            <m:ctrlPr>
              <w:rPr>
                <w:rFonts w:ascii="Cambria Math" w:hAnsi="Cambria Math"/>
                <w:i/>
              </w:rPr>
            </m:ctrlPr>
          </m:e>
        </m:d>
        <m:r>
          <m:rPr/>
          <w:rPr>
            <w:rFonts w:ascii="Cambria Math" w:hAnsi="Cambria Math"/>
            <w:lang w:val="vi-VN"/>
          </w:rPr>
          <m:t>=α.</m:t>
        </m:r>
        <m:sSub>
          <m:sSubPr>
            <m:ctrlPr>
              <w:rPr>
                <w:rFonts w:ascii="Cambria Math" w:hAnsi="Cambria Math"/>
                <w:i/>
              </w:rPr>
            </m:ctrlPr>
          </m:sSubPr>
          <m:e>
            <m:r>
              <m:rPr/>
              <w:rPr>
                <w:rFonts w:ascii="Cambria Math" w:hAnsi="Cambria Math"/>
                <w:lang w:val="vi-VN"/>
              </w:rPr>
              <m:t>S</m:t>
            </m:r>
            <m:ctrlPr>
              <w:rPr>
                <w:rFonts w:ascii="Cambria Math" w:hAnsi="Cambria Math"/>
                <w:i/>
              </w:rPr>
            </m:ctrlPr>
          </m:e>
          <m:sub>
            <m:r>
              <m:rPr/>
              <w:rPr>
                <w:rFonts w:ascii="Cambria Math" w:hAnsi="Cambria Math"/>
                <w:lang w:val="vi-VN"/>
              </w:rPr>
              <m:t>NM</m:t>
            </m:r>
            <m:ctrlPr>
              <w:rPr>
                <w:rFonts w:ascii="Cambria Math" w:hAnsi="Cambria Math"/>
                <w:i/>
              </w:rPr>
            </m:ctrlPr>
          </m:sub>
        </m:sSub>
        <m:r>
          <m:rPr/>
          <w:rPr>
            <w:rFonts w:ascii="Cambria Math" w:hAnsi="Cambria Math"/>
            <w:lang w:val="vi-VN"/>
          </w:rPr>
          <m:t>.(0,4+0,6.</m:t>
        </m:r>
        <m:f>
          <m:fPr>
            <m:ctrlPr>
              <w:rPr>
                <w:rFonts w:ascii="Cambria Math" w:hAnsi="Cambria Math"/>
                <w:i/>
              </w:rPr>
            </m:ctrlPr>
          </m:fPr>
          <m:num>
            <m:sSub>
              <m:sSubPr>
                <m:ctrlPr>
                  <w:rPr>
                    <w:rFonts w:ascii="Cambria Math" w:hAnsi="Cambria Math"/>
                    <w:i/>
                  </w:rPr>
                </m:ctrlPr>
              </m:sSubPr>
              <m:e>
                <m:r>
                  <m:rPr/>
                  <w:rPr>
                    <w:rFonts w:ascii="Cambria Math" w:hAnsi="Cambria Math"/>
                    <w:lang w:val="vi-VN"/>
                  </w:rPr>
                  <m:t>S</m:t>
                </m:r>
                <m:ctrlPr>
                  <w:rPr>
                    <w:rFonts w:ascii="Cambria Math" w:hAnsi="Cambria Math"/>
                    <w:i/>
                  </w:rPr>
                </m:ctrlPr>
              </m:e>
              <m:sub>
                <m:r>
                  <m:rPr/>
                  <w:rPr>
                    <w:rFonts w:ascii="Cambria Math" w:hAnsi="Cambria Math"/>
                    <w:lang w:val="vi-VN"/>
                  </w:rPr>
                  <m:t>F</m:t>
                </m:r>
                <m:ctrlPr>
                  <w:rPr>
                    <w:rFonts w:ascii="Cambria Math" w:hAnsi="Cambria Math"/>
                    <w:i/>
                  </w:rPr>
                </m:ctrlPr>
              </m:sub>
            </m:sSub>
            <m:d>
              <m:dPr>
                <m:ctrlPr>
                  <w:rPr>
                    <w:rFonts w:ascii="Cambria Math" w:hAnsi="Cambria Math"/>
                    <w:i/>
                  </w:rPr>
                </m:ctrlPr>
              </m:dPr>
              <m:e>
                <m:r>
                  <m:rPr/>
                  <w:rPr>
                    <w:rFonts w:ascii="Cambria Math" w:hAnsi="Cambria Math"/>
                    <w:lang w:val="vi-VN"/>
                  </w:rPr>
                  <m:t>t</m:t>
                </m:r>
                <m:ctrlPr>
                  <w:rPr>
                    <w:rFonts w:ascii="Cambria Math" w:hAnsi="Cambria Math"/>
                    <w:i/>
                  </w:rPr>
                </m:ctrlPr>
              </m:e>
            </m:d>
            <m:ctrlPr>
              <w:rPr>
                <w:rFonts w:ascii="Cambria Math" w:hAnsi="Cambria Math"/>
                <w:i/>
              </w:rPr>
            </m:ctrlPr>
          </m:num>
          <m:den>
            <m:sSub>
              <m:sSubPr>
                <m:ctrlPr>
                  <w:rPr>
                    <w:rFonts w:ascii="Cambria Math" w:hAnsi="Cambria Math"/>
                    <w:i/>
                  </w:rPr>
                </m:ctrlPr>
              </m:sSubPr>
              <m:e>
                <m:r>
                  <m:rPr/>
                  <w:rPr>
                    <w:rFonts w:ascii="Cambria Math" w:hAnsi="Cambria Math"/>
                    <w:lang w:val="vi-VN"/>
                  </w:rPr>
                  <m:t>S</m:t>
                </m:r>
                <m:ctrlPr>
                  <w:rPr>
                    <w:rFonts w:ascii="Cambria Math" w:hAnsi="Cambria Math"/>
                    <w:i/>
                  </w:rPr>
                </m:ctrlPr>
              </m:e>
              <m:sub>
                <m:r>
                  <m:rPr/>
                  <w:rPr>
                    <w:rFonts w:ascii="Cambria Math" w:hAnsi="Cambria Math"/>
                    <w:lang w:val="vi-VN"/>
                  </w:rPr>
                  <m:t>NM</m:t>
                </m:r>
                <m:ctrlPr>
                  <w:rPr>
                    <w:rFonts w:ascii="Cambria Math" w:hAnsi="Cambria Math"/>
                    <w:i/>
                  </w:rPr>
                </m:ctrlPr>
              </m:sub>
            </m:sSub>
            <m:ctrlPr>
              <w:rPr>
                <w:rFonts w:ascii="Cambria Math" w:hAnsi="Cambria Math"/>
                <w:i/>
              </w:rPr>
            </m:ctrlPr>
          </m:den>
        </m:f>
        <m:r>
          <m:rPr/>
          <w:rPr>
            <w:rFonts w:ascii="Cambria Math" w:hAnsi="Cambria Math"/>
            <w:lang w:val="vi-VN"/>
          </w:rPr>
          <m:t>)</m:t>
        </m:r>
      </m:oMath>
      <w:r>
        <w:rPr>
          <w:color w:val="000000" w:themeColor="text1"/>
          <w:lang w:val="vi-VN"/>
          <w14:shadow w14:blurRad="38100" w14:dist="19050" w14:dir="2700000" w14:sx="100000" w14:sy="100000" w14:kx="0" w14:ky="0" w14:algn="tl">
            <w14:schemeClr w14:val="dk1">
              <w14:alpha w14:val="60000"/>
            </w14:schemeClr>
          </w14:shadow>
          <w14:textFill>
            <w14:solidFill>
              <w14:schemeClr w14:val="tx1"/>
            </w14:solidFill>
          </w14:textFill>
        </w:rPr>
        <w:t xml:space="preserve">               </w:t>
      </w:r>
      <w:r>
        <w:rPr>
          <w:lang w:val="vi-VN"/>
        </w:rPr>
        <w:t>(1.4)</w:t>
      </w:r>
    </w:p>
    <w:p w14:paraId="43D0CCE8">
      <w:pPr>
        <w:ind w:left="1985" w:hanging="1276"/>
        <w:rPr>
          <w:lang w:val="vi-VN"/>
        </w:rPr>
      </w:pPr>
      <w:r>
        <w:rPr>
          <w:lang w:val="vi-VN"/>
        </w:rPr>
        <w:t>Trong đó: - 0,4 là 40% không phụ thuộc vào công suất phát và 0,6 là 60% phụ thuộc vào công suất phát.</w:t>
      </w:r>
    </w:p>
    <w:p w14:paraId="3C51ACB5">
      <w:pPr>
        <w:ind w:firstLine="993"/>
        <w:rPr>
          <w:position w:val="2"/>
          <w:lang w:val="vi-VN"/>
        </w:rPr>
      </w:pPr>
      <w:r>
        <w:rPr>
          <w:position w:val="2"/>
          <w:lang w:val="vi-VN"/>
        </w:rPr>
        <w:t xml:space="preserve">             - S</w:t>
      </w:r>
      <w:r>
        <w:rPr>
          <w:vertAlign w:val="subscript"/>
          <w:lang w:val="vi-VN"/>
        </w:rPr>
        <w:t>td</w:t>
      </w:r>
      <w:r>
        <w:rPr>
          <w:position w:val="2"/>
          <w:lang w:val="vi-VN"/>
        </w:rPr>
        <w:t>(t) : là công suất tự dùng của nhà máy tại thời điểm t.</w:t>
      </w:r>
    </w:p>
    <w:p w14:paraId="245B8016">
      <w:pPr>
        <w:ind w:firstLine="993"/>
        <w:rPr>
          <w:position w:val="2"/>
          <w:lang w:val="vi-VN"/>
        </w:rPr>
      </w:pPr>
      <w:r>
        <w:rPr>
          <w:position w:val="2"/>
          <w:lang w:val="vi-VN"/>
        </w:rPr>
        <w:t xml:space="preserve">             - </w:t>
      </w:r>
      <w:r>
        <w:rPr>
          <w:w w:val="95"/>
        </w:rPr>
        <w:t>α</w:t>
      </w:r>
      <w:r>
        <w:rPr>
          <w:w w:val="95"/>
          <w:lang w:val="vi-VN"/>
        </w:rPr>
        <w:t xml:space="preserve"> : là hệ số tự dùng của nhà máy, </w:t>
      </w:r>
      <w:r>
        <w:rPr>
          <w:w w:val="95"/>
        </w:rPr>
        <w:t>α</w:t>
      </w:r>
      <w:r>
        <w:rPr>
          <w:w w:val="95"/>
          <w:lang w:val="vi-VN"/>
        </w:rPr>
        <w:t xml:space="preserve">= </w:t>
      </w:r>
      <w:r>
        <w:rPr>
          <w:rFonts w:hint="default"/>
          <w:w w:val="95"/>
          <w:lang w:val="en-US"/>
        </w:rPr>
        <w:t>3</w:t>
      </w:r>
      <w:r>
        <w:rPr>
          <w:w w:val="95"/>
          <w:lang w:val="vi-VN"/>
        </w:rPr>
        <w:t>% .</w:t>
      </w:r>
    </w:p>
    <w:p w14:paraId="6A5F01E8">
      <w:pPr>
        <w:ind w:firstLine="993"/>
        <w:rPr>
          <w:lang w:val="vi-VN"/>
        </w:rPr>
      </w:pPr>
      <w:r>
        <w:rPr>
          <w:lang w:val="vi-VN"/>
        </w:rPr>
        <w:t xml:space="preserve">             - S</w:t>
      </w:r>
      <w:r>
        <w:rPr>
          <w:vertAlign w:val="subscript"/>
          <w:lang w:val="vi-VN"/>
        </w:rPr>
        <w:t>F</w:t>
      </w:r>
      <w:r>
        <w:rPr>
          <w:lang w:val="vi-VN"/>
        </w:rPr>
        <w:t>(t): là công suất phát của nhà máy tại thời điểm t.</w:t>
      </w:r>
    </w:p>
    <w:p w14:paraId="287D97A6">
      <w:pPr>
        <w:rPr>
          <w:lang w:val="vi-VN"/>
        </w:rPr>
      </w:pPr>
      <w:r>
        <w:rPr>
          <w:lang w:val="vi-VN"/>
        </w:rPr>
        <w:t xml:space="preserve"> Vì nhà máy luôn phát hết công suất thừa cho hệ thống nên công suất nhà máy tại thời điểm t là:</w:t>
      </w:r>
    </w:p>
    <w:p w14:paraId="7A453F73">
      <w:pPr>
        <w:jc w:val="center"/>
        <w:rPr>
          <w:i/>
        </w:rPr>
      </w:pPr>
      <m:oMathPara>
        <m:oMath>
          <m:sSub>
            <m:sSubPr>
              <m:ctrlPr>
                <w:rPr>
                  <w:rFonts w:ascii="Cambria Math" w:hAnsi="Cambria Math"/>
                  <w:i/>
                  <w:lang w:val="vi-VN"/>
                </w:rPr>
              </m:ctrlPr>
            </m:sSubPr>
            <m:e>
              <m:r>
                <m:rPr/>
                <w:rPr>
                  <w:rFonts w:ascii="Cambria Math" w:hAnsi="Cambria Math"/>
                  <w:lang w:val="vi-VN"/>
                </w:rPr>
                <m:t>S</m:t>
              </m:r>
              <m:ctrlPr>
                <w:rPr>
                  <w:rFonts w:ascii="Cambria Math" w:hAnsi="Cambria Math"/>
                  <w:i/>
                  <w:lang w:val="vi-VN"/>
                </w:rPr>
              </m:ctrlPr>
            </m:e>
            <m:sub>
              <m:r>
                <m:rPr/>
                <w:rPr>
                  <w:rFonts w:ascii="Cambria Math" w:hAnsi="Cambria Math"/>
                  <w:lang w:val="vi-VN"/>
                </w:rPr>
                <m:t>F</m:t>
              </m:r>
              <m:ctrlPr>
                <w:rPr>
                  <w:rFonts w:ascii="Cambria Math" w:hAnsi="Cambria Math"/>
                  <w:i/>
                  <w:lang w:val="vi-VN"/>
                </w:rPr>
              </m:ctrlPr>
            </m:sub>
          </m:sSub>
          <m:d>
            <m:dPr>
              <m:ctrlPr>
                <w:rPr>
                  <w:rFonts w:ascii="Cambria Math" w:hAnsi="Cambria Math"/>
                  <w:i/>
                  <w:lang w:val="vi-VN"/>
                </w:rPr>
              </m:ctrlPr>
            </m:dPr>
            <m:e>
              <m:r>
                <m:rPr/>
                <w:rPr>
                  <w:rFonts w:ascii="Cambria Math" w:hAnsi="Cambria Math"/>
                  <w:lang w:val="vi-VN"/>
                </w:rPr>
                <m:t>t</m:t>
              </m:r>
              <m:ctrlPr>
                <w:rPr>
                  <w:rFonts w:ascii="Cambria Math" w:hAnsi="Cambria Math"/>
                  <w:i/>
                  <w:lang w:val="vi-VN"/>
                </w:rPr>
              </m:ctrlPr>
            </m:e>
          </m:d>
          <m:r>
            <m:rPr/>
            <w:rPr>
              <w:rFonts w:ascii="Cambria Math" w:hAnsi="Cambria Math"/>
              <w:lang w:val="vi-VN"/>
            </w:rPr>
            <m:t>=</m:t>
          </m:r>
          <m:sSub>
            <m:sSubPr>
              <m:ctrlPr>
                <w:rPr>
                  <w:rFonts w:ascii="Cambria Math" w:hAnsi="Cambria Math"/>
                  <w:i/>
                  <w:lang w:val="vi-VN"/>
                </w:rPr>
              </m:ctrlPr>
            </m:sSubPr>
            <m:e>
              <m:r>
                <m:rPr/>
                <w:rPr>
                  <w:rFonts w:ascii="Cambria Math" w:hAnsi="Cambria Math"/>
                  <w:lang w:val="vi-VN"/>
                </w:rPr>
                <m:t>S</m:t>
              </m:r>
              <m:ctrlPr>
                <w:rPr>
                  <w:rFonts w:ascii="Cambria Math" w:hAnsi="Cambria Math"/>
                  <w:i/>
                  <w:lang w:val="vi-VN"/>
                </w:rPr>
              </m:ctrlPr>
            </m:e>
            <m:sub>
              <m:r>
                <m:rPr/>
                <w:rPr>
                  <w:rFonts w:ascii="Cambria Math" w:hAnsi="Cambria Math"/>
                  <w:vertAlign w:val="subscript"/>
                  <w:lang w:val="vi-VN"/>
                </w:rPr>
                <m:t>NM</m:t>
              </m:r>
              <m:ctrlPr>
                <w:rPr>
                  <w:rFonts w:ascii="Cambria Math" w:hAnsi="Cambria Math"/>
                  <w:i/>
                  <w:lang w:val="vi-VN"/>
                </w:rPr>
              </m:ctrlPr>
            </m:sub>
          </m:sSub>
          <m:r>
            <m:rPr/>
            <w:rPr>
              <w:rFonts w:ascii="Cambria Math" w:hAnsi="Cambria Math"/>
              <w:lang w:val="vi-VN"/>
            </w:rPr>
            <m:t>=70</m:t>
          </m:r>
          <m:r>
            <m:rPr/>
            <w:rPr>
              <w:rFonts w:ascii="Cambria Math" w:hAnsi="Cambria Math"/>
            </w:rPr>
            <m:t>6 (MVA)</m:t>
          </m:r>
        </m:oMath>
      </m:oMathPara>
    </w:p>
    <w:p w14:paraId="4DA009A0">
      <w:pPr>
        <w:ind w:left="142"/>
      </w:pPr>
      <w:r>
        <w:rPr>
          <w:lang w:val="vi-VN"/>
        </w:rPr>
        <w:t>Như vậy ta có công suất tự dùng của nhà máy tại mọi thời điểm t là</w:t>
      </w:r>
      <w:r>
        <w:t>:</w:t>
      </w:r>
    </w:p>
    <w:p w14:paraId="0F9E19DE">
      <w:r>
        <w:rPr>
          <w:lang w:val="vi-VN"/>
        </w:rPr>
        <w:t xml:space="preserve">               </w:t>
      </w:r>
      <m:oMath>
        <m:sSub>
          <m:sSubPr>
            <m:ctrlPr>
              <w:rPr>
                <w:rFonts w:ascii="Cambria Math" w:hAnsi="Cambria Math"/>
                <w:i/>
              </w:rPr>
            </m:ctrlPr>
          </m:sSubPr>
          <m:e>
            <m:r>
              <m:rPr/>
              <w:rPr>
                <w:rFonts w:ascii="Cambria Math" w:hAnsi="Cambria Math"/>
                <w:lang w:val="de-DE"/>
              </w:rPr>
              <m:t>S</m:t>
            </m:r>
            <m:ctrlPr>
              <w:rPr>
                <w:rFonts w:ascii="Cambria Math" w:hAnsi="Cambria Math"/>
                <w:i/>
                <w:lang w:val="de-DE"/>
              </w:rPr>
            </m:ctrlPr>
          </m:e>
          <m:sub>
            <m:r>
              <m:rPr/>
              <w:rPr>
                <w:rFonts w:ascii="Cambria Math" w:hAnsi="Cambria Math"/>
                <w:vertAlign w:val="subscript"/>
                <w:lang w:val="de-DE"/>
              </w:rPr>
              <m:t>td</m:t>
            </m:r>
            <m:d>
              <m:dPr>
                <m:ctrlPr>
                  <w:rPr>
                    <w:rFonts w:ascii="Cambria Math" w:hAnsi="Cambria Math"/>
                    <w:i/>
                  </w:rPr>
                </m:ctrlPr>
              </m:dPr>
              <m:e>
                <m:r>
                  <m:rPr/>
                  <w:rPr>
                    <w:rFonts w:ascii="Cambria Math" w:hAnsi="Cambria Math"/>
                    <w:lang w:val="de-DE"/>
                  </w:rPr>
                  <m:t>t</m:t>
                </m:r>
                <m:ctrlPr>
                  <w:rPr>
                    <w:rFonts w:ascii="Cambria Math" w:hAnsi="Cambria Math"/>
                    <w:i/>
                  </w:rPr>
                </m:ctrlPr>
              </m:e>
            </m:d>
            <m:ctrlPr>
              <w:rPr>
                <w:rFonts w:ascii="Cambria Math" w:hAnsi="Cambria Math"/>
                <w:i/>
              </w:rPr>
            </m:ctrlPr>
          </m:sub>
        </m:sSub>
        <m:r>
          <m:rPr/>
          <w:rPr>
            <w:rFonts w:ascii="Cambria Math" w:hAnsi="Cambria Math"/>
          </w:rPr>
          <m:t>=</m:t>
        </m:r>
        <m:sSub>
          <m:sSubPr>
            <m:ctrlPr>
              <w:rPr>
                <w:rFonts w:ascii="Cambria Math" w:hAnsi="Cambria Math"/>
                <w:i/>
                <w:lang w:val="de-DE"/>
              </w:rPr>
            </m:ctrlPr>
          </m:sSubPr>
          <m:e>
            <m:r>
              <m:rPr/>
              <w:rPr>
                <w:rFonts w:ascii="Cambria Math" w:hAnsi="Cambria Math"/>
                <w:lang w:val="de-DE"/>
              </w:rPr>
              <m:t>S</m:t>
            </m:r>
            <m:ctrlPr>
              <w:rPr>
                <w:rFonts w:ascii="Cambria Math" w:hAnsi="Cambria Math"/>
                <w:i/>
                <w:lang w:val="de-DE"/>
              </w:rPr>
            </m:ctrlPr>
          </m:e>
          <m:sub>
            <m:r>
              <m:rPr/>
              <w:rPr>
                <w:rFonts w:ascii="Cambria Math" w:hAnsi="Cambria Math"/>
                <w:vertAlign w:val="subscript"/>
                <w:lang w:val="de-DE"/>
              </w:rPr>
              <m:t>tdmax</m:t>
            </m:r>
            <m:ctrlPr>
              <w:rPr>
                <w:rFonts w:ascii="Cambria Math" w:hAnsi="Cambria Math"/>
                <w:i/>
                <w:lang w:val="de-DE"/>
              </w:rPr>
            </m:ctrlPr>
          </m:sub>
        </m:sSub>
        <m:r>
          <m:rPr/>
          <w:rPr>
            <w:rFonts w:ascii="Cambria Math" w:hAnsi="Cambria Math"/>
          </w:rPr>
          <m:t xml:space="preserve">=α . </m:t>
        </m:r>
        <m:sSub>
          <m:sSubPr>
            <m:ctrlPr>
              <w:rPr>
                <w:rFonts w:ascii="Cambria Math" w:hAnsi="Cambria Math"/>
                <w:i/>
                <w:lang w:val="de-DE"/>
              </w:rPr>
            </m:ctrlPr>
          </m:sSubPr>
          <m:e>
            <m:r>
              <m:rPr/>
              <w:rPr>
                <w:rFonts w:ascii="Cambria Math" w:hAnsi="Cambria Math"/>
                <w:lang w:val="de-DE"/>
              </w:rPr>
              <m:t>S</m:t>
            </m:r>
            <m:ctrlPr>
              <w:rPr>
                <w:rFonts w:ascii="Cambria Math" w:hAnsi="Cambria Math"/>
                <w:i/>
              </w:rPr>
            </m:ctrlPr>
          </m:e>
          <m:sub>
            <m:r>
              <m:rPr/>
              <w:rPr>
                <w:rFonts w:ascii="Cambria Math" w:hAnsi="Cambria Math"/>
                <w:vertAlign w:val="subscript"/>
                <w:lang w:val="de-DE"/>
              </w:rPr>
              <m:t>NM</m:t>
            </m:r>
            <m:ctrlPr>
              <w:rPr>
                <w:rFonts w:ascii="Cambria Math" w:hAnsi="Cambria Math"/>
                <w:i/>
                <w:lang w:val="de-DE"/>
              </w:rPr>
            </m:ctrlPr>
          </m:sub>
        </m:sSub>
        <m:r>
          <m:rPr/>
          <w:rPr>
            <w:rFonts w:ascii="Cambria Math" w:hAnsi="Cambria Math"/>
          </w:rPr>
          <m:t>=0,0</m:t>
        </m:r>
        <m:r>
          <m:rPr/>
          <w:rPr>
            <w:rFonts w:hint="default" w:ascii="Cambria Math" w:hAnsi="Cambria Math"/>
            <w:lang w:val="en-US"/>
          </w:rPr>
          <m:t>3</m:t>
        </m:r>
        <m:r>
          <m:rPr/>
          <w:rPr>
            <w:rFonts w:ascii="Cambria Math" w:hAnsi="Cambria Math"/>
          </w:rPr>
          <m:t xml:space="preserve"> . 706=</m:t>
        </m:r>
        <m:r>
          <m:rPr/>
          <w:rPr>
            <w:rFonts w:hint="default" w:ascii="Cambria Math" w:hAnsi="Cambria Math"/>
            <w:lang w:val="en-US"/>
          </w:rPr>
          <m:t>2</m:t>
        </m:r>
        <m:r>
          <m:rPr/>
          <w:rPr>
            <w:rFonts w:ascii="Cambria Math" w:hAnsi="Cambria Math"/>
          </w:rPr>
          <m:t>1,1</m:t>
        </m:r>
        <m:r>
          <m:rPr/>
          <w:rPr>
            <w:rFonts w:hint="default" w:ascii="Cambria Math" w:hAnsi="Cambria Math"/>
            <w:lang w:val="en-US"/>
          </w:rPr>
          <m:t>8</m:t>
        </m:r>
        <m:r>
          <m:rPr/>
          <w:rPr>
            <w:rFonts w:ascii="Cambria Math" w:hAnsi="Cambria Math"/>
          </w:rPr>
          <m:t xml:space="preserve"> (MVA)</m:t>
        </m:r>
      </m:oMath>
    </w:p>
    <w:p w14:paraId="3F530BDA">
      <w:pPr>
        <w:pStyle w:val="4"/>
        <w:numPr>
          <w:ilvl w:val="2"/>
          <w:numId w:val="2"/>
        </w:numPr>
      </w:pPr>
      <w:bookmarkStart w:id="9" w:name="_Toc199313469"/>
      <w:r>
        <w:t>Công suất dự trữ toàn hệ thống:</w:t>
      </w:r>
      <w:bookmarkEnd w:id="9"/>
    </w:p>
    <w:p w14:paraId="6FFA787E">
      <w:pPr>
        <w:jc w:val="center"/>
      </w:pP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dtTHT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dtHT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VHT</m:t>
            </m:r>
            <m:ctrlPr>
              <w:rPr>
                <w:rFonts w:ascii="Cambria Math" w:hAnsi="Cambria Math"/>
                <w:i/>
              </w:rPr>
            </m:ctrlPr>
          </m:sub>
        </m:sSub>
      </m:oMath>
      <w:r>
        <w:rPr>
          <w:color w:val="000000" w:themeColor="text1"/>
          <w:lang w:val="vi-VN"/>
          <w14:shadow w14:blurRad="38100" w14:dist="19050" w14:dir="2700000" w14:sx="100000" w14:sy="100000" w14:kx="0" w14:ky="0" w14:algn="tl">
            <w14:schemeClr w14:val="dk1">
              <w14:alpha w14:val="60000"/>
            </w14:schemeClr>
          </w14:shadow>
          <w14:textFill>
            <w14:solidFill>
              <w14:schemeClr w14:val="tx1"/>
            </w14:solidFill>
          </w14:textFill>
        </w:rPr>
        <w:t xml:space="preserve">       </w:t>
      </w:r>
      <w:r>
        <w:t>(1.5)</w:t>
      </w:r>
    </w:p>
    <w:p w14:paraId="50DE491C">
      <w:r>
        <w:rPr>
          <w:lang w:val="vi-VN"/>
        </w:rPr>
        <w:t xml:space="preserve">Trong đó: </w:t>
      </w:r>
      <m:oMath>
        <m:sSub>
          <m:sSubPr>
            <m:ctrlPr>
              <w:rPr>
                <w:rFonts w:ascii="Cambria Math" w:hAnsi="Cambria Math"/>
                <w:iCs/>
              </w:rPr>
            </m:ctrlPr>
          </m:sSubPr>
          <m:e>
            <m:r>
              <m:rPr>
                <m:sty m:val="p"/>
              </m:rPr>
              <w:rPr>
                <w:rFonts w:ascii="Cambria Math" w:hAnsi="Cambria Math"/>
                <w:lang w:val="vi-VN"/>
              </w:rPr>
              <m:t>S</m:t>
            </m:r>
            <m:ctrlPr>
              <w:rPr>
                <w:rFonts w:ascii="Cambria Math" w:hAnsi="Cambria Math"/>
                <w:iCs/>
              </w:rPr>
            </m:ctrlPr>
          </m:e>
          <m:sub>
            <m:r>
              <m:rPr>
                <m:sty m:val="p"/>
              </m:rPr>
              <w:rPr>
                <w:rFonts w:ascii="Cambria Math" w:hAnsi="Cambria Math"/>
                <w:lang w:val="vi-VN"/>
              </w:rPr>
              <m:t>dtHT</m:t>
            </m:r>
            <m:ctrlPr>
              <w:rPr>
                <w:rFonts w:ascii="Cambria Math" w:hAnsi="Cambria Math"/>
                <w:iCs/>
              </w:rPr>
            </m:ctrlPr>
          </m:sub>
        </m:sSub>
      </m:oMath>
      <w:r>
        <w:rPr>
          <w:lang w:val="vi-VN"/>
        </w:rPr>
        <w:t xml:space="preserve"> </w:t>
      </w:r>
      <w:r>
        <w:t>c</w:t>
      </w:r>
      <w:r>
        <w:rPr>
          <w:lang w:val="vi-VN"/>
        </w:rPr>
        <w:t>ông suất dự trữ quay của hệ thống</w:t>
      </w:r>
      <w:r>
        <w:t>.</w:t>
      </w:r>
    </w:p>
    <w:p w14:paraId="37DB0A17">
      <w:pPr>
        <w:rPr>
          <w:lang w:val="vi-VN"/>
        </w:rPr>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dtHT</m:t>
              </m:r>
              <m:ctrlPr>
                <w:rPr>
                  <w:rFonts w:ascii="Cambria Math" w:hAnsi="Cambria Math"/>
                </w:rPr>
              </m:ctrlPr>
            </m:sub>
          </m:sSub>
          <m:r>
            <m:rPr>
              <m:sty m:val="p"/>
            </m:rPr>
            <w:rPr>
              <w:rFonts w:ascii="Cambria Math" w:hAnsi="Cambria Math"/>
              <w:lang w:val="da-DK"/>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HT</m:t>
              </m:r>
              <m:ctrlPr>
                <w:rPr>
                  <w:rFonts w:ascii="Cambria Math" w:hAnsi="Cambria Math"/>
                </w:rPr>
              </m:ctrlPr>
            </m:sub>
          </m:sSub>
          <m:r>
            <m:rPr>
              <m:sty m:val="p"/>
            </m:rPr>
            <w:rPr>
              <w:rFonts w:ascii="Cambria Math" w:hAnsi="Cambria Math"/>
              <w:lang w:val="da-DK"/>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dt</m:t>
              </m:r>
              <m:ctrlPr>
                <w:rPr>
                  <w:rFonts w:ascii="Cambria Math" w:hAnsi="Cambria Math"/>
                </w:rPr>
              </m:ctrlPr>
            </m:sub>
          </m:sSub>
          <m:r>
            <m:rPr>
              <m:sty m:val="p"/>
            </m:rPr>
            <w:rPr>
              <w:rFonts w:ascii="Cambria Math" w:hAnsi="Cambria Math"/>
              <w:lang w:val="da-DK"/>
            </w:rPr>
            <m:t>(%)</m:t>
          </m:r>
          <m:r>
            <m:rPr>
              <m:sty m:val="p"/>
            </m:rPr>
            <w:rPr>
              <w:rFonts w:ascii="Cambria Math" w:hAnsi="Cambria Math"/>
              <w:lang w:val="da-DK"/>
            </w:rPr>
            <w:br w:type="textWrapping"/>
          </m:r>
        </m:oMath>
      </m:oMathPara>
      <m:oMathPara>
        <m:oMath>
          <m:r>
            <m:rPr>
              <m:nor/>
              <m:sty m:val="p"/>
            </m:rPr>
            <w:rPr>
              <w:rFonts w:ascii="Cambria Math"/>
              <w:b w:val="0"/>
              <w:i w:val="0"/>
              <w:lang w:val="da-DK"/>
            </w:rPr>
            <m:t xml:space="preserve">   </m:t>
          </m:r>
          <m:r>
            <m:rPr>
              <m:nor/>
              <m:sty m:val="p"/>
            </m:rPr>
            <w:rPr>
              <w:b w:val="0"/>
              <w:i w:val="0"/>
              <w:lang w:val="da-DK"/>
            </w:rPr>
            <m:t xml:space="preserve">        = 3</m:t>
          </m:r>
          <m:r>
            <m:rPr>
              <m:nor/>
              <m:sty m:val="p"/>
            </m:rPr>
            <w:rPr>
              <w:rFonts w:hint="default" w:ascii="Cambria Math" w:hAnsi="Cambria Math"/>
              <w:b w:val="0"/>
              <w:i w:val="0"/>
              <w:lang w:val="en-US"/>
            </w:rPr>
            <m:t>2</m:t>
          </m:r>
          <m:r>
            <m:rPr>
              <m:nor/>
              <m:sty m:val="p"/>
            </m:rPr>
            <w:rPr>
              <w:b w:val="0"/>
              <w:i w:val="0"/>
              <w:lang w:val="da-DK"/>
            </w:rPr>
            <m:t>00.</m:t>
          </m:r>
          <m:r>
            <m:rPr>
              <m:nor/>
              <m:sty m:val="p"/>
            </m:rPr>
            <w:rPr>
              <w:rFonts w:hint="default" w:ascii="Cambria Math" w:hAnsi="Cambria Math"/>
              <w:b w:val="0"/>
              <w:i w:val="0"/>
              <w:lang w:val="en-US"/>
            </w:rPr>
            <m:t>7</m:t>
          </m:r>
          <m:r>
            <m:rPr>
              <m:nor/>
              <m:sty m:val="p"/>
            </m:rPr>
            <w:rPr>
              <w:b w:val="0"/>
              <w:i w:val="0"/>
              <w:lang w:val="da-DK"/>
            </w:rPr>
            <m:t>%=</m:t>
          </m:r>
          <m:r>
            <m:rPr>
              <m:nor/>
              <m:sty m:val="p"/>
            </m:rPr>
            <w:rPr>
              <w:rFonts w:hint="default" w:ascii="Cambria Math" w:hAnsi="Cambria Math"/>
              <w:b w:val="0"/>
              <w:i w:val="0"/>
              <w:lang w:val="en-US"/>
            </w:rPr>
            <m:t>22</m:t>
          </m:r>
          <m:r>
            <m:rPr>
              <m:nor/>
              <m:sty m:val="p"/>
            </m:rPr>
            <w:rPr>
              <w:b w:val="0"/>
              <w:i w:val="0"/>
              <w:lang w:val="da-DK"/>
            </w:rPr>
            <m:t>4</m:t>
          </m:r>
          <m:r>
            <m:rPr>
              <m:nor/>
              <m:sty m:val="p"/>
            </m:rPr>
            <w:rPr>
              <w:rFonts w:ascii="Cambria Math"/>
              <w:b w:val="0"/>
              <w:i w:val="0"/>
              <w:lang w:val="da-DK"/>
            </w:rPr>
            <m:t xml:space="preserve"> </m:t>
          </m:r>
          <m:r>
            <m:rPr/>
            <w:rPr>
              <w:rFonts w:ascii="Cambria Math" w:hAnsi="Cambria Math"/>
              <w:lang w:val="da-DK"/>
            </w:rPr>
            <m:t>(</m:t>
          </m:r>
          <m:r>
            <m:rPr>
              <m:nor/>
            </m:rPr>
            <w:rPr>
              <w:i/>
              <w:iCs/>
              <w:lang w:val="da-DK"/>
            </w:rPr>
            <m:t>MVA</m:t>
          </m:r>
          <m:r>
            <m:rPr/>
            <w:rPr>
              <w:rFonts w:ascii="Cambria Math" w:hAnsi="Cambria Math"/>
              <w:lang w:val="da-DK"/>
            </w:rPr>
            <m:t>)</m:t>
          </m:r>
        </m:oMath>
      </m:oMathPara>
    </w:p>
    <w:p w14:paraId="691EF7A2">
      <w:pPr>
        <w:rPr>
          <w:lang w:val="vi-VN"/>
        </w:rPr>
      </w:pPr>
      <m:oMath>
        <m:sSub>
          <m:sSubPr>
            <m:ctrlPr>
              <w:rPr>
                <w:rFonts w:ascii="Cambria Math" w:hAnsi="Cambria Math"/>
                <w:iCs/>
              </w:rPr>
            </m:ctrlPr>
          </m:sSubPr>
          <m:e>
            <m:r>
              <m:rPr>
                <m:sty m:val="p"/>
              </m:rPr>
              <w:rPr>
                <w:rFonts w:ascii="Cambria Math" w:hAnsi="Cambria Math"/>
                <w:lang w:val="vi-VN"/>
              </w:rPr>
              <m:t>S</m:t>
            </m:r>
            <m:ctrlPr>
              <w:rPr>
                <w:rFonts w:ascii="Cambria Math" w:hAnsi="Cambria Math"/>
                <w:iCs/>
              </w:rPr>
            </m:ctrlPr>
          </m:e>
          <m:sub>
            <m:r>
              <m:rPr>
                <m:sty m:val="p"/>
              </m:rPr>
              <w:rPr>
                <w:rFonts w:ascii="Cambria Math" w:hAnsi="Cambria Math"/>
                <w:lang w:val="vi-VN"/>
              </w:rPr>
              <m:t>VHT</m:t>
            </m:r>
            <m:ctrlPr>
              <w:rPr>
                <w:rFonts w:ascii="Cambria Math" w:hAnsi="Cambria Math"/>
                <w:iCs/>
              </w:rPr>
            </m:ctrlPr>
          </m:sub>
        </m:sSub>
      </m:oMath>
      <w:r>
        <w:rPr>
          <w:lang w:val="vi-VN"/>
        </w:rPr>
        <w:t>: Công suất nhà máy phát về hệ thống.</w:t>
      </w:r>
    </w:p>
    <w:p w14:paraId="640F0101">
      <m:oMathPara>
        <m:oMathParaPr>
          <m:jc m:val="center"/>
        </m:oMathParaP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VHT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4.S</m:t>
              </m:r>
              <m:ctrlPr>
                <w:rPr>
                  <w:rFonts w:ascii="Cambria Math" w:hAnsi="Cambria Math"/>
                </w:rPr>
              </m:ctrlPr>
            </m:e>
            <m:sub>
              <m:r>
                <m:rPr>
                  <m:sty m:val="p"/>
                </m:rPr>
                <w:rPr>
                  <w:rFonts w:ascii="Cambria Math" w:hAnsi="Cambria Math"/>
                </w:rPr>
                <m:t>đmmF</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tdmax</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UFmax</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UTmax</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UCmax</m:t>
              </m:r>
              <m:ctrlPr>
                <w:rPr>
                  <w:rFonts w:ascii="Cambria Math" w:hAnsi="Cambria Math"/>
                </w:rPr>
              </m:ctrlPr>
            </m:sub>
          </m:sSub>
          <m:r>
            <m:rPr>
              <m:sty m:val="p"/>
            </m:rPr>
            <w:rPr>
              <w:rFonts w:ascii="Cambria Math" w:hAnsi="Cambria Math"/>
            </w:rPr>
            <m:t>)</m:t>
          </m:r>
        </m:oMath>
      </m:oMathPara>
    </w:p>
    <w:p w14:paraId="25CBB2C0">
      <w:pPr>
        <w:jc w:val="center"/>
      </w:pPr>
      <m:oMathPara>
        <m:oMath>
          <m:r>
            <m:rPr>
              <m:sty m:val="p"/>
            </m:rPr>
            <w:rPr>
              <w:rFonts w:ascii="Cambria Math" w:hAnsi="Cambria Math"/>
            </w:rPr>
            <m:t xml:space="preserve">     =4.176,5−</m:t>
          </m:r>
          <m:d>
            <m:dPr>
              <m:ctrlPr>
                <w:rPr>
                  <w:rFonts w:ascii="Cambria Math" w:hAnsi="Cambria Math"/>
                </w:rPr>
              </m:ctrlPr>
            </m:dPr>
            <m:e>
              <m:r>
                <m:rPr>
                  <m:sty m:val="p"/>
                </m:rPr>
                <w:rPr>
                  <w:rFonts w:hint="default" w:ascii="Cambria Math" w:hAnsi="Cambria Math"/>
                  <w:lang w:val="en-US"/>
                </w:rPr>
                <m:t>2</m:t>
              </m:r>
              <m:r>
                <m:rPr>
                  <m:sty m:val="p"/>
                </m:rPr>
                <w:rPr>
                  <w:rFonts w:ascii="Cambria Math" w:hAnsi="Cambria Math"/>
                </w:rPr>
                <m:t>1,1</m:t>
              </m:r>
              <m:r>
                <m:rPr>
                  <m:sty m:val="p"/>
                </m:rPr>
                <w:rPr>
                  <w:rFonts w:hint="default" w:ascii="Cambria Math" w:hAnsi="Cambria Math"/>
                  <w:lang w:val="en-US"/>
                </w:rPr>
                <m:t>8</m:t>
              </m:r>
              <m:r>
                <m:rPr>
                  <m:sty m:val="p"/>
                </m:rPr>
                <w:rPr>
                  <w:rFonts w:ascii="Cambria Math" w:hAnsi="Cambria Math"/>
                </w:rPr>
                <m:t>+70,59+</m:t>
              </m:r>
              <m:r>
                <m:rPr>
                  <m:sty m:val="p"/>
                </m:rPr>
                <w:rPr>
                  <w:rFonts w:hint="default" w:ascii="Cambria Math" w:hAnsi="Cambria Math"/>
                  <w:lang w:val="en-US"/>
                </w:rPr>
                <m:t>423</m:t>
              </m:r>
              <m:r>
                <m:rPr>
                  <m:sty m:val="p"/>
                </m:rPr>
                <w:rPr>
                  <w:rFonts w:ascii="Cambria Math" w:hAnsi="Cambria Math"/>
                </w:rPr>
                <m:t>,</m:t>
              </m:r>
              <m:r>
                <m:rPr>
                  <m:sty m:val="p"/>
                </m:rPr>
                <w:rPr>
                  <w:rFonts w:hint="default" w:ascii="Cambria Math" w:hAnsi="Cambria Math"/>
                  <w:lang w:val="en-US"/>
                </w:rPr>
                <m:t>53</m:t>
              </m:r>
              <m:r>
                <m:rPr>
                  <m:sty m:val="p"/>
                </m:rPr>
                <w:rPr>
                  <w:rFonts w:ascii="Cambria Math" w:hAnsi="Cambria Math"/>
                </w:rPr>
                <m:t>+</m:t>
              </m:r>
              <m:r>
                <m:rPr>
                  <m:sty m:val="p"/>
                </m:rPr>
                <w:rPr>
                  <w:rFonts w:hint="default" w:ascii="Cambria Math" w:hAnsi="Cambria Math"/>
                  <w:lang w:val="en-US"/>
                </w:rPr>
                <m:t>211</m:t>
              </m:r>
              <m:r>
                <m:rPr>
                  <m:sty m:val="p"/>
                </m:rPr>
                <w:rPr>
                  <w:rFonts w:ascii="Cambria Math" w:hAnsi="Cambria Math"/>
                </w:rPr>
                <m:t>,</m:t>
              </m:r>
              <m:r>
                <m:rPr>
                  <m:sty m:val="p"/>
                </m:rPr>
                <w:rPr>
                  <w:rFonts w:hint="default" w:ascii="Cambria Math" w:hAnsi="Cambria Math"/>
                  <w:lang w:val="en-US"/>
                </w:rPr>
                <m:t>76</m:t>
              </m:r>
              <m:ctrlPr>
                <w:rPr>
                  <w:rFonts w:ascii="Cambria Math" w:hAnsi="Cambria Math"/>
                </w:rPr>
              </m:ctrlPr>
            </m:e>
          </m:d>
        </m:oMath>
      </m:oMathPara>
    </w:p>
    <w:p w14:paraId="2EA66692">
      <w:pPr>
        <w:ind w:left="2127" w:firstLine="851"/>
        <w:jc w:val="center"/>
      </w:pPr>
      <m:oMathPara>
        <m:oMathParaPr>
          <m:jc m:val="left"/>
        </m:oMathParaPr>
        <m:oMath>
          <m:r>
            <m:rPr>
              <m:sty m:val="p"/>
            </m:rPr>
            <w:rPr>
              <w:rFonts w:ascii="Cambria Math" w:hAnsi="Cambria Math"/>
            </w:rPr>
            <m:t xml:space="preserve"> =</m:t>
          </m:r>
          <m:r>
            <m:rPr>
              <m:sty m:val="p"/>
            </m:rPr>
            <w:rPr>
              <w:rFonts w:hint="default" w:ascii="Cambria Math" w:hAnsi="Cambria Math"/>
              <w:lang w:val="en-US"/>
            </w:rPr>
            <m:t>−21</m:t>
          </m:r>
          <m:r>
            <m:rPr>
              <m:sty m:val="p"/>
            </m:rPr>
            <w:rPr>
              <w:rFonts w:ascii="Cambria Math" w:hAnsi="Cambria Math"/>
            </w:rPr>
            <m:t>,</m:t>
          </m:r>
          <m:r>
            <m:rPr>
              <m:sty m:val="p"/>
            </m:rPr>
            <w:rPr>
              <w:rFonts w:hint="default" w:ascii="Cambria Math" w:hAnsi="Cambria Math"/>
              <w:lang w:val="en-US"/>
            </w:rPr>
            <m:t>06</m:t>
          </m:r>
          <m:r>
            <m:rPr>
              <m:sty m:val="p"/>
            </m:rPr>
            <w:rPr>
              <w:rFonts w:ascii="Cambria Math" w:hAnsi="Cambria Math"/>
            </w:rPr>
            <m:t xml:space="preserve"> </m:t>
          </m:r>
          <m:r>
            <m:rPr/>
            <w:rPr>
              <w:rFonts w:ascii="Cambria Math" w:hAnsi="Cambria Math"/>
            </w:rPr>
            <m:t>(MVA)</m:t>
          </m:r>
        </m:oMath>
      </m:oMathPara>
    </w:p>
    <w:p w14:paraId="40B9B566">
      <w:pPr>
        <w:rPr>
          <w:lang w:val="vi-VN"/>
        </w:rPr>
      </w:pPr>
      <w:r>
        <w:t xml:space="preserve">Vậy công suất dự trữ toàn hệ thống: </w:t>
      </w:r>
    </w:p>
    <w:p w14:paraId="2F70D309">
      <w:pPr>
        <w:rPr>
          <w:i/>
          <w:iCs/>
          <w:lang w:val="vi-VN"/>
        </w:rPr>
      </w:pPr>
      <m:oMathPara>
        <m:oMathParaPr>
          <m:jc m:val="center"/>
        </m:oMathParaPr>
        <m:oMath>
          <m:sSub>
            <m:sSubPr>
              <m:ctrlPr>
                <w:rPr>
                  <w:rFonts w:ascii="Cambria Math" w:hAnsi="Cambria Math"/>
                </w:rPr>
              </m:ctrlPr>
            </m:sSubPr>
            <m:e>
              <m:r>
                <m:rPr/>
                <w:rPr>
                  <w:rFonts w:ascii="Cambria Math" w:hAnsi="Cambria Math"/>
                  <w:lang w:val="vi-VN"/>
                </w:rPr>
                <m:t>S</m:t>
              </m:r>
              <m:ctrlPr>
                <w:rPr>
                  <w:rFonts w:ascii="Cambria Math" w:hAnsi="Cambria Math"/>
                </w:rPr>
              </m:ctrlPr>
            </m:e>
            <m:sub>
              <m:r>
                <m:rPr/>
                <w:rPr>
                  <w:rFonts w:ascii="Cambria Math" w:hAnsi="Cambria Math"/>
                  <w:lang w:val="vi-VN"/>
                </w:rPr>
                <m:t>dtTHT</m:t>
              </m:r>
              <m:ctrlPr>
                <w:rPr>
                  <w:rFonts w:ascii="Cambria Math" w:hAnsi="Cambria Math"/>
                </w:rPr>
              </m:ctrlPr>
            </m:sub>
          </m:sSub>
          <m:r>
            <m:rPr>
              <m:sty m:val="p"/>
            </m:rPr>
            <w:rPr>
              <w:rFonts w:ascii="Cambria Math" w:hAnsi="Cambria Math"/>
              <w:lang w:val="vi-VN"/>
            </w:rPr>
            <m:t>=</m:t>
          </m:r>
          <m:sSub>
            <m:sSubPr>
              <m:ctrlPr>
                <w:rPr>
                  <w:rFonts w:ascii="Cambria Math" w:hAnsi="Cambria Math"/>
                </w:rPr>
              </m:ctrlPr>
            </m:sSubPr>
            <m:e>
              <m:r>
                <m:rPr/>
                <w:rPr>
                  <w:rFonts w:ascii="Cambria Math" w:hAnsi="Cambria Math"/>
                  <w:lang w:val="vi-VN"/>
                </w:rPr>
                <m:t>S</m:t>
              </m:r>
              <m:ctrlPr>
                <w:rPr>
                  <w:rFonts w:ascii="Cambria Math" w:hAnsi="Cambria Math"/>
                </w:rPr>
              </m:ctrlPr>
            </m:e>
            <m:sub>
              <m:r>
                <m:rPr/>
                <w:rPr>
                  <w:rFonts w:ascii="Cambria Math" w:hAnsi="Cambria Math"/>
                  <w:lang w:val="vi-VN"/>
                </w:rPr>
                <m:t>dtHT</m:t>
              </m:r>
              <m:ctrlPr>
                <w:rPr>
                  <w:rFonts w:ascii="Cambria Math" w:hAnsi="Cambria Math"/>
                </w:rPr>
              </m:ctrlPr>
            </m:sub>
          </m:sSub>
          <m:r>
            <m:rPr>
              <m:sty m:val="p"/>
            </m:rPr>
            <w:rPr>
              <w:rFonts w:ascii="Cambria Math" w:hAnsi="Cambria Math"/>
              <w:lang w:val="vi-VN"/>
            </w:rPr>
            <m:t>+</m:t>
          </m:r>
          <m:sSub>
            <m:sSubPr>
              <m:ctrlPr>
                <w:rPr>
                  <w:rFonts w:ascii="Cambria Math" w:hAnsi="Cambria Math"/>
                </w:rPr>
              </m:ctrlPr>
            </m:sSubPr>
            <m:e>
              <m:r>
                <m:rPr/>
                <w:rPr>
                  <w:rFonts w:ascii="Cambria Math" w:hAnsi="Cambria Math"/>
                  <w:lang w:val="vi-VN"/>
                </w:rPr>
                <m:t>S</m:t>
              </m:r>
              <m:ctrlPr>
                <w:rPr>
                  <w:rFonts w:ascii="Cambria Math" w:hAnsi="Cambria Math"/>
                </w:rPr>
              </m:ctrlPr>
            </m:e>
            <m:sub>
              <m:r>
                <m:rPr/>
                <w:rPr>
                  <w:rFonts w:ascii="Cambria Math" w:hAnsi="Cambria Math"/>
                  <w:lang w:val="vi-VN"/>
                </w:rPr>
                <m:t>VHT</m:t>
              </m:r>
              <m:ctrlPr>
                <w:rPr>
                  <w:rFonts w:ascii="Cambria Math" w:hAnsi="Cambria Math"/>
                </w:rPr>
              </m:ctrlPr>
            </m:sub>
          </m:sSub>
          <m:r>
            <m:rPr>
              <m:sty m:val="p"/>
            </m:rPr>
            <w:rPr>
              <w:rFonts w:ascii="Cambria Math" w:hAnsi="Cambria Math"/>
              <w:lang w:val="vi-VN"/>
            </w:rPr>
            <m:t>=</m:t>
          </m:r>
          <m:r>
            <m:rPr>
              <m:sty m:val="p"/>
            </m:rPr>
            <w:rPr>
              <w:rFonts w:hint="default" w:ascii="Cambria Math" w:hAnsi="Cambria Math"/>
              <w:lang w:val="en-US"/>
            </w:rPr>
            <m:t>224</m:t>
          </m:r>
          <m:r>
            <m:rPr>
              <m:nor/>
              <m:sty m:val="p"/>
            </m:rPr>
            <w:rPr>
              <w:rFonts w:hint="default" w:ascii="Cambria Math" w:hAnsi="Cambria Math"/>
              <w:lang w:val="en-US"/>
            </w:rPr>
            <m:t>−</m:t>
          </m:r>
          <m:r>
            <m:rPr>
              <m:nor/>
            </m:rPr>
            <w:rPr>
              <w:rFonts w:hint="default" w:ascii="Cambria Math" w:hAnsi="Cambria Math"/>
              <w:b w:val="0"/>
              <w:i/>
              <w:lang w:val="en-US"/>
            </w:rPr>
            <m:t>21</m:t>
          </m:r>
          <m:r>
            <m:rPr/>
            <w:rPr>
              <w:rFonts w:ascii="Cambria Math" w:hAnsi="Cambria Math"/>
              <w:lang w:val="vi-VN"/>
            </w:rPr>
            <m:t>,</m:t>
          </m:r>
          <m:r>
            <m:rPr/>
            <w:rPr>
              <w:rFonts w:hint="default" w:ascii="Cambria Math" w:hAnsi="Cambria Math"/>
              <w:lang w:val="en-US"/>
            </w:rPr>
            <m:t>06</m:t>
          </m:r>
          <m:r>
            <m:rPr>
              <m:sty m:val="p"/>
            </m:rPr>
            <w:rPr>
              <w:rFonts w:ascii="Cambria Math" w:hAnsi="Cambria Math"/>
              <w:lang w:val="vi-VN"/>
            </w:rPr>
            <m:t>=</m:t>
          </m:r>
          <m:r>
            <m:rPr>
              <m:sty m:val="p"/>
            </m:rPr>
            <w:rPr>
              <w:rFonts w:hint="default" w:ascii="Cambria Math" w:hAnsi="Cambria Math"/>
              <w:lang w:val="en-US"/>
            </w:rPr>
            <m:t>202</m:t>
          </m:r>
          <m:r>
            <m:rPr/>
            <w:rPr>
              <w:rFonts w:ascii="Cambria Math" w:hAnsi="Cambria Math"/>
              <w:lang w:val="vi-VN"/>
            </w:rPr>
            <m:t>,</m:t>
          </m:r>
          <m:r>
            <m:rPr/>
            <w:rPr>
              <w:rFonts w:hint="default" w:ascii="Cambria Math" w:hAnsi="Cambria Math"/>
              <w:lang w:val="en-US"/>
            </w:rPr>
            <m:t>94</m:t>
          </m:r>
          <m:r>
            <m:rPr/>
            <w:rPr>
              <w:rFonts w:ascii="Cambria Math" w:hAnsi="Cambria Math"/>
              <w:lang w:val="vi-VN"/>
            </w:rPr>
            <m:t xml:space="preserve"> (MVA)</m:t>
          </m:r>
        </m:oMath>
      </m:oMathPara>
    </w:p>
    <w:p w14:paraId="02AF7B48">
      <w:pPr>
        <w:pStyle w:val="4"/>
        <w:numPr>
          <w:ilvl w:val="2"/>
          <w:numId w:val="2"/>
        </w:numPr>
        <w:rPr>
          <w:lang w:val="vi-VN"/>
        </w:rPr>
      </w:pPr>
      <w:bookmarkStart w:id="10" w:name="_Toc199313470"/>
      <w:r>
        <w:rPr>
          <w:lang w:val="vi-VN"/>
        </w:rPr>
        <w:t>Bảng tổng hợp phân bố công suất trong toàn nhà máy:</w:t>
      </w:r>
      <w:bookmarkEnd w:id="10"/>
    </w:p>
    <w:p w14:paraId="5AF235A2">
      <w:pPr>
        <w:rPr>
          <w:lang w:val="vi-VN"/>
        </w:rPr>
      </w:pPr>
      <w:r>
        <w:rPr>
          <w:lang w:val="vi-VN"/>
        </w:rPr>
        <w:t>Sau khi tính được công suất phát về hệ thống, ta lập được bảng cân bằng công suất toàn nhà máy.</w:t>
      </w:r>
    </w:p>
    <w:tbl>
      <w:tblPr>
        <w:tblStyle w:val="12"/>
        <w:tblpPr w:leftFromText="180" w:rightFromText="180" w:vertAnchor="text" w:horzAnchor="margin" w:tblpXSpec="center" w:tblpY="727"/>
        <w:tblW w:w="108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6"/>
        <w:gridCol w:w="850"/>
        <w:gridCol w:w="857"/>
        <w:gridCol w:w="807"/>
        <w:gridCol w:w="808"/>
        <w:gridCol w:w="807"/>
        <w:gridCol w:w="808"/>
        <w:gridCol w:w="807"/>
        <w:gridCol w:w="808"/>
        <w:gridCol w:w="807"/>
        <w:gridCol w:w="808"/>
        <w:gridCol w:w="905"/>
        <w:gridCol w:w="905"/>
      </w:tblGrid>
      <w:tr w14:paraId="6C5AA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846" w:type="dxa"/>
            <w:vAlign w:val="center"/>
          </w:tcPr>
          <w:p w14:paraId="757E5FA5">
            <w:pPr>
              <w:spacing w:after="160" w:line="259" w:lineRule="auto"/>
              <w:ind w:firstLine="0"/>
              <w:jc w:val="center"/>
              <w:rPr>
                <w:sz w:val="20"/>
                <w:szCs w:val="20"/>
              </w:rPr>
            </w:pPr>
            <w:r>
              <w:rPr>
                <w:sz w:val="20"/>
                <w:szCs w:val="20"/>
              </w:rPr>
              <w:t>t(h)</w:t>
            </w:r>
          </w:p>
        </w:tc>
        <w:tc>
          <w:tcPr>
            <w:tcW w:w="850" w:type="dxa"/>
            <w:vAlign w:val="center"/>
          </w:tcPr>
          <w:p w14:paraId="0C282F83">
            <w:pPr>
              <w:spacing w:after="160" w:line="259" w:lineRule="auto"/>
              <w:ind w:firstLine="0"/>
              <w:jc w:val="center"/>
              <w:rPr>
                <w:sz w:val="20"/>
                <w:szCs w:val="20"/>
              </w:rPr>
            </w:pPr>
            <w:r>
              <w:rPr>
                <w:sz w:val="20"/>
                <w:szCs w:val="20"/>
              </w:rPr>
              <w:t>0</w:t>
            </w:r>
            <m:oMath>
              <m:r>
                <m:rPr/>
                <w:rPr>
                  <w:rFonts w:ascii="Cambria Math" w:hAnsi="Cambria Math"/>
                  <w:sz w:val="20"/>
                  <w:szCs w:val="20"/>
                </w:rPr>
                <m:t>÷</m:t>
              </m:r>
            </m:oMath>
            <w:r>
              <w:rPr>
                <w:sz w:val="20"/>
                <w:szCs w:val="20"/>
              </w:rPr>
              <w:t>2</w:t>
            </w:r>
          </w:p>
        </w:tc>
        <w:tc>
          <w:tcPr>
            <w:tcW w:w="857" w:type="dxa"/>
            <w:vAlign w:val="center"/>
          </w:tcPr>
          <w:p w14:paraId="7CB35DB9">
            <w:pPr>
              <w:spacing w:after="160" w:line="259" w:lineRule="auto"/>
              <w:ind w:firstLine="0"/>
              <w:jc w:val="center"/>
              <w:rPr>
                <w:rFonts w:ascii="Cambria Math" w:hAnsi="Cambria Math"/>
                <w:i/>
                <w:sz w:val="20"/>
                <w:szCs w:val="20"/>
              </w:rPr>
            </w:pPr>
            <w:r>
              <w:rPr>
                <w:sz w:val="20"/>
                <w:szCs w:val="20"/>
              </w:rPr>
              <w:t>2</w:t>
            </w:r>
            <m:oMath>
              <m:r>
                <m:rPr/>
                <w:rPr>
                  <w:rFonts w:ascii="Cambria Math" w:hAnsi="Cambria Math"/>
                  <w:sz w:val="20"/>
                  <w:szCs w:val="20"/>
                </w:rPr>
                <m:t>÷</m:t>
              </m:r>
            </m:oMath>
            <w:r>
              <w:rPr>
                <w:sz w:val="20"/>
                <w:szCs w:val="20"/>
              </w:rPr>
              <w:t>4</w:t>
            </w:r>
          </w:p>
        </w:tc>
        <w:tc>
          <w:tcPr>
            <w:tcW w:w="807" w:type="dxa"/>
            <w:vAlign w:val="center"/>
          </w:tcPr>
          <w:p w14:paraId="081F77B3">
            <w:pPr>
              <w:spacing w:after="160" w:line="259" w:lineRule="auto"/>
              <w:ind w:firstLine="0"/>
              <w:jc w:val="center"/>
              <w:rPr>
                <w:sz w:val="20"/>
                <w:szCs w:val="20"/>
              </w:rPr>
            </w:pPr>
            <w:r>
              <w:rPr>
                <w:sz w:val="20"/>
                <w:szCs w:val="20"/>
              </w:rPr>
              <w:t>4</w:t>
            </w:r>
            <m:oMath>
              <m:r>
                <m:rPr/>
                <w:rPr>
                  <w:rFonts w:ascii="Cambria Math" w:hAnsi="Cambria Math"/>
                  <w:sz w:val="20"/>
                  <w:szCs w:val="20"/>
                </w:rPr>
                <m:t>÷</m:t>
              </m:r>
            </m:oMath>
            <w:r>
              <w:rPr>
                <w:sz w:val="20"/>
                <w:szCs w:val="20"/>
              </w:rPr>
              <w:t>6</w:t>
            </w:r>
          </w:p>
        </w:tc>
        <w:tc>
          <w:tcPr>
            <w:tcW w:w="808" w:type="dxa"/>
            <w:vAlign w:val="center"/>
          </w:tcPr>
          <w:p w14:paraId="3A3FBA50">
            <w:pPr>
              <w:spacing w:after="160" w:line="259" w:lineRule="auto"/>
              <w:ind w:firstLine="0"/>
              <w:jc w:val="center"/>
              <w:rPr>
                <w:sz w:val="20"/>
                <w:szCs w:val="20"/>
              </w:rPr>
            </w:pPr>
            <w:r>
              <w:rPr>
                <w:sz w:val="20"/>
                <w:szCs w:val="20"/>
              </w:rPr>
              <w:t>6</w:t>
            </w:r>
            <m:oMath>
              <m:r>
                <m:rPr/>
                <w:rPr>
                  <w:rFonts w:ascii="Cambria Math" w:hAnsi="Cambria Math"/>
                  <w:sz w:val="20"/>
                  <w:szCs w:val="20"/>
                </w:rPr>
                <m:t>÷</m:t>
              </m:r>
            </m:oMath>
            <w:r>
              <w:rPr>
                <w:sz w:val="20"/>
                <w:szCs w:val="20"/>
              </w:rPr>
              <w:t>8</w:t>
            </w:r>
          </w:p>
        </w:tc>
        <w:tc>
          <w:tcPr>
            <w:tcW w:w="807" w:type="dxa"/>
            <w:vAlign w:val="center"/>
          </w:tcPr>
          <w:p w14:paraId="39DB4FF3">
            <w:pPr>
              <w:spacing w:after="160" w:line="259" w:lineRule="auto"/>
              <w:ind w:firstLine="0"/>
              <w:jc w:val="center"/>
              <w:rPr>
                <w:sz w:val="20"/>
                <w:szCs w:val="20"/>
              </w:rPr>
            </w:pPr>
            <w:r>
              <w:rPr>
                <w:sz w:val="20"/>
                <w:szCs w:val="20"/>
              </w:rPr>
              <w:t>8</w:t>
            </w:r>
            <m:oMath>
              <m:r>
                <m:rPr/>
                <w:rPr>
                  <w:rFonts w:ascii="Cambria Math" w:hAnsi="Cambria Math"/>
                  <w:sz w:val="20"/>
                  <w:szCs w:val="20"/>
                </w:rPr>
                <m:t>÷</m:t>
              </m:r>
            </m:oMath>
            <w:r>
              <w:rPr>
                <w:sz w:val="20"/>
                <w:szCs w:val="20"/>
              </w:rPr>
              <w:t>10</w:t>
            </w:r>
          </w:p>
        </w:tc>
        <w:tc>
          <w:tcPr>
            <w:tcW w:w="808" w:type="dxa"/>
            <w:vAlign w:val="center"/>
          </w:tcPr>
          <w:p w14:paraId="2D9702A8">
            <w:pPr>
              <w:spacing w:after="160" w:line="259" w:lineRule="auto"/>
              <w:ind w:firstLine="0"/>
              <w:jc w:val="center"/>
              <w:rPr>
                <w:sz w:val="20"/>
                <w:szCs w:val="20"/>
              </w:rPr>
            </w:pPr>
            <w:r>
              <w:rPr>
                <w:sz w:val="20"/>
                <w:szCs w:val="20"/>
              </w:rPr>
              <w:t>10</w:t>
            </w:r>
            <m:oMath>
              <m:r>
                <m:rPr/>
                <w:rPr>
                  <w:rFonts w:ascii="Cambria Math" w:hAnsi="Cambria Math"/>
                  <w:sz w:val="20"/>
                  <w:szCs w:val="20"/>
                </w:rPr>
                <m:t>÷</m:t>
              </m:r>
            </m:oMath>
            <w:r>
              <w:rPr>
                <w:sz w:val="20"/>
                <w:szCs w:val="20"/>
              </w:rPr>
              <w:t>12</w:t>
            </w:r>
          </w:p>
        </w:tc>
        <w:tc>
          <w:tcPr>
            <w:tcW w:w="807" w:type="dxa"/>
            <w:vAlign w:val="center"/>
          </w:tcPr>
          <w:p w14:paraId="154DB7A8">
            <w:pPr>
              <w:spacing w:after="160" w:line="259" w:lineRule="auto"/>
              <w:ind w:firstLine="0"/>
              <w:jc w:val="center"/>
              <w:rPr>
                <w:sz w:val="20"/>
                <w:szCs w:val="20"/>
              </w:rPr>
            </w:pPr>
            <w:r>
              <w:rPr>
                <w:sz w:val="20"/>
                <w:szCs w:val="20"/>
              </w:rPr>
              <w:t>12</w:t>
            </w:r>
            <m:oMath>
              <m:r>
                <m:rPr/>
                <w:rPr>
                  <w:rFonts w:ascii="Cambria Math" w:hAnsi="Cambria Math"/>
                  <w:sz w:val="20"/>
                  <w:szCs w:val="20"/>
                </w:rPr>
                <m:t>÷</m:t>
              </m:r>
            </m:oMath>
            <w:r>
              <w:rPr>
                <w:sz w:val="20"/>
                <w:szCs w:val="20"/>
              </w:rPr>
              <w:t>14</w:t>
            </w:r>
          </w:p>
        </w:tc>
        <w:tc>
          <w:tcPr>
            <w:tcW w:w="808" w:type="dxa"/>
            <w:vAlign w:val="center"/>
          </w:tcPr>
          <w:p w14:paraId="618B6C97">
            <w:pPr>
              <w:spacing w:after="160" w:line="259" w:lineRule="auto"/>
              <w:ind w:firstLine="0"/>
              <w:jc w:val="center"/>
              <w:rPr>
                <w:sz w:val="20"/>
                <w:szCs w:val="20"/>
              </w:rPr>
            </w:pPr>
            <w:r>
              <w:rPr>
                <w:sz w:val="20"/>
                <w:szCs w:val="20"/>
              </w:rPr>
              <w:t>14</w:t>
            </w:r>
            <m:oMath>
              <m:r>
                <m:rPr/>
                <w:rPr>
                  <w:rFonts w:ascii="Cambria Math" w:hAnsi="Cambria Math"/>
                  <w:sz w:val="20"/>
                  <w:szCs w:val="20"/>
                </w:rPr>
                <m:t>÷</m:t>
              </m:r>
            </m:oMath>
            <w:r>
              <w:rPr>
                <w:sz w:val="20"/>
                <w:szCs w:val="20"/>
              </w:rPr>
              <w:t>16</w:t>
            </w:r>
          </w:p>
        </w:tc>
        <w:tc>
          <w:tcPr>
            <w:tcW w:w="807" w:type="dxa"/>
            <w:vAlign w:val="center"/>
          </w:tcPr>
          <w:p w14:paraId="3CD1BE6A">
            <w:pPr>
              <w:spacing w:after="160" w:line="259" w:lineRule="auto"/>
              <w:ind w:firstLine="0"/>
              <w:jc w:val="center"/>
              <w:rPr>
                <w:sz w:val="20"/>
                <w:szCs w:val="20"/>
              </w:rPr>
            </w:pPr>
            <w:r>
              <w:rPr>
                <w:sz w:val="20"/>
                <w:szCs w:val="20"/>
              </w:rPr>
              <w:t>16</w:t>
            </w:r>
            <m:oMath>
              <m:r>
                <m:rPr/>
                <w:rPr>
                  <w:rFonts w:ascii="Cambria Math" w:hAnsi="Cambria Math"/>
                  <w:sz w:val="20"/>
                  <w:szCs w:val="20"/>
                </w:rPr>
                <m:t>÷</m:t>
              </m:r>
            </m:oMath>
            <w:r>
              <w:rPr>
                <w:sz w:val="20"/>
                <w:szCs w:val="20"/>
              </w:rPr>
              <w:t>18</w:t>
            </w:r>
          </w:p>
        </w:tc>
        <w:tc>
          <w:tcPr>
            <w:tcW w:w="808" w:type="dxa"/>
            <w:vAlign w:val="center"/>
          </w:tcPr>
          <w:p w14:paraId="5582AF04">
            <w:pPr>
              <w:spacing w:after="160" w:line="259" w:lineRule="auto"/>
              <w:ind w:firstLine="0"/>
              <w:jc w:val="center"/>
              <w:rPr>
                <w:sz w:val="20"/>
                <w:szCs w:val="20"/>
              </w:rPr>
            </w:pPr>
            <w:r>
              <w:rPr>
                <w:sz w:val="20"/>
                <w:szCs w:val="20"/>
              </w:rPr>
              <w:t>18</w:t>
            </w:r>
            <m:oMath>
              <m:r>
                <m:rPr/>
                <w:rPr>
                  <w:rFonts w:ascii="Cambria Math" w:hAnsi="Cambria Math"/>
                  <w:sz w:val="20"/>
                  <w:szCs w:val="20"/>
                </w:rPr>
                <m:t>÷</m:t>
              </m:r>
            </m:oMath>
            <w:r>
              <w:rPr>
                <w:sz w:val="20"/>
                <w:szCs w:val="20"/>
              </w:rPr>
              <w:t>20</w:t>
            </w:r>
          </w:p>
        </w:tc>
        <w:tc>
          <w:tcPr>
            <w:tcW w:w="905" w:type="dxa"/>
            <w:vAlign w:val="center"/>
          </w:tcPr>
          <w:p w14:paraId="11810360">
            <w:pPr>
              <w:spacing w:after="160" w:line="259" w:lineRule="auto"/>
              <w:ind w:firstLine="0"/>
              <w:jc w:val="center"/>
              <w:rPr>
                <w:rFonts w:hint="default"/>
                <w:sz w:val="20"/>
                <w:szCs w:val="20"/>
                <w:lang w:val="en-US"/>
              </w:rPr>
            </w:pPr>
            <w:r>
              <w:rPr>
                <w:sz w:val="20"/>
                <w:szCs w:val="20"/>
              </w:rPr>
              <w:t>20</w:t>
            </w:r>
            <m:oMath>
              <m:r>
                <m:rPr/>
                <w:rPr>
                  <w:rFonts w:ascii="Cambria Math" w:hAnsi="Cambria Math"/>
                  <w:sz w:val="20"/>
                  <w:szCs w:val="20"/>
                </w:rPr>
                <m:t>÷</m:t>
              </m:r>
            </m:oMath>
            <w:r>
              <w:rPr>
                <w:sz w:val="20"/>
                <w:szCs w:val="20"/>
              </w:rPr>
              <w:t>2</w:t>
            </w:r>
            <w:r>
              <w:rPr>
                <w:rFonts w:hint="default"/>
                <w:sz w:val="20"/>
                <w:szCs w:val="20"/>
                <w:lang w:val="en-US"/>
              </w:rPr>
              <w:t>2</w:t>
            </w:r>
          </w:p>
        </w:tc>
        <w:tc>
          <w:tcPr>
            <w:tcW w:w="905" w:type="dxa"/>
            <w:vAlign w:val="center"/>
          </w:tcPr>
          <w:p w14:paraId="07BCD604">
            <w:pPr>
              <w:spacing w:after="160" w:line="259" w:lineRule="auto"/>
              <w:ind w:firstLine="0"/>
              <w:jc w:val="center"/>
              <w:rPr>
                <w:rFonts w:hint="default"/>
                <w:sz w:val="20"/>
                <w:szCs w:val="20"/>
                <w:lang w:val="en-US"/>
              </w:rPr>
            </w:pPr>
            <w:r>
              <w:rPr>
                <w:rFonts w:hint="default"/>
                <w:sz w:val="20"/>
                <w:szCs w:val="20"/>
                <w:lang w:val="en-US"/>
              </w:rPr>
              <w:t>22</w:t>
            </w:r>
            <m:oMath>
              <m:r>
                <m:rPr/>
                <w:rPr>
                  <w:rFonts w:ascii="Cambria Math" w:hAnsi="Cambria Math"/>
                  <w:sz w:val="20"/>
                  <w:szCs w:val="20"/>
                </w:rPr>
                <m:t>÷</m:t>
              </m:r>
            </m:oMath>
            <w:r>
              <w:rPr>
                <w:rFonts w:hint="default" w:hAnsi="Cambria Math"/>
                <w:i w:val="0"/>
                <w:sz w:val="20"/>
                <w:szCs w:val="20"/>
                <w:lang w:val="en-US"/>
              </w:rPr>
              <w:t>24</w:t>
            </w:r>
          </w:p>
        </w:tc>
      </w:tr>
      <w:tr w14:paraId="4D1F1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846" w:type="dxa"/>
            <w:vAlign w:val="center"/>
          </w:tcPr>
          <w:p w14:paraId="3202BB07">
            <w:pPr>
              <w:spacing w:after="160" w:line="259" w:lineRule="auto"/>
              <w:ind w:firstLine="0"/>
              <w:jc w:val="center"/>
              <w:rPr>
                <w:sz w:val="20"/>
                <w:szCs w:val="20"/>
                <w:vertAlign w:val="subscript"/>
              </w:rPr>
            </w:pPr>
            <w:r>
              <w:rPr>
                <w:sz w:val="20"/>
                <w:szCs w:val="20"/>
              </w:rPr>
              <w:t>S</w:t>
            </w:r>
            <w:r>
              <w:rPr>
                <w:sz w:val="20"/>
                <w:szCs w:val="20"/>
                <w:vertAlign w:val="subscript"/>
              </w:rPr>
              <w:t>UF</w:t>
            </w:r>
            <w:r>
              <w:rPr>
                <w:sz w:val="20"/>
                <w:szCs w:val="20"/>
              </w:rPr>
              <w:t>(t)</w:t>
            </w:r>
          </w:p>
        </w:tc>
        <w:tc>
          <w:tcPr>
            <w:tcW w:w="850" w:type="dxa"/>
            <w:vAlign w:val="center"/>
          </w:tcPr>
          <w:p w14:paraId="2DCDBB29">
            <w:pPr>
              <w:spacing w:after="160" w:line="259" w:lineRule="auto"/>
              <w:ind w:firstLine="0"/>
              <w:jc w:val="center"/>
              <w:rPr>
                <w:rFonts w:hint="default"/>
                <w:sz w:val="20"/>
                <w:szCs w:val="20"/>
                <w:lang w:val="en-US"/>
              </w:rPr>
            </w:pPr>
            <w:r>
              <w:rPr>
                <w:rFonts w:hint="default"/>
                <w:sz w:val="20"/>
                <w:szCs w:val="20"/>
                <w:lang w:val="en-US"/>
              </w:rPr>
              <w:t>63,53</w:t>
            </w:r>
          </w:p>
        </w:tc>
        <w:tc>
          <w:tcPr>
            <w:tcW w:w="857" w:type="dxa"/>
            <w:vAlign w:val="center"/>
          </w:tcPr>
          <w:p w14:paraId="4891CF8A">
            <w:pPr>
              <w:spacing w:after="160" w:line="259" w:lineRule="auto"/>
              <w:ind w:firstLine="0"/>
              <w:jc w:val="center"/>
              <w:rPr>
                <w:rFonts w:hint="default"/>
                <w:sz w:val="20"/>
                <w:szCs w:val="20"/>
                <w:lang w:val="en-US"/>
              </w:rPr>
            </w:pPr>
            <w:r>
              <w:rPr>
                <w:rFonts w:hint="default"/>
                <w:sz w:val="20"/>
                <w:szCs w:val="20"/>
                <w:lang w:val="en-US"/>
              </w:rPr>
              <w:t>63</w:t>
            </w:r>
            <w:r>
              <w:rPr>
                <w:sz w:val="20"/>
                <w:szCs w:val="20"/>
              </w:rPr>
              <w:t>,</w:t>
            </w:r>
            <w:r>
              <w:rPr>
                <w:rFonts w:hint="default"/>
                <w:sz w:val="20"/>
                <w:szCs w:val="20"/>
                <w:lang w:val="en-US"/>
              </w:rPr>
              <w:t>53</w:t>
            </w:r>
          </w:p>
        </w:tc>
        <w:tc>
          <w:tcPr>
            <w:tcW w:w="807" w:type="dxa"/>
            <w:vAlign w:val="center"/>
          </w:tcPr>
          <w:p w14:paraId="1CD3AB17">
            <w:pPr>
              <w:spacing w:after="160" w:line="259" w:lineRule="auto"/>
              <w:ind w:firstLine="0"/>
              <w:jc w:val="center"/>
              <w:rPr>
                <w:rFonts w:hint="default"/>
                <w:sz w:val="20"/>
                <w:szCs w:val="20"/>
                <w:lang w:val="en-US"/>
              </w:rPr>
            </w:pPr>
            <w:r>
              <w:rPr>
                <w:rFonts w:hint="default"/>
                <w:sz w:val="20"/>
                <w:szCs w:val="20"/>
                <w:lang w:val="en-US"/>
              </w:rPr>
              <w:t>5</w:t>
            </w:r>
            <w:r>
              <w:rPr>
                <w:sz w:val="20"/>
                <w:szCs w:val="20"/>
              </w:rPr>
              <w:t>6,</w:t>
            </w:r>
            <w:r>
              <w:rPr>
                <w:rFonts w:hint="default"/>
                <w:sz w:val="20"/>
                <w:szCs w:val="20"/>
                <w:lang w:val="en-US"/>
              </w:rPr>
              <w:t>47</w:t>
            </w:r>
          </w:p>
        </w:tc>
        <w:tc>
          <w:tcPr>
            <w:tcW w:w="808" w:type="dxa"/>
            <w:vAlign w:val="center"/>
          </w:tcPr>
          <w:p w14:paraId="7F574F8B">
            <w:pPr>
              <w:spacing w:after="160" w:line="259" w:lineRule="auto"/>
              <w:ind w:firstLine="0"/>
              <w:jc w:val="center"/>
              <w:rPr>
                <w:sz w:val="20"/>
                <w:szCs w:val="20"/>
              </w:rPr>
            </w:pPr>
            <w:r>
              <w:rPr>
                <w:rFonts w:hint="default"/>
                <w:sz w:val="20"/>
                <w:szCs w:val="20"/>
                <w:lang w:val="en-US"/>
              </w:rPr>
              <w:t>5</w:t>
            </w:r>
            <w:r>
              <w:rPr>
                <w:sz w:val="20"/>
                <w:szCs w:val="20"/>
              </w:rPr>
              <w:t>6,</w:t>
            </w:r>
            <w:r>
              <w:rPr>
                <w:rFonts w:hint="default"/>
                <w:sz w:val="20"/>
                <w:szCs w:val="20"/>
                <w:lang w:val="en-US"/>
              </w:rPr>
              <w:t>47</w:t>
            </w:r>
          </w:p>
        </w:tc>
        <w:tc>
          <w:tcPr>
            <w:tcW w:w="807" w:type="dxa"/>
            <w:vAlign w:val="center"/>
          </w:tcPr>
          <w:p w14:paraId="53937E8E">
            <w:pPr>
              <w:spacing w:after="160" w:line="259" w:lineRule="auto"/>
              <w:ind w:firstLine="0"/>
              <w:jc w:val="center"/>
              <w:rPr>
                <w:sz w:val="20"/>
                <w:szCs w:val="20"/>
              </w:rPr>
            </w:pPr>
            <w:r>
              <w:rPr>
                <w:sz w:val="20"/>
                <w:szCs w:val="20"/>
              </w:rPr>
              <w:t>70,59</w:t>
            </w:r>
          </w:p>
        </w:tc>
        <w:tc>
          <w:tcPr>
            <w:tcW w:w="808" w:type="dxa"/>
            <w:vAlign w:val="center"/>
          </w:tcPr>
          <w:p w14:paraId="5C6AFF8D">
            <w:pPr>
              <w:spacing w:after="160" w:line="259" w:lineRule="auto"/>
              <w:ind w:firstLine="0"/>
              <w:jc w:val="center"/>
              <w:rPr>
                <w:sz w:val="20"/>
                <w:szCs w:val="20"/>
              </w:rPr>
            </w:pPr>
            <w:r>
              <w:rPr>
                <w:sz w:val="20"/>
                <w:szCs w:val="20"/>
              </w:rPr>
              <w:t>70,59</w:t>
            </w:r>
          </w:p>
        </w:tc>
        <w:tc>
          <w:tcPr>
            <w:tcW w:w="807" w:type="dxa"/>
            <w:vAlign w:val="center"/>
          </w:tcPr>
          <w:p w14:paraId="0FDAA8A1">
            <w:pPr>
              <w:spacing w:after="160" w:line="259" w:lineRule="auto"/>
              <w:ind w:firstLine="0"/>
              <w:jc w:val="center"/>
              <w:rPr>
                <w:sz w:val="20"/>
                <w:szCs w:val="20"/>
              </w:rPr>
            </w:pPr>
            <w:r>
              <w:rPr>
                <w:sz w:val="20"/>
                <w:szCs w:val="20"/>
              </w:rPr>
              <w:t>70,59</w:t>
            </w:r>
          </w:p>
        </w:tc>
        <w:tc>
          <w:tcPr>
            <w:tcW w:w="808" w:type="dxa"/>
            <w:vAlign w:val="center"/>
          </w:tcPr>
          <w:p w14:paraId="5283EB40">
            <w:pPr>
              <w:spacing w:after="160" w:line="259" w:lineRule="auto"/>
              <w:ind w:firstLine="0"/>
              <w:jc w:val="center"/>
              <w:rPr>
                <w:sz w:val="20"/>
                <w:szCs w:val="20"/>
              </w:rPr>
            </w:pPr>
            <w:r>
              <w:rPr>
                <w:sz w:val="20"/>
                <w:szCs w:val="20"/>
              </w:rPr>
              <w:t>70,59</w:t>
            </w:r>
          </w:p>
        </w:tc>
        <w:tc>
          <w:tcPr>
            <w:tcW w:w="807" w:type="dxa"/>
            <w:vAlign w:val="center"/>
          </w:tcPr>
          <w:p w14:paraId="29E4CA06">
            <w:pPr>
              <w:spacing w:after="160" w:line="259" w:lineRule="auto"/>
              <w:ind w:firstLine="0"/>
              <w:jc w:val="center"/>
              <w:rPr>
                <w:sz w:val="20"/>
                <w:szCs w:val="20"/>
              </w:rPr>
            </w:pPr>
            <w:r>
              <w:rPr>
                <w:sz w:val="20"/>
                <w:szCs w:val="20"/>
              </w:rPr>
              <w:t>56,47</w:t>
            </w:r>
          </w:p>
        </w:tc>
        <w:tc>
          <w:tcPr>
            <w:tcW w:w="808" w:type="dxa"/>
            <w:vAlign w:val="center"/>
          </w:tcPr>
          <w:p w14:paraId="4926FE81">
            <w:pPr>
              <w:spacing w:after="160" w:line="259" w:lineRule="auto"/>
              <w:ind w:firstLine="0"/>
              <w:jc w:val="center"/>
              <w:rPr>
                <w:sz w:val="20"/>
                <w:szCs w:val="20"/>
              </w:rPr>
            </w:pPr>
            <w:r>
              <w:rPr>
                <w:sz w:val="20"/>
                <w:szCs w:val="20"/>
              </w:rPr>
              <w:t>49,41</w:t>
            </w:r>
          </w:p>
        </w:tc>
        <w:tc>
          <w:tcPr>
            <w:tcW w:w="905" w:type="dxa"/>
            <w:vAlign w:val="center"/>
          </w:tcPr>
          <w:p w14:paraId="77FE68C9">
            <w:pPr>
              <w:spacing w:after="160" w:line="259" w:lineRule="auto"/>
              <w:ind w:firstLine="0"/>
              <w:jc w:val="center"/>
              <w:rPr>
                <w:rFonts w:hint="default"/>
                <w:sz w:val="20"/>
                <w:szCs w:val="20"/>
                <w:lang w:val="en-US"/>
              </w:rPr>
            </w:pPr>
            <w:r>
              <w:rPr>
                <w:sz w:val="20"/>
                <w:szCs w:val="20"/>
              </w:rPr>
              <w:t>4</w:t>
            </w:r>
            <w:r>
              <w:rPr>
                <w:rFonts w:hint="default"/>
                <w:sz w:val="20"/>
                <w:szCs w:val="20"/>
                <w:lang w:val="en-US"/>
              </w:rPr>
              <w:t>9</w:t>
            </w:r>
            <w:r>
              <w:rPr>
                <w:sz w:val="20"/>
                <w:szCs w:val="20"/>
              </w:rPr>
              <w:t>,</w:t>
            </w:r>
            <w:r>
              <w:rPr>
                <w:rFonts w:hint="default"/>
                <w:sz w:val="20"/>
                <w:szCs w:val="20"/>
                <w:lang w:val="en-US"/>
              </w:rPr>
              <w:t>41</w:t>
            </w:r>
          </w:p>
        </w:tc>
        <w:tc>
          <w:tcPr>
            <w:tcW w:w="905" w:type="dxa"/>
            <w:vAlign w:val="center"/>
          </w:tcPr>
          <w:p w14:paraId="6144BD5E">
            <w:pPr>
              <w:spacing w:after="160" w:line="259" w:lineRule="auto"/>
              <w:ind w:firstLine="0"/>
              <w:jc w:val="center"/>
              <w:rPr>
                <w:rFonts w:hint="default"/>
                <w:sz w:val="20"/>
                <w:szCs w:val="20"/>
                <w:lang w:val="en-US"/>
              </w:rPr>
            </w:pPr>
            <w:r>
              <w:rPr>
                <w:rFonts w:hint="default"/>
                <w:sz w:val="20"/>
                <w:szCs w:val="20"/>
                <w:lang w:val="en-US"/>
              </w:rPr>
              <w:t>63,53</w:t>
            </w:r>
          </w:p>
        </w:tc>
      </w:tr>
      <w:tr w14:paraId="0BF7F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846" w:type="dxa"/>
            <w:vAlign w:val="center"/>
          </w:tcPr>
          <w:p w14:paraId="01574DAA">
            <w:pPr>
              <w:spacing w:after="160" w:line="259" w:lineRule="auto"/>
              <w:ind w:firstLine="0"/>
              <w:jc w:val="center"/>
              <w:rPr>
                <w:sz w:val="20"/>
                <w:szCs w:val="20"/>
              </w:rPr>
            </w:pPr>
            <w:r>
              <w:rPr>
                <w:sz w:val="20"/>
                <w:szCs w:val="20"/>
              </w:rPr>
              <w:t>S</w:t>
            </w:r>
            <w:r>
              <w:rPr>
                <w:sz w:val="20"/>
                <w:szCs w:val="20"/>
                <w:vertAlign w:val="subscript"/>
              </w:rPr>
              <w:t>UT</w:t>
            </w:r>
            <w:r>
              <w:rPr>
                <w:sz w:val="20"/>
                <w:szCs w:val="20"/>
              </w:rPr>
              <w:t>(t)</w:t>
            </w:r>
          </w:p>
        </w:tc>
        <w:tc>
          <w:tcPr>
            <w:tcW w:w="850" w:type="dxa"/>
            <w:vAlign w:val="center"/>
          </w:tcPr>
          <w:p w14:paraId="0D4B32D3">
            <w:pPr>
              <w:spacing w:after="160" w:line="259" w:lineRule="auto"/>
              <w:ind w:firstLine="0"/>
              <w:jc w:val="center"/>
              <w:rPr>
                <w:rFonts w:hint="default"/>
                <w:sz w:val="20"/>
                <w:szCs w:val="20"/>
                <w:lang w:val="en-US"/>
              </w:rPr>
            </w:pPr>
            <w:r>
              <w:rPr>
                <w:rFonts w:hint="default"/>
                <w:sz w:val="20"/>
                <w:szCs w:val="20"/>
                <w:lang w:val="en-US"/>
              </w:rPr>
              <w:t>338</w:t>
            </w:r>
            <w:r>
              <w:rPr>
                <w:sz w:val="20"/>
                <w:szCs w:val="20"/>
              </w:rPr>
              <w:t>,</w:t>
            </w:r>
            <w:r>
              <w:rPr>
                <w:rFonts w:hint="default"/>
                <w:sz w:val="20"/>
                <w:szCs w:val="20"/>
                <w:lang w:val="en-US"/>
              </w:rPr>
              <w:t>82</w:t>
            </w:r>
          </w:p>
        </w:tc>
        <w:tc>
          <w:tcPr>
            <w:tcW w:w="857" w:type="dxa"/>
            <w:vAlign w:val="center"/>
          </w:tcPr>
          <w:p w14:paraId="18E987BF">
            <w:pPr>
              <w:spacing w:after="160" w:line="259" w:lineRule="auto"/>
              <w:ind w:firstLine="0"/>
              <w:jc w:val="center"/>
              <w:rPr>
                <w:rFonts w:hint="default"/>
                <w:sz w:val="20"/>
                <w:szCs w:val="20"/>
                <w:lang w:val="en-US"/>
              </w:rPr>
            </w:pPr>
            <w:r>
              <w:rPr>
                <w:sz w:val="20"/>
                <w:szCs w:val="20"/>
              </w:rPr>
              <w:t>3</w:t>
            </w:r>
            <w:r>
              <w:rPr>
                <w:rFonts w:hint="default"/>
                <w:sz w:val="20"/>
                <w:szCs w:val="20"/>
                <w:lang w:val="en-US"/>
              </w:rPr>
              <w:t>38</w:t>
            </w:r>
            <w:r>
              <w:rPr>
                <w:sz w:val="20"/>
                <w:szCs w:val="20"/>
              </w:rPr>
              <w:t>,</w:t>
            </w:r>
            <w:r>
              <w:rPr>
                <w:rFonts w:hint="default"/>
                <w:sz w:val="20"/>
                <w:szCs w:val="20"/>
                <w:lang w:val="en-US"/>
              </w:rPr>
              <w:t>82</w:t>
            </w:r>
          </w:p>
        </w:tc>
        <w:tc>
          <w:tcPr>
            <w:tcW w:w="807" w:type="dxa"/>
            <w:vAlign w:val="center"/>
          </w:tcPr>
          <w:p w14:paraId="5209671E">
            <w:pPr>
              <w:spacing w:after="160" w:line="259" w:lineRule="auto"/>
              <w:ind w:firstLine="0"/>
              <w:jc w:val="center"/>
              <w:rPr>
                <w:rFonts w:hint="default"/>
                <w:sz w:val="20"/>
                <w:szCs w:val="20"/>
                <w:lang w:val="en-US"/>
              </w:rPr>
            </w:pPr>
            <w:r>
              <w:rPr>
                <w:sz w:val="20"/>
                <w:szCs w:val="20"/>
              </w:rPr>
              <w:t>3</w:t>
            </w:r>
            <w:r>
              <w:rPr>
                <w:rFonts w:hint="default"/>
                <w:sz w:val="20"/>
                <w:szCs w:val="20"/>
                <w:lang w:val="en-US"/>
              </w:rPr>
              <w:t>38</w:t>
            </w:r>
            <w:r>
              <w:rPr>
                <w:sz w:val="20"/>
                <w:szCs w:val="20"/>
              </w:rPr>
              <w:t>,</w:t>
            </w:r>
            <w:r>
              <w:rPr>
                <w:rFonts w:hint="default"/>
                <w:sz w:val="20"/>
                <w:szCs w:val="20"/>
                <w:lang w:val="en-US"/>
              </w:rPr>
              <w:t>82</w:t>
            </w:r>
          </w:p>
        </w:tc>
        <w:tc>
          <w:tcPr>
            <w:tcW w:w="808" w:type="dxa"/>
            <w:vAlign w:val="center"/>
          </w:tcPr>
          <w:p w14:paraId="4DC5B8FC">
            <w:pPr>
              <w:spacing w:after="160" w:line="259" w:lineRule="auto"/>
              <w:ind w:firstLine="0"/>
              <w:jc w:val="center"/>
              <w:rPr>
                <w:sz w:val="20"/>
                <w:szCs w:val="20"/>
              </w:rPr>
            </w:pPr>
            <w:r>
              <w:rPr>
                <w:sz w:val="20"/>
                <w:szCs w:val="20"/>
              </w:rPr>
              <w:t>3</w:t>
            </w:r>
            <w:r>
              <w:rPr>
                <w:rFonts w:hint="default"/>
                <w:sz w:val="20"/>
                <w:szCs w:val="20"/>
                <w:lang w:val="en-US"/>
              </w:rPr>
              <w:t>3</w:t>
            </w:r>
            <w:r>
              <w:rPr>
                <w:sz w:val="20"/>
                <w:szCs w:val="20"/>
              </w:rPr>
              <w:t>8,</w:t>
            </w:r>
            <w:r>
              <w:rPr>
                <w:rFonts w:hint="default"/>
                <w:sz w:val="20"/>
                <w:szCs w:val="20"/>
                <w:lang w:val="en-US"/>
              </w:rPr>
              <w:t>8</w:t>
            </w:r>
            <w:r>
              <w:rPr>
                <w:sz w:val="20"/>
                <w:szCs w:val="20"/>
              </w:rPr>
              <w:t>2</w:t>
            </w:r>
          </w:p>
        </w:tc>
        <w:tc>
          <w:tcPr>
            <w:tcW w:w="807" w:type="dxa"/>
            <w:vAlign w:val="center"/>
          </w:tcPr>
          <w:p w14:paraId="35567DDB">
            <w:pPr>
              <w:spacing w:after="160" w:line="259" w:lineRule="auto"/>
              <w:ind w:firstLine="0"/>
              <w:jc w:val="center"/>
              <w:rPr>
                <w:rFonts w:hint="default"/>
                <w:sz w:val="20"/>
                <w:szCs w:val="20"/>
                <w:lang w:val="en-US"/>
              </w:rPr>
            </w:pPr>
            <w:r>
              <w:rPr>
                <w:rFonts w:hint="default"/>
                <w:sz w:val="20"/>
                <w:szCs w:val="20"/>
                <w:lang w:val="en-US"/>
              </w:rPr>
              <w:t>423</w:t>
            </w:r>
            <w:r>
              <w:rPr>
                <w:sz w:val="20"/>
                <w:szCs w:val="20"/>
              </w:rPr>
              <w:t>,</w:t>
            </w:r>
            <w:r>
              <w:rPr>
                <w:rFonts w:hint="default"/>
                <w:sz w:val="20"/>
                <w:szCs w:val="20"/>
                <w:lang w:val="en-US"/>
              </w:rPr>
              <w:t>53</w:t>
            </w:r>
          </w:p>
        </w:tc>
        <w:tc>
          <w:tcPr>
            <w:tcW w:w="808" w:type="dxa"/>
            <w:vAlign w:val="center"/>
          </w:tcPr>
          <w:p w14:paraId="5226FA06">
            <w:pPr>
              <w:spacing w:after="160" w:line="259" w:lineRule="auto"/>
              <w:ind w:firstLine="0"/>
              <w:jc w:val="center"/>
              <w:rPr>
                <w:sz w:val="20"/>
                <w:szCs w:val="20"/>
              </w:rPr>
            </w:pPr>
            <w:r>
              <w:rPr>
                <w:rFonts w:hint="default"/>
                <w:sz w:val="20"/>
                <w:szCs w:val="20"/>
                <w:lang w:val="en-US"/>
              </w:rPr>
              <w:t>423</w:t>
            </w:r>
            <w:r>
              <w:rPr>
                <w:sz w:val="20"/>
                <w:szCs w:val="20"/>
              </w:rPr>
              <w:t>,</w:t>
            </w:r>
            <w:r>
              <w:rPr>
                <w:rFonts w:hint="default"/>
                <w:sz w:val="20"/>
                <w:szCs w:val="20"/>
                <w:lang w:val="en-US"/>
              </w:rPr>
              <w:t>53</w:t>
            </w:r>
          </w:p>
        </w:tc>
        <w:tc>
          <w:tcPr>
            <w:tcW w:w="807" w:type="dxa"/>
            <w:vAlign w:val="center"/>
          </w:tcPr>
          <w:p w14:paraId="3C528C40">
            <w:pPr>
              <w:spacing w:after="160" w:line="259" w:lineRule="auto"/>
              <w:ind w:firstLine="0"/>
              <w:jc w:val="center"/>
              <w:rPr>
                <w:sz w:val="20"/>
                <w:szCs w:val="20"/>
              </w:rPr>
            </w:pPr>
            <w:r>
              <w:rPr>
                <w:rFonts w:hint="default"/>
                <w:sz w:val="20"/>
                <w:szCs w:val="20"/>
                <w:lang w:val="en-US"/>
              </w:rPr>
              <w:t>423</w:t>
            </w:r>
            <w:r>
              <w:rPr>
                <w:sz w:val="20"/>
                <w:szCs w:val="20"/>
              </w:rPr>
              <w:t>,</w:t>
            </w:r>
            <w:r>
              <w:rPr>
                <w:rFonts w:hint="default"/>
                <w:sz w:val="20"/>
                <w:szCs w:val="20"/>
                <w:lang w:val="en-US"/>
              </w:rPr>
              <w:t>53</w:t>
            </w:r>
          </w:p>
        </w:tc>
        <w:tc>
          <w:tcPr>
            <w:tcW w:w="808" w:type="dxa"/>
            <w:vAlign w:val="center"/>
          </w:tcPr>
          <w:p w14:paraId="45DB4572">
            <w:pPr>
              <w:spacing w:after="160" w:line="259" w:lineRule="auto"/>
              <w:ind w:firstLine="0"/>
              <w:jc w:val="center"/>
              <w:rPr>
                <w:sz w:val="20"/>
                <w:szCs w:val="20"/>
              </w:rPr>
            </w:pPr>
            <w:r>
              <w:rPr>
                <w:rFonts w:hint="default"/>
                <w:sz w:val="20"/>
                <w:szCs w:val="20"/>
                <w:lang w:val="en-US"/>
              </w:rPr>
              <w:t>423</w:t>
            </w:r>
            <w:r>
              <w:rPr>
                <w:sz w:val="20"/>
                <w:szCs w:val="20"/>
              </w:rPr>
              <w:t>,</w:t>
            </w:r>
            <w:r>
              <w:rPr>
                <w:rFonts w:hint="default"/>
                <w:sz w:val="20"/>
                <w:szCs w:val="20"/>
                <w:lang w:val="en-US"/>
              </w:rPr>
              <w:t>53</w:t>
            </w:r>
          </w:p>
        </w:tc>
        <w:tc>
          <w:tcPr>
            <w:tcW w:w="807" w:type="dxa"/>
            <w:vAlign w:val="center"/>
          </w:tcPr>
          <w:p w14:paraId="08040A39">
            <w:pPr>
              <w:spacing w:after="160" w:line="259" w:lineRule="auto"/>
              <w:ind w:firstLine="0"/>
              <w:jc w:val="center"/>
              <w:rPr>
                <w:rFonts w:hint="default"/>
                <w:sz w:val="20"/>
                <w:szCs w:val="20"/>
                <w:lang w:val="en-US"/>
              </w:rPr>
            </w:pPr>
            <w:r>
              <w:rPr>
                <w:sz w:val="20"/>
                <w:szCs w:val="20"/>
              </w:rPr>
              <w:t>3</w:t>
            </w:r>
            <w:r>
              <w:rPr>
                <w:rFonts w:hint="default"/>
                <w:sz w:val="20"/>
                <w:szCs w:val="20"/>
                <w:lang w:val="en-US"/>
              </w:rPr>
              <w:t>81</w:t>
            </w:r>
            <w:r>
              <w:rPr>
                <w:sz w:val="20"/>
                <w:szCs w:val="20"/>
              </w:rPr>
              <w:t>,</w:t>
            </w:r>
            <w:r>
              <w:rPr>
                <w:rFonts w:hint="default"/>
                <w:sz w:val="20"/>
                <w:szCs w:val="20"/>
                <w:lang w:val="en-US"/>
              </w:rPr>
              <w:t>17</w:t>
            </w:r>
          </w:p>
        </w:tc>
        <w:tc>
          <w:tcPr>
            <w:tcW w:w="808" w:type="dxa"/>
            <w:vAlign w:val="center"/>
          </w:tcPr>
          <w:p w14:paraId="1E08DE16">
            <w:pPr>
              <w:spacing w:after="160" w:line="259" w:lineRule="auto"/>
              <w:ind w:firstLine="0"/>
              <w:jc w:val="center"/>
              <w:rPr>
                <w:rFonts w:hint="default"/>
                <w:sz w:val="20"/>
                <w:szCs w:val="20"/>
                <w:lang w:val="en-US"/>
              </w:rPr>
            </w:pPr>
            <w:r>
              <w:rPr>
                <w:sz w:val="20"/>
                <w:szCs w:val="20"/>
              </w:rPr>
              <w:t>3</w:t>
            </w:r>
            <w:r>
              <w:rPr>
                <w:rFonts w:hint="default"/>
                <w:sz w:val="20"/>
                <w:szCs w:val="20"/>
                <w:lang w:val="en-US"/>
              </w:rPr>
              <w:t>8</w:t>
            </w:r>
            <w:r>
              <w:rPr>
                <w:sz w:val="20"/>
                <w:szCs w:val="20"/>
              </w:rPr>
              <w:t>1,</w:t>
            </w:r>
            <w:r>
              <w:rPr>
                <w:rFonts w:hint="default"/>
                <w:sz w:val="20"/>
                <w:szCs w:val="20"/>
                <w:lang w:val="en-US"/>
              </w:rPr>
              <w:t>17</w:t>
            </w:r>
          </w:p>
        </w:tc>
        <w:tc>
          <w:tcPr>
            <w:tcW w:w="905" w:type="dxa"/>
            <w:vAlign w:val="center"/>
          </w:tcPr>
          <w:p w14:paraId="553CC05E">
            <w:pPr>
              <w:spacing w:after="160" w:line="259" w:lineRule="auto"/>
              <w:ind w:firstLine="0"/>
              <w:jc w:val="center"/>
              <w:rPr>
                <w:rFonts w:hint="default"/>
                <w:sz w:val="20"/>
                <w:szCs w:val="20"/>
                <w:lang w:val="en-US"/>
              </w:rPr>
            </w:pPr>
            <w:r>
              <w:rPr>
                <w:rFonts w:hint="default"/>
                <w:sz w:val="20"/>
                <w:szCs w:val="20"/>
                <w:lang w:val="en-US"/>
              </w:rPr>
              <w:t>338</w:t>
            </w:r>
            <w:r>
              <w:rPr>
                <w:sz w:val="20"/>
                <w:szCs w:val="20"/>
              </w:rPr>
              <w:t>,</w:t>
            </w:r>
            <w:r>
              <w:rPr>
                <w:rFonts w:hint="default"/>
                <w:sz w:val="20"/>
                <w:szCs w:val="20"/>
                <w:lang w:val="en-US"/>
              </w:rPr>
              <w:t>82</w:t>
            </w:r>
          </w:p>
        </w:tc>
        <w:tc>
          <w:tcPr>
            <w:tcW w:w="905" w:type="dxa"/>
            <w:vAlign w:val="center"/>
          </w:tcPr>
          <w:p w14:paraId="1C8D3033">
            <w:pPr>
              <w:spacing w:after="160" w:line="259" w:lineRule="auto"/>
              <w:ind w:firstLine="0"/>
              <w:jc w:val="center"/>
              <w:rPr>
                <w:rFonts w:hint="default"/>
                <w:sz w:val="20"/>
                <w:szCs w:val="20"/>
                <w:lang w:val="en-US"/>
              </w:rPr>
            </w:pPr>
            <w:r>
              <w:rPr>
                <w:rFonts w:hint="default"/>
                <w:sz w:val="20"/>
                <w:szCs w:val="20"/>
                <w:lang w:val="en-US"/>
              </w:rPr>
              <w:t>296,47</w:t>
            </w:r>
          </w:p>
        </w:tc>
      </w:tr>
      <w:tr w14:paraId="7D796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846" w:type="dxa"/>
            <w:vAlign w:val="center"/>
          </w:tcPr>
          <w:p w14:paraId="79E28ED6">
            <w:pPr>
              <w:spacing w:after="160" w:line="259" w:lineRule="auto"/>
              <w:ind w:firstLine="0"/>
              <w:jc w:val="center"/>
              <w:rPr>
                <w:sz w:val="20"/>
                <w:szCs w:val="20"/>
              </w:rPr>
            </w:pPr>
            <w:r>
              <w:rPr>
                <w:sz w:val="20"/>
                <w:szCs w:val="20"/>
              </w:rPr>
              <w:t>S</w:t>
            </w:r>
            <w:r>
              <w:rPr>
                <w:sz w:val="20"/>
                <w:szCs w:val="20"/>
                <w:vertAlign w:val="subscript"/>
              </w:rPr>
              <w:t>UC</w:t>
            </w:r>
            <w:r>
              <w:rPr>
                <w:sz w:val="20"/>
                <w:szCs w:val="20"/>
              </w:rPr>
              <w:t>(t)</w:t>
            </w:r>
          </w:p>
        </w:tc>
        <w:tc>
          <w:tcPr>
            <w:tcW w:w="850" w:type="dxa"/>
            <w:vAlign w:val="center"/>
          </w:tcPr>
          <w:p w14:paraId="038EAFBE">
            <w:pPr>
              <w:spacing w:after="160" w:line="259" w:lineRule="auto"/>
              <w:ind w:firstLine="0"/>
              <w:jc w:val="center"/>
              <w:rPr>
                <w:rFonts w:hint="default"/>
                <w:sz w:val="20"/>
                <w:szCs w:val="20"/>
                <w:lang w:val="en-US"/>
              </w:rPr>
            </w:pPr>
            <w:r>
              <w:rPr>
                <w:sz w:val="20"/>
                <w:szCs w:val="20"/>
              </w:rPr>
              <w:t>1</w:t>
            </w:r>
            <w:r>
              <w:rPr>
                <w:rFonts w:hint="default"/>
                <w:sz w:val="20"/>
                <w:szCs w:val="20"/>
                <w:lang w:val="en-US"/>
              </w:rPr>
              <w:t>9</w:t>
            </w:r>
            <w:r>
              <w:rPr>
                <w:sz w:val="20"/>
                <w:szCs w:val="20"/>
              </w:rPr>
              <w:t>0,</w:t>
            </w:r>
            <w:r>
              <w:rPr>
                <w:rFonts w:hint="default"/>
                <w:sz w:val="20"/>
                <w:szCs w:val="20"/>
                <w:lang w:val="en-US"/>
              </w:rPr>
              <w:t>59</w:t>
            </w:r>
          </w:p>
        </w:tc>
        <w:tc>
          <w:tcPr>
            <w:tcW w:w="857" w:type="dxa"/>
            <w:vAlign w:val="center"/>
          </w:tcPr>
          <w:p w14:paraId="13F8B337">
            <w:pPr>
              <w:spacing w:after="160" w:line="259" w:lineRule="auto"/>
              <w:ind w:firstLine="0"/>
              <w:jc w:val="center"/>
              <w:rPr>
                <w:rFonts w:hint="default"/>
                <w:sz w:val="20"/>
                <w:szCs w:val="20"/>
                <w:lang w:val="en-US"/>
              </w:rPr>
            </w:pPr>
            <w:r>
              <w:rPr>
                <w:sz w:val="20"/>
                <w:szCs w:val="20"/>
              </w:rPr>
              <w:t>1</w:t>
            </w:r>
            <w:r>
              <w:rPr>
                <w:rFonts w:hint="default"/>
                <w:sz w:val="20"/>
                <w:szCs w:val="20"/>
                <w:lang w:val="en-US"/>
              </w:rPr>
              <w:t>9</w:t>
            </w:r>
            <w:r>
              <w:rPr>
                <w:sz w:val="20"/>
                <w:szCs w:val="20"/>
              </w:rPr>
              <w:t>0,</w:t>
            </w:r>
            <w:r>
              <w:rPr>
                <w:rFonts w:hint="default"/>
                <w:sz w:val="20"/>
                <w:szCs w:val="20"/>
                <w:lang w:val="en-US"/>
              </w:rPr>
              <w:t>59</w:t>
            </w:r>
          </w:p>
        </w:tc>
        <w:tc>
          <w:tcPr>
            <w:tcW w:w="807" w:type="dxa"/>
            <w:vAlign w:val="center"/>
          </w:tcPr>
          <w:p w14:paraId="46FFF862">
            <w:pPr>
              <w:spacing w:after="160" w:line="259" w:lineRule="auto"/>
              <w:ind w:firstLine="0"/>
              <w:jc w:val="center"/>
              <w:rPr>
                <w:rFonts w:hint="default"/>
                <w:sz w:val="20"/>
                <w:szCs w:val="20"/>
                <w:lang w:val="en-US"/>
              </w:rPr>
            </w:pPr>
            <w:r>
              <w:rPr>
                <w:rFonts w:hint="default"/>
                <w:sz w:val="20"/>
                <w:szCs w:val="20"/>
                <w:lang w:val="en-US"/>
              </w:rPr>
              <w:t>211</w:t>
            </w:r>
            <w:r>
              <w:rPr>
                <w:sz w:val="20"/>
                <w:szCs w:val="20"/>
              </w:rPr>
              <w:t>,</w:t>
            </w:r>
            <w:r>
              <w:rPr>
                <w:rFonts w:hint="default"/>
                <w:sz w:val="20"/>
                <w:szCs w:val="20"/>
                <w:lang w:val="en-US"/>
              </w:rPr>
              <w:t>76</w:t>
            </w:r>
          </w:p>
        </w:tc>
        <w:tc>
          <w:tcPr>
            <w:tcW w:w="808" w:type="dxa"/>
            <w:vAlign w:val="center"/>
          </w:tcPr>
          <w:p w14:paraId="64E8924E">
            <w:pPr>
              <w:spacing w:after="160" w:line="259" w:lineRule="auto"/>
              <w:ind w:firstLine="0"/>
              <w:jc w:val="center"/>
              <w:rPr>
                <w:rFonts w:hint="default"/>
                <w:sz w:val="20"/>
                <w:szCs w:val="20"/>
                <w:lang w:val="en-US"/>
              </w:rPr>
            </w:pPr>
            <w:r>
              <w:rPr>
                <w:rFonts w:hint="default"/>
                <w:sz w:val="20"/>
                <w:szCs w:val="20"/>
                <w:lang w:val="en-US"/>
              </w:rPr>
              <w:t>211</w:t>
            </w:r>
            <w:r>
              <w:rPr>
                <w:sz w:val="20"/>
                <w:szCs w:val="20"/>
              </w:rPr>
              <w:t>,</w:t>
            </w:r>
            <w:r>
              <w:rPr>
                <w:rFonts w:hint="default"/>
                <w:sz w:val="20"/>
                <w:szCs w:val="20"/>
                <w:lang w:val="en-US"/>
              </w:rPr>
              <w:t>76</w:t>
            </w:r>
          </w:p>
        </w:tc>
        <w:tc>
          <w:tcPr>
            <w:tcW w:w="807" w:type="dxa"/>
            <w:vAlign w:val="center"/>
          </w:tcPr>
          <w:p w14:paraId="494197D9">
            <w:pPr>
              <w:spacing w:after="160" w:line="259" w:lineRule="auto"/>
              <w:ind w:firstLine="0"/>
              <w:jc w:val="center"/>
              <w:rPr>
                <w:rFonts w:hint="default"/>
                <w:sz w:val="20"/>
                <w:szCs w:val="20"/>
                <w:lang w:val="en-US"/>
              </w:rPr>
            </w:pPr>
            <w:r>
              <w:rPr>
                <w:rFonts w:hint="default"/>
                <w:sz w:val="20"/>
                <w:szCs w:val="20"/>
                <w:lang w:val="en-US"/>
              </w:rPr>
              <w:t>21</w:t>
            </w:r>
            <w:r>
              <w:rPr>
                <w:sz w:val="20"/>
                <w:szCs w:val="20"/>
              </w:rPr>
              <w:t>1,</w:t>
            </w:r>
            <w:r>
              <w:rPr>
                <w:rFonts w:hint="default"/>
                <w:sz w:val="20"/>
                <w:szCs w:val="20"/>
                <w:lang w:val="en-US"/>
              </w:rPr>
              <w:t>76</w:t>
            </w:r>
          </w:p>
        </w:tc>
        <w:tc>
          <w:tcPr>
            <w:tcW w:w="808" w:type="dxa"/>
            <w:vAlign w:val="center"/>
          </w:tcPr>
          <w:p w14:paraId="746B2DAE">
            <w:pPr>
              <w:spacing w:after="160" w:line="259" w:lineRule="auto"/>
              <w:ind w:firstLine="0"/>
              <w:jc w:val="center"/>
              <w:rPr>
                <w:rFonts w:hint="default"/>
                <w:sz w:val="20"/>
                <w:szCs w:val="20"/>
                <w:lang w:val="en-US"/>
              </w:rPr>
            </w:pPr>
            <w:r>
              <w:rPr>
                <w:rFonts w:hint="default"/>
                <w:sz w:val="20"/>
                <w:szCs w:val="20"/>
                <w:lang w:val="en-US"/>
              </w:rPr>
              <w:t>211</w:t>
            </w:r>
            <w:r>
              <w:rPr>
                <w:sz w:val="20"/>
                <w:szCs w:val="20"/>
              </w:rPr>
              <w:t>,</w:t>
            </w:r>
            <w:r>
              <w:rPr>
                <w:rFonts w:hint="default"/>
                <w:sz w:val="20"/>
                <w:szCs w:val="20"/>
                <w:lang w:val="en-US"/>
              </w:rPr>
              <w:t>76</w:t>
            </w:r>
          </w:p>
        </w:tc>
        <w:tc>
          <w:tcPr>
            <w:tcW w:w="807" w:type="dxa"/>
            <w:vAlign w:val="center"/>
          </w:tcPr>
          <w:p w14:paraId="4EC461D9">
            <w:pPr>
              <w:spacing w:after="160" w:line="259" w:lineRule="auto"/>
              <w:ind w:firstLine="0"/>
              <w:jc w:val="center"/>
              <w:rPr>
                <w:sz w:val="20"/>
                <w:szCs w:val="20"/>
              </w:rPr>
            </w:pPr>
            <w:r>
              <w:rPr>
                <w:sz w:val="20"/>
                <w:szCs w:val="20"/>
              </w:rPr>
              <w:t>169,41</w:t>
            </w:r>
          </w:p>
        </w:tc>
        <w:tc>
          <w:tcPr>
            <w:tcW w:w="808" w:type="dxa"/>
            <w:vAlign w:val="center"/>
          </w:tcPr>
          <w:p w14:paraId="5EEAA290">
            <w:pPr>
              <w:spacing w:after="160" w:line="259" w:lineRule="auto"/>
              <w:ind w:firstLine="0"/>
              <w:jc w:val="center"/>
              <w:rPr>
                <w:sz w:val="20"/>
                <w:szCs w:val="20"/>
              </w:rPr>
            </w:pPr>
            <w:r>
              <w:rPr>
                <w:sz w:val="20"/>
                <w:szCs w:val="20"/>
              </w:rPr>
              <w:t>169,41</w:t>
            </w:r>
          </w:p>
        </w:tc>
        <w:tc>
          <w:tcPr>
            <w:tcW w:w="807" w:type="dxa"/>
            <w:vAlign w:val="center"/>
          </w:tcPr>
          <w:p w14:paraId="6A6B5B42">
            <w:pPr>
              <w:spacing w:after="160" w:line="259" w:lineRule="auto"/>
              <w:ind w:firstLine="0"/>
              <w:jc w:val="center"/>
              <w:rPr>
                <w:rFonts w:hint="default"/>
                <w:sz w:val="20"/>
                <w:szCs w:val="20"/>
                <w:lang w:val="en-US"/>
              </w:rPr>
            </w:pPr>
            <w:r>
              <w:rPr>
                <w:sz w:val="20"/>
                <w:szCs w:val="20"/>
              </w:rPr>
              <w:t>1</w:t>
            </w:r>
            <w:r>
              <w:rPr>
                <w:rFonts w:hint="default"/>
                <w:sz w:val="20"/>
                <w:szCs w:val="20"/>
                <w:lang w:val="en-US"/>
              </w:rPr>
              <w:t>4</w:t>
            </w:r>
            <w:r>
              <w:rPr>
                <w:sz w:val="20"/>
                <w:szCs w:val="20"/>
              </w:rPr>
              <w:t>8,2</w:t>
            </w:r>
            <w:r>
              <w:rPr>
                <w:rFonts w:hint="default"/>
                <w:sz w:val="20"/>
                <w:szCs w:val="20"/>
                <w:lang w:val="en-US"/>
              </w:rPr>
              <w:t>3</w:t>
            </w:r>
          </w:p>
        </w:tc>
        <w:tc>
          <w:tcPr>
            <w:tcW w:w="808" w:type="dxa"/>
            <w:vAlign w:val="center"/>
          </w:tcPr>
          <w:p w14:paraId="3398D0DD">
            <w:pPr>
              <w:spacing w:after="160" w:line="259" w:lineRule="auto"/>
              <w:ind w:firstLine="0"/>
              <w:jc w:val="center"/>
              <w:rPr>
                <w:rFonts w:hint="default"/>
                <w:sz w:val="20"/>
                <w:szCs w:val="20"/>
                <w:lang w:val="en-US"/>
              </w:rPr>
            </w:pPr>
            <w:r>
              <w:rPr>
                <w:sz w:val="20"/>
                <w:szCs w:val="20"/>
              </w:rPr>
              <w:t>1</w:t>
            </w:r>
            <w:r>
              <w:rPr>
                <w:rFonts w:hint="default"/>
                <w:sz w:val="20"/>
                <w:szCs w:val="20"/>
                <w:lang w:val="en-US"/>
              </w:rPr>
              <w:t>4</w:t>
            </w:r>
            <w:r>
              <w:rPr>
                <w:sz w:val="20"/>
                <w:szCs w:val="20"/>
              </w:rPr>
              <w:t>8,2</w:t>
            </w:r>
            <w:r>
              <w:rPr>
                <w:rFonts w:hint="default"/>
                <w:sz w:val="20"/>
                <w:szCs w:val="20"/>
                <w:lang w:val="en-US"/>
              </w:rPr>
              <w:t>3</w:t>
            </w:r>
          </w:p>
        </w:tc>
        <w:tc>
          <w:tcPr>
            <w:tcW w:w="905" w:type="dxa"/>
            <w:vAlign w:val="center"/>
          </w:tcPr>
          <w:p w14:paraId="0891789E">
            <w:pPr>
              <w:spacing w:after="160" w:line="259" w:lineRule="auto"/>
              <w:ind w:firstLine="0"/>
              <w:jc w:val="center"/>
              <w:rPr>
                <w:rFonts w:hint="default"/>
                <w:sz w:val="20"/>
                <w:szCs w:val="20"/>
                <w:lang w:val="en-US"/>
              </w:rPr>
            </w:pPr>
            <w:r>
              <w:rPr>
                <w:sz w:val="20"/>
                <w:szCs w:val="20"/>
              </w:rPr>
              <w:t>1</w:t>
            </w:r>
            <w:r>
              <w:rPr>
                <w:rFonts w:hint="default"/>
                <w:sz w:val="20"/>
                <w:szCs w:val="20"/>
                <w:lang w:val="en-US"/>
              </w:rPr>
              <w:t>4</w:t>
            </w:r>
            <w:r>
              <w:rPr>
                <w:sz w:val="20"/>
                <w:szCs w:val="20"/>
              </w:rPr>
              <w:t>8,2</w:t>
            </w:r>
            <w:r>
              <w:rPr>
                <w:rFonts w:hint="default"/>
                <w:sz w:val="20"/>
                <w:szCs w:val="20"/>
                <w:lang w:val="en-US"/>
              </w:rPr>
              <w:t>3</w:t>
            </w:r>
          </w:p>
        </w:tc>
        <w:tc>
          <w:tcPr>
            <w:tcW w:w="905" w:type="dxa"/>
            <w:vAlign w:val="center"/>
          </w:tcPr>
          <w:p w14:paraId="6E035C49">
            <w:pPr>
              <w:spacing w:after="160" w:line="259" w:lineRule="auto"/>
              <w:ind w:firstLine="0"/>
              <w:jc w:val="center"/>
              <w:rPr>
                <w:sz w:val="20"/>
                <w:szCs w:val="20"/>
              </w:rPr>
            </w:pPr>
            <w:r>
              <w:rPr>
                <w:sz w:val="20"/>
                <w:szCs w:val="20"/>
              </w:rPr>
              <w:t>1</w:t>
            </w:r>
            <w:r>
              <w:rPr>
                <w:rFonts w:hint="default"/>
                <w:sz w:val="20"/>
                <w:szCs w:val="20"/>
                <w:lang w:val="en-US"/>
              </w:rPr>
              <w:t>4</w:t>
            </w:r>
            <w:r>
              <w:rPr>
                <w:sz w:val="20"/>
                <w:szCs w:val="20"/>
              </w:rPr>
              <w:t>8,2</w:t>
            </w:r>
            <w:r>
              <w:rPr>
                <w:rFonts w:hint="default"/>
                <w:sz w:val="20"/>
                <w:szCs w:val="20"/>
                <w:lang w:val="en-US"/>
              </w:rPr>
              <w:t>3</w:t>
            </w:r>
          </w:p>
        </w:tc>
      </w:tr>
      <w:tr w14:paraId="4ECD9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846" w:type="dxa"/>
            <w:vAlign w:val="center"/>
          </w:tcPr>
          <w:p w14:paraId="06886EA3">
            <w:pPr>
              <w:spacing w:after="160" w:line="259" w:lineRule="auto"/>
              <w:ind w:firstLine="0"/>
              <w:jc w:val="center"/>
              <w:rPr>
                <w:sz w:val="20"/>
                <w:szCs w:val="20"/>
              </w:rPr>
            </w:pPr>
            <w:r>
              <w:rPr>
                <w:sz w:val="20"/>
                <w:szCs w:val="20"/>
              </w:rPr>
              <w:t>S</w:t>
            </w:r>
            <w:r>
              <w:rPr>
                <w:sz w:val="20"/>
                <w:szCs w:val="20"/>
                <w:vertAlign w:val="subscript"/>
              </w:rPr>
              <w:t>td</w:t>
            </w:r>
            <w:r>
              <w:rPr>
                <w:sz w:val="20"/>
                <w:szCs w:val="20"/>
              </w:rPr>
              <w:t>(t)</w:t>
            </w:r>
          </w:p>
        </w:tc>
        <w:tc>
          <w:tcPr>
            <w:tcW w:w="9072" w:type="dxa"/>
            <w:gridSpan w:val="11"/>
            <w:vAlign w:val="center"/>
          </w:tcPr>
          <w:p w14:paraId="3B090A41">
            <w:pPr>
              <w:spacing w:after="160" w:line="259" w:lineRule="auto"/>
              <w:ind w:firstLine="0"/>
              <w:jc w:val="center"/>
              <w:rPr>
                <w:rFonts w:hint="default"/>
                <w:sz w:val="20"/>
                <w:szCs w:val="20"/>
                <w:lang w:val="en-US"/>
              </w:rPr>
            </w:pPr>
            <w:r>
              <w:rPr>
                <w:rFonts w:hint="default"/>
                <w:sz w:val="20"/>
                <w:szCs w:val="20"/>
                <w:lang w:val="en-US"/>
              </w:rPr>
              <w:t>21,18</w:t>
            </w:r>
          </w:p>
        </w:tc>
        <w:tc>
          <w:tcPr>
            <w:tcW w:w="905" w:type="dxa"/>
            <w:vAlign w:val="center"/>
          </w:tcPr>
          <w:p w14:paraId="73BA5270">
            <w:pPr>
              <w:spacing w:after="160" w:line="259" w:lineRule="auto"/>
              <w:ind w:firstLine="0"/>
              <w:jc w:val="center"/>
              <w:rPr>
                <w:sz w:val="20"/>
                <w:szCs w:val="20"/>
              </w:rPr>
            </w:pPr>
          </w:p>
        </w:tc>
      </w:tr>
      <w:tr w14:paraId="27C6D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846" w:type="dxa"/>
            <w:vAlign w:val="center"/>
          </w:tcPr>
          <w:p w14:paraId="471E60FF">
            <w:pPr>
              <w:spacing w:after="160" w:line="259" w:lineRule="auto"/>
              <w:ind w:firstLine="0"/>
              <w:jc w:val="center"/>
              <w:rPr>
                <w:sz w:val="20"/>
                <w:szCs w:val="20"/>
              </w:rPr>
            </w:pPr>
            <m:oMath>
              <m:r>
                <m:rPr>
                  <m:sty m:val="p"/>
                </m:rPr>
                <w:rPr>
                  <w:rFonts w:ascii="Cambria Math" w:hAnsi="Cambria Math"/>
                  <w:sz w:val="20"/>
                  <w:szCs w:val="20"/>
                </w:rPr>
                <m:t>Σ</m:t>
              </m:r>
            </m:oMath>
            <w:r>
              <w:rPr>
                <w:sz w:val="20"/>
                <w:szCs w:val="20"/>
              </w:rPr>
              <w:t>S</w:t>
            </w:r>
            <w:r>
              <w:rPr>
                <w:sz w:val="20"/>
                <w:szCs w:val="20"/>
                <w:vertAlign w:val="subscript"/>
              </w:rPr>
              <w:t>pt</w:t>
            </w:r>
            <w:r>
              <w:rPr>
                <w:sz w:val="20"/>
                <w:szCs w:val="20"/>
              </w:rPr>
              <w:t>(t)</w:t>
            </w:r>
          </w:p>
        </w:tc>
        <w:tc>
          <w:tcPr>
            <w:tcW w:w="850" w:type="dxa"/>
            <w:vAlign w:val="center"/>
          </w:tcPr>
          <w:p w14:paraId="737BF365">
            <w:pPr>
              <w:spacing w:after="160" w:line="259" w:lineRule="auto"/>
              <w:ind w:firstLine="0"/>
              <w:jc w:val="center"/>
              <w:rPr>
                <w:rFonts w:hint="default"/>
                <w:sz w:val="20"/>
                <w:szCs w:val="20"/>
                <w:lang w:val="en-US"/>
              </w:rPr>
            </w:pPr>
            <w:r>
              <w:rPr>
                <w:rFonts w:hint="default"/>
                <w:sz w:val="20"/>
                <w:szCs w:val="20"/>
                <w:lang w:val="en-US"/>
              </w:rPr>
              <w:t>614</w:t>
            </w:r>
            <w:r>
              <w:rPr>
                <w:sz w:val="20"/>
                <w:szCs w:val="20"/>
              </w:rPr>
              <w:t>,</w:t>
            </w:r>
            <w:r>
              <w:rPr>
                <w:rFonts w:hint="default"/>
                <w:sz w:val="20"/>
                <w:szCs w:val="20"/>
                <w:lang w:val="en-US"/>
              </w:rPr>
              <w:t>12</w:t>
            </w:r>
          </w:p>
        </w:tc>
        <w:tc>
          <w:tcPr>
            <w:tcW w:w="857" w:type="dxa"/>
            <w:vAlign w:val="center"/>
          </w:tcPr>
          <w:p w14:paraId="753564F2">
            <w:pPr>
              <w:spacing w:after="160" w:line="259" w:lineRule="auto"/>
              <w:ind w:firstLine="0"/>
              <w:jc w:val="center"/>
              <w:rPr>
                <w:sz w:val="20"/>
                <w:szCs w:val="20"/>
              </w:rPr>
            </w:pPr>
            <w:r>
              <w:rPr>
                <w:rFonts w:hint="default"/>
                <w:sz w:val="20"/>
                <w:szCs w:val="20"/>
                <w:lang w:val="en-US"/>
              </w:rPr>
              <w:t>614</w:t>
            </w:r>
            <w:r>
              <w:rPr>
                <w:sz w:val="20"/>
                <w:szCs w:val="20"/>
              </w:rPr>
              <w:t>,</w:t>
            </w:r>
            <w:r>
              <w:rPr>
                <w:rFonts w:hint="default"/>
                <w:sz w:val="20"/>
                <w:szCs w:val="20"/>
                <w:lang w:val="en-US"/>
              </w:rPr>
              <w:t>12</w:t>
            </w:r>
          </w:p>
        </w:tc>
        <w:tc>
          <w:tcPr>
            <w:tcW w:w="807" w:type="dxa"/>
            <w:vAlign w:val="center"/>
          </w:tcPr>
          <w:p w14:paraId="1C6E907A">
            <w:pPr>
              <w:spacing w:after="160" w:line="259" w:lineRule="auto"/>
              <w:ind w:firstLine="0"/>
              <w:jc w:val="center"/>
              <w:rPr>
                <w:rFonts w:hint="default"/>
                <w:sz w:val="20"/>
                <w:szCs w:val="20"/>
                <w:lang w:val="en-US"/>
              </w:rPr>
            </w:pPr>
            <w:r>
              <w:rPr>
                <w:rFonts w:hint="default"/>
                <w:sz w:val="20"/>
                <w:szCs w:val="20"/>
                <w:lang w:val="en-US"/>
              </w:rPr>
              <w:t>628</w:t>
            </w:r>
            <w:r>
              <w:rPr>
                <w:sz w:val="20"/>
                <w:szCs w:val="20"/>
              </w:rPr>
              <w:t>,</w:t>
            </w:r>
            <w:r>
              <w:rPr>
                <w:rFonts w:hint="default"/>
                <w:sz w:val="20"/>
                <w:szCs w:val="20"/>
                <w:lang w:val="en-US"/>
              </w:rPr>
              <w:t>23</w:t>
            </w:r>
          </w:p>
        </w:tc>
        <w:tc>
          <w:tcPr>
            <w:tcW w:w="808" w:type="dxa"/>
            <w:vAlign w:val="center"/>
          </w:tcPr>
          <w:p w14:paraId="58A955D6">
            <w:pPr>
              <w:spacing w:after="160" w:line="259" w:lineRule="auto"/>
              <w:ind w:firstLine="0"/>
              <w:jc w:val="center"/>
              <w:rPr>
                <w:sz w:val="20"/>
                <w:szCs w:val="20"/>
              </w:rPr>
            </w:pPr>
            <w:r>
              <w:rPr>
                <w:rFonts w:hint="default"/>
                <w:sz w:val="20"/>
                <w:szCs w:val="20"/>
                <w:lang w:val="en-US"/>
              </w:rPr>
              <w:t>628</w:t>
            </w:r>
            <w:r>
              <w:rPr>
                <w:sz w:val="20"/>
                <w:szCs w:val="20"/>
              </w:rPr>
              <w:t>,</w:t>
            </w:r>
            <w:r>
              <w:rPr>
                <w:rFonts w:hint="default"/>
                <w:sz w:val="20"/>
                <w:szCs w:val="20"/>
                <w:lang w:val="en-US"/>
              </w:rPr>
              <w:t>23</w:t>
            </w:r>
          </w:p>
        </w:tc>
        <w:tc>
          <w:tcPr>
            <w:tcW w:w="807" w:type="dxa"/>
            <w:vAlign w:val="center"/>
          </w:tcPr>
          <w:p w14:paraId="734ED173">
            <w:pPr>
              <w:spacing w:after="160" w:line="259" w:lineRule="auto"/>
              <w:ind w:firstLine="0"/>
              <w:jc w:val="center"/>
              <w:rPr>
                <w:sz w:val="20"/>
                <w:szCs w:val="20"/>
              </w:rPr>
            </w:pPr>
            <w:r>
              <w:rPr>
                <w:rFonts w:hint="default"/>
                <w:sz w:val="20"/>
                <w:szCs w:val="20"/>
                <w:lang w:val="en-US"/>
              </w:rPr>
              <w:t>727</w:t>
            </w:r>
            <w:r>
              <w:rPr>
                <w:sz w:val="20"/>
                <w:szCs w:val="20"/>
              </w:rPr>
              <w:t>,</w:t>
            </w:r>
            <w:r>
              <w:rPr>
                <w:rFonts w:hint="default"/>
                <w:sz w:val="20"/>
                <w:szCs w:val="20"/>
                <w:lang w:val="en-US"/>
              </w:rPr>
              <w:t>0</w:t>
            </w:r>
            <w:r>
              <w:rPr>
                <w:sz w:val="20"/>
                <w:szCs w:val="20"/>
              </w:rPr>
              <w:t>6</w:t>
            </w:r>
          </w:p>
        </w:tc>
        <w:tc>
          <w:tcPr>
            <w:tcW w:w="808" w:type="dxa"/>
            <w:vAlign w:val="center"/>
          </w:tcPr>
          <w:p w14:paraId="31C61965">
            <w:pPr>
              <w:spacing w:after="160" w:line="259" w:lineRule="auto"/>
              <w:ind w:firstLine="0"/>
              <w:jc w:val="center"/>
              <w:rPr>
                <w:sz w:val="20"/>
                <w:szCs w:val="20"/>
              </w:rPr>
            </w:pPr>
            <w:r>
              <w:rPr>
                <w:rFonts w:hint="default"/>
                <w:sz w:val="20"/>
                <w:szCs w:val="20"/>
                <w:lang w:val="en-US"/>
              </w:rPr>
              <w:t>727</w:t>
            </w:r>
            <w:r>
              <w:rPr>
                <w:sz w:val="20"/>
                <w:szCs w:val="20"/>
              </w:rPr>
              <w:t>,</w:t>
            </w:r>
            <w:r>
              <w:rPr>
                <w:rFonts w:hint="default"/>
                <w:sz w:val="20"/>
                <w:szCs w:val="20"/>
                <w:lang w:val="en-US"/>
              </w:rPr>
              <w:t>0</w:t>
            </w:r>
            <w:r>
              <w:rPr>
                <w:sz w:val="20"/>
                <w:szCs w:val="20"/>
              </w:rPr>
              <w:t>6</w:t>
            </w:r>
          </w:p>
        </w:tc>
        <w:tc>
          <w:tcPr>
            <w:tcW w:w="807" w:type="dxa"/>
            <w:vAlign w:val="center"/>
          </w:tcPr>
          <w:p w14:paraId="17C911D5">
            <w:pPr>
              <w:spacing w:after="160" w:line="259" w:lineRule="auto"/>
              <w:ind w:firstLine="0"/>
              <w:jc w:val="center"/>
              <w:rPr>
                <w:rFonts w:hint="default"/>
                <w:sz w:val="20"/>
                <w:szCs w:val="20"/>
                <w:lang w:val="en-US"/>
              </w:rPr>
            </w:pPr>
            <w:r>
              <w:rPr>
                <w:sz w:val="20"/>
                <w:szCs w:val="20"/>
              </w:rPr>
              <w:t>6</w:t>
            </w:r>
            <w:r>
              <w:rPr>
                <w:rFonts w:hint="default"/>
                <w:sz w:val="20"/>
                <w:szCs w:val="20"/>
                <w:lang w:val="en-US"/>
              </w:rPr>
              <w:t>84</w:t>
            </w:r>
            <w:r>
              <w:rPr>
                <w:sz w:val="20"/>
                <w:szCs w:val="20"/>
              </w:rPr>
              <w:t>,</w:t>
            </w:r>
            <w:r>
              <w:rPr>
                <w:rFonts w:hint="default"/>
                <w:sz w:val="20"/>
                <w:szCs w:val="20"/>
                <w:lang w:val="en-US"/>
              </w:rPr>
              <w:t>71</w:t>
            </w:r>
          </w:p>
        </w:tc>
        <w:tc>
          <w:tcPr>
            <w:tcW w:w="808" w:type="dxa"/>
            <w:vAlign w:val="center"/>
          </w:tcPr>
          <w:p w14:paraId="17BDDF90">
            <w:pPr>
              <w:spacing w:after="160" w:line="259" w:lineRule="auto"/>
              <w:ind w:firstLine="0"/>
              <w:jc w:val="center"/>
              <w:rPr>
                <w:sz w:val="20"/>
                <w:szCs w:val="20"/>
              </w:rPr>
            </w:pPr>
            <w:r>
              <w:rPr>
                <w:sz w:val="20"/>
                <w:szCs w:val="20"/>
              </w:rPr>
              <w:t>6</w:t>
            </w:r>
            <w:r>
              <w:rPr>
                <w:rFonts w:hint="default"/>
                <w:sz w:val="20"/>
                <w:szCs w:val="20"/>
                <w:lang w:val="en-US"/>
              </w:rPr>
              <w:t>84</w:t>
            </w:r>
            <w:r>
              <w:rPr>
                <w:sz w:val="20"/>
                <w:szCs w:val="20"/>
              </w:rPr>
              <w:t>,</w:t>
            </w:r>
            <w:r>
              <w:rPr>
                <w:rFonts w:hint="default"/>
                <w:sz w:val="20"/>
                <w:szCs w:val="20"/>
                <w:lang w:val="en-US"/>
              </w:rPr>
              <w:t>71</w:t>
            </w:r>
          </w:p>
        </w:tc>
        <w:tc>
          <w:tcPr>
            <w:tcW w:w="807" w:type="dxa"/>
            <w:vAlign w:val="center"/>
          </w:tcPr>
          <w:p w14:paraId="6A366037">
            <w:pPr>
              <w:spacing w:after="160" w:line="259" w:lineRule="auto"/>
              <w:ind w:firstLine="0"/>
              <w:jc w:val="center"/>
              <w:rPr>
                <w:rFonts w:hint="default"/>
                <w:sz w:val="20"/>
                <w:szCs w:val="20"/>
                <w:lang w:val="en-US"/>
              </w:rPr>
            </w:pPr>
            <w:r>
              <w:rPr>
                <w:rFonts w:hint="default"/>
                <w:sz w:val="20"/>
                <w:szCs w:val="20"/>
                <w:lang w:val="en-US"/>
              </w:rPr>
              <w:t>607</w:t>
            </w:r>
            <w:r>
              <w:rPr>
                <w:sz w:val="20"/>
                <w:szCs w:val="20"/>
              </w:rPr>
              <w:t>,</w:t>
            </w:r>
            <w:r>
              <w:rPr>
                <w:rFonts w:hint="default"/>
                <w:sz w:val="20"/>
                <w:szCs w:val="20"/>
                <w:lang w:val="en-US"/>
              </w:rPr>
              <w:t>05</w:t>
            </w:r>
          </w:p>
        </w:tc>
        <w:tc>
          <w:tcPr>
            <w:tcW w:w="808" w:type="dxa"/>
            <w:vAlign w:val="center"/>
          </w:tcPr>
          <w:p w14:paraId="43161411">
            <w:pPr>
              <w:spacing w:after="160" w:line="259" w:lineRule="auto"/>
              <w:ind w:firstLine="0"/>
              <w:jc w:val="center"/>
              <w:rPr>
                <w:rFonts w:hint="default"/>
                <w:sz w:val="20"/>
                <w:szCs w:val="20"/>
                <w:lang w:val="en-US"/>
              </w:rPr>
            </w:pPr>
            <w:r>
              <w:rPr>
                <w:sz w:val="20"/>
                <w:szCs w:val="20"/>
              </w:rPr>
              <w:t>5</w:t>
            </w:r>
            <w:r>
              <w:rPr>
                <w:rFonts w:hint="default"/>
                <w:sz w:val="20"/>
                <w:szCs w:val="20"/>
                <w:lang w:val="en-US"/>
              </w:rPr>
              <w:t>99</w:t>
            </w:r>
            <w:r>
              <w:rPr>
                <w:sz w:val="20"/>
                <w:szCs w:val="20"/>
              </w:rPr>
              <w:t>,</w:t>
            </w:r>
            <w:r>
              <w:rPr>
                <w:rFonts w:hint="default"/>
                <w:sz w:val="20"/>
                <w:szCs w:val="20"/>
                <w:lang w:val="en-US"/>
              </w:rPr>
              <w:t>99</w:t>
            </w:r>
          </w:p>
        </w:tc>
        <w:tc>
          <w:tcPr>
            <w:tcW w:w="905" w:type="dxa"/>
            <w:vAlign w:val="center"/>
          </w:tcPr>
          <w:p w14:paraId="410CB435">
            <w:pPr>
              <w:spacing w:after="160" w:line="259" w:lineRule="auto"/>
              <w:ind w:firstLine="0"/>
              <w:jc w:val="center"/>
              <w:rPr>
                <w:rFonts w:hint="default"/>
                <w:sz w:val="20"/>
                <w:szCs w:val="20"/>
                <w:lang w:val="en-US"/>
              </w:rPr>
            </w:pPr>
            <w:r>
              <w:rPr>
                <w:sz w:val="20"/>
                <w:szCs w:val="20"/>
              </w:rPr>
              <w:t>5</w:t>
            </w:r>
            <w:r>
              <w:rPr>
                <w:rFonts w:hint="default"/>
                <w:sz w:val="20"/>
                <w:szCs w:val="20"/>
                <w:lang w:val="en-US"/>
              </w:rPr>
              <w:t>64</w:t>
            </w:r>
            <w:r>
              <w:rPr>
                <w:sz w:val="20"/>
                <w:szCs w:val="20"/>
              </w:rPr>
              <w:t>,</w:t>
            </w:r>
            <w:r>
              <w:rPr>
                <w:rFonts w:hint="default"/>
                <w:sz w:val="20"/>
                <w:szCs w:val="20"/>
                <w:lang w:val="en-US"/>
              </w:rPr>
              <w:t>7</w:t>
            </w:r>
          </w:p>
        </w:tc>
        <w:tc>
          <w:tcPr>
            <w:tcW w:w="905" w:type="dxa"/>
            <w:vAlign w:val="center"/>
          </w:tcPr>
          <w:p w14:paraId="22DCEF38">
            <w:pPr>
              <w:spacing w:after="160" w:line="259" w:lineRule="auto"/>
              <w:ind w:firstLine="0"/>
              <w:jc w:val="center"/>
              <w:rPr>
                <w:rFonts w:hint="default"/>
                <w:sz w:val="20"/>
                <w:szCs w:val="20"/>
                <w:lang w:val="en-US"/>
              </w:rPr>
            </w:pPr>
            <w:r>
              <w:rPr>
                <w:rFonts w:hint="default"/>
                <w:sz w:val="20"/>
                <w:szCs w:val="20"/>
                <w:lang w:val="en-US"/>
              </w:rPr>
              <w:t>529,41</w:t>
            </w:r>
          </w:p>
        </w:tc>
      </w:tr>
      <w:tr w14:paraId="73DBC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trPr>
        <w:tc>
          <w:tcPr>
            <w:tcW w:w="846" w:type="dxa"/>
            <w:vAlign w:val="center"/>
          </w:tcPr>
          <w:p w14:paraId="44AF3F25">
            <w:pPr>
              <w:spacing w:after="160" w:line="259" w:lineRule="auto"/>
              <w:ind w:firstLine="0"/>
              <w:jc w:val="center"/>
              <w:rPr>
                <w:sz w:val="20"/>
                <w:szCs w:val="20"/>
              </w:rPr>
            </w:pPr>
            <w:r>
              <w:rPr>
                <w:sz w:val="20"/>
                <w:szCs w:val="20"/>
              </w:rPr>
              <w:t>S</w:t>
            </w:r>
            <w:r>
              <w:rPr>
                <w:sz w:val="20"/>
                <w:szCs w:val="20"/>
                <w:vertAlign w:val="subscript"/>
              </w:rPr>
              <w:t>NM</w:t>
            </w:r>
          </w:p>
        </w:tc>
        <w:tc>
          <w:tcPr>
            <w:tcW w:w="9072" w:type="dxa"/>
            <w:gridSpan w:val="11"/>
            <w:vAlign w:val="center"/>
          </w:tcPr>
          <w:p w14:paraId="12164942">
            <w:pPr>
              <w:spacing w:after="160" w:line="259" w:lineRule="auto"/>
              <w:ind w:firstLine="0"/>
              <w:jc w:val="center"/>
              <w:rPr>
                <w:sz w:val="20"/>
                <w:szCs w:val="20"/>
              </w:rPr>
            </w:pPr>
            <w:r>
              <w:rPr>
                <w:sz w:val="20"/>
                <w:szCs w:val="20"/>
              </w:rPr>
              <w:t>706</w:t>
            </w:r>
          </w:p>
        </w:tc>
        <w:tc>
          <w:tcPr>
            <w:tcW w:w="905" w:type="dxa"/>
            <w:vAlign w:val="center"/>
          </w:tcPr>
          <w:p w14:paraId="3DB9ED01">
            <w:pPr>
              <w:spacing w:after="160" w:line="259" w:lineRule="auto"/>
              <w:ind w:firstLine="0"/>
              <w:jc w:val="center"/>
              <w:rPr>
                <w:sz w:val="20"/>
                <w:szCs w:val="20"/>
              </w:rPr>
            </w:pPr>
          </w:p>
        </w:tc>
      </w:tr>
      <w:tr w14:paraId="21BA5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846" w:type="dxa"/>
            <w:vAlign w:val="center"/>
          </w:tcPr>
          <w:p w14:paraId="6BFBD5FB">
            <w:pPr>
              <w:spacing w:after="160" w:line="259" w:lineRule="auto"/>
              <w:ind w:firstLine="0"/>
              <w:jc w:val="center"/>
              <w:rPr>
                <w:sz w:val="20"/>
                <w:szCs w:val="20"/>
              </w:rPr>
            </w:pPr>
            <w:r>
              <w:rPr>
                <w:sz w:val="20"/>
                <w:szCs w:val="20"/>
              </w:rPr>
              <w:t>S</w:t>
            </w:r>
            <w:r>
              <w:rPr>
                <w:sz w:val="20"/>
                <w:szCs w:val="20"/>
                <w:vertAlign w:val="subscript"/>
              </w:rPr>
              <w:t>th</w:t>
            </w:r>
            <w:r>
              <w:rPr>
                <w:sz w:val="20"/>
                <w:szCs w:val="20"/>
              </w:rPr>
              <w:t>(t)</w:t>
            </w:r>
          </w:p>
        </w:tc>
        <w:tc>
          <w:tcPr>
            <w:tcW w:w="850" w:type="dxa"/>
            <w:vAlign w:val="center"/>
          </w:tcPr>
          <w:p w14:paraId="374CF7CB">
            <w:pPr>
              <w:spacing w:after="160" w:line="259" w:lineRule="auto"/>
              <w:ind w:firstLine="0"/>
              <w:jc w:val="center"/>
              <w:rPr>
                <w:rFonts w:hint="default"/>
                <w:sz w:val="20"/>
                <w:szCs w:val="20"/>
                <w:lang w:val="en-US"/>
              </w:rPr>
            </w:pPr>
            <w:r>
              <w:rPr>
                <w:rFonts w:hint="default"/>
                <w:sz w:val="20"/>
                <w:szCs w:val="20"/>
                <w:lang w:val="en-US"/>
              </w:rPr>
              <w:t>91</w:t>
            </w:r>
            <w:r>
              <w:rPr>
                <w:sz w:val="20"/>
                <w:szCs w:val="20"/>
              </w:rPr>
              <w:t>,</w:t>
            </w:r>
            <w:r>
              <w:rPr>
                <w:rFonts w:hint="default"/>
                <w:sz w:val="20"/>
                <w:szCs w:val="20"/>
                <w:lang w:val="en-US"/>
              </w:rPr>
              <w:t>88</w:t>
            </w:r>
          </w:p>
        </w:tc>
        <w:tc>
          <w:tcPr>
            <w:tcW w:w="857" w:type="dxa"/>
            <w:vAlign w:val="center"/>
          </w:tcPr>
          <w:p w14:paraId="1ECAF918">
            <w:pPr>
              <w:spacing w:after="160" w:line="259" w:lineRule="auto"/>
              <w:ind w:firstLine="0"/>
              <w:jc w:val="center"/>
              <w:rPr>
                <w:sz w:val="20"/>
                <w:szCs w:val="20"/>
              </w:rPr>
            </w:pPr>
            <w:r>
              <w:rPr>
                <w:rFonts w:hint="default"/>
                <w:sz w:val="20"/>
                <w:szCs w:val="20"/>
                <w:lang w:val="en-US"/>
              </w:rPr>
              <w:t>9</w:t>
            </w:r>
            <w:r>
              <w:rPr>
                <w:sz w:val="20"/>
                <w:szCs w:val="20"/>
              </w:rPr>
              <w:t>1,</w:t>
            </w:r>
            <w:r>
              <w:rPr>
                <w:rFonts w:hint="default"/>
                <w:sz w:val="20"/>
                <w:szCs w:val="20"/>
                <w:lang w:val="en-US"/>
              </w:rPr>
              <w:t>8</w:t>
            </w:r>
            <w:r>
              <w:rPr>
                <w:sz w:val="20"/>
                <w:szCs w:val="20"/>
              </w:rPr>
              <w:t>8</w:t>
            </w:r>
          </w:p>
        </w:tc>
        <w:tc>
          <w:tcPr>
            <w:tcW w:w="807" w:type="dxa"/>
            <w:vAlign w:val="center"/>
          </w:tcPr>
          <w:p w14:paraId="6BC2D918">
            <w:pPr>
              <w:spacing w:after="160" w:line="259" w:lineRule="auto"/>
              <w:ind w:firstLine="0"/>
              <w:jc w:val="center"/>
              <w:rPr>
                <w:rFonts w:hint="default"/>
                <w:sz w:val="20"/>
                <w:szCs w:val="20"/>
                <w:lang w:val="en-US"/>
              </w:rPr>
            </w:pPr>
            <w:r>
              <w:rPr>
                <w:rFonts w:hint="default"/>
                <w:sz w:val="20"/>
                <w:szCs w:val="20"/>
                <w:lang w:val="en-US"/>
              </w:rPr>
              <w:t>77</w:t>
            </w:r>
            <w:r>
              <w:rPr>
                <w:sz w:val="20"/>
                <w:szCs w:val="20"/>
              </w:rPr>
              <w:t>,</w:t>
            </w:r>
            <w:r>
              <w:rPr>
                <w:rFonts w:hint="default"/>
                <w:sz w:val="20"/>
                <w:szCs w:val="20"/>
                <w:lang w:val="en-US"/>
              </w:rPr>
              <w:t>77</w:t>
            </w:r>
          </w:p>
        </w:tc>
        <w:tc>
          <w:tcPr>
            <w:tcW w:w="808" w:type="dxa"/>
            <w:vAlign w:val="center"/>
          </w:tcPr>
          <w:p w14:paraId="2D0F6395">
            <w:pPr>
              <w:spacing w:after="160" w:line="259" w:lineRule="auto"/>
              <w:ind w:firstLine="0"/>
              <w:jc w:val="center"/>
              <w:rPr>
                <w:rFonts w:hint="default"/>
                <w:sz w:val="20"/>
                <w:szCs w:val="20"/>
                <w:lang w:val="en-US"/>
              </w:rPr>
            </w:pPr>
            <w:r>
              <w:rPr>
                <w:sz w:val="20"/>
                <w:szCs w:val="20"/>
              </w:rPr>
              <w:t>7</w:t>
            </w:r>
            <w:r>
              <w:rPr>
                <w:rFonts w:hint="default"/>
                <w:sz w:val="20"/>
                <w:szCs w:val="20"/>
                <w:lang w:val="en-US"/>
              </w:rPr>
              <w:t>7</w:t>
            </w:r>
            <w:r>
              <w:rPr>
                <w:sz w:val="20"/>
                <w:szCs w:val="20"/>
              </w:rPr>
              <w:t>,7</w:t>
            </w:r>
            <w:r>
              <w:rPr>
                <w:rFonts w:hint="default"/>
                <w:sz w:val="20"/>
                <w:szCs w:val="20"/>
                <w:lang w:val="en-US"/>
              </w:rPr>
              <w:t>7</w:t>
            </w:r>
          </w:p>
        </w:tc>
        <w:tc>
          <w:tcPr>
            <w:tcW w:w="807" w:type="dxa"/>
            <w:vAlign w:val="center"/>
          </w:tcPr>
          <w:p w14:paraId="426C1A54">
            <w:pPr>
              <w:spacing w:after="160" w:line="259" w:lineRule="auto"/>
              <w:ind w:firstLine="0"/>
              <w:jc w:val="center"/>
              <w:rPr>
                <w:sz w:val="20"/>
                <w:szCs w:val="20"/>
              </w:rPr>
            </w:pPr>
            <w:r>
              <w:rPr>
                <w:rFonts w:hint="default"/>
                <w:sz w:val="20"/>
                <w:szCs w:val="20"/>
                <w:lang w:val="en-US"/>
              </w:rPr>
              <w:t>-21</w:t>
            </w:r>
            <w:r>
              <w:rPr>
                <w:sz w:val="20"/>
                <w:szCs w:val="20"/>
              </w:rPr>
              <w:t>,</w:t>
            </w:r>
            <w:r>
              <w:rPr>
                <w:rFonts w:hint="default"/>
                <w:sz w:val="20"/>
                <w:szCs w:val="20"/>
                <w:lang w:val="en-US"/>
              </w:rPr>
              <w:t>0</w:t>
            </w:r>
            <w:r>
              <w:rPr>
                <w:sz w:val="20"/>
                <w:szCs w:val="20"/>
              </w:rPr>
              <w:t>6</w:t>
            </w:r>
          </w:p>
        </w:tc>
        <w:tc>
          <w:tcPr>
            <w:tcW w:w="808" w:type="dxa"/>
            <w:vAlign w:val="center"/>
          </w:tcPr>
          <w:p w14:paraId="483AE221">
            <w:pPr>
              <w:spacing w:after="160" w:line="259" w:lineRule="auto"/>
              <w:ind w:firstLine="0"/>
              <w:jc w:val="center"/>
              <w:rPr>
                <w:rFonts w:hint="default"/>
                <w:sz w:val="20"/>
                <w:szCs w:val="20"/>
                <w:lang w:val="en-US"/>
              </w:rPr>
            </w:pPr>
            <w:r>
              <w:rPr>
                <w:rFonts w:hint="default"/>
                <w:sz w:val="20"/>
                <w:szCs w:val="20"/>
                <w:lang w:val="en-US"/>
              </w:rPr>
              <w:t>-2</w:t>
            </w:r>
            <w:r>
              <w:rPr>
                <w:sz w:val="20"/>
                <w:szCs w:val="20"/>
              </w:rPr>
              <w:t>1,</w:t>
            </w:r>
            <w:r>
              <w:rPr>
                <w:rFonts w:hint="default"/>
                <w:sz w:val="20"/>
                <w:szCs w:val="20"/>
                <w:lang w:val="en-US"/>
              </w:rPr>
              <w:t>06</w:t>
            </w:r>
          </w:p>
        </w:tc>
        <w:tc>
          <w:tcPr>
            <w:tcW w:w="807" w:type="dxa"/>
            <w:vAlign w:val="center"/>
          </w:tcPr>
          <w:p w14:paraId="1601EF1F">
            <w:pPr>
              <w:spacing w:after="160" w:line="259" w:lineRule="auto"/>
              <w:ind w:firstLine="0"/>
              <w:jc w:val="center"/>
              <w:rPr>
                <w:rFonts w:hint="default"/>
                <w:sz w:val="20"/>
                <w:szCs w:val="20"/>
                <w:lang w:val="en-US"/>
              </w:rPr>
            </w:pPr>
            <w:r>
              <w:rPr>
                <w:sz w:val="20"/>
                <w:szCs w:val="20"/>
              </w:rPr>
              <w:t>2</w:t>
            </w:r>
            <w:r>
              <w:rPr>
                <w:rFonts w:hint="default"/>
                <w:sz w:val="20"/>
                <w:szCs w:val="20"/>
                <w:lang w:val="en-US"/>
              </w:rPr>
              <w:t>1</w:t>
            </w:r>
            <w:r>
              <w:rPr>
                <w:sz w:val="20"/>
                <w:szCs w:val="20"/>
              </w:rPr>
              <w:t>,</w:t>
            </w:r>
            <w:r>
              <w:rPr>
                <w:rFonts w:hint="default"/>
                <w:sz w:val="20"/>
                <w:szCs w:val="20"/>
                <w:lang w:val="en-US"/>
              </w:rPr>
              <w:t>29</w:t>
            </w:r>
          </w:p>
        </w:tc>
        <w:tc>
          <w:tcPr>
            <w:tcW w:w="808" w:type="dxa"/>
            <w:vAlign w:val="center"/>
          </w:tcPr>
          <w:p w14:paraId="633F37A6">
            <w:pPr>
              <w:spacing w:after="160" w:line="259" w:lineRule="auto"/>
              <w:ind w:firstLine="0"/>
              <w:jc w:val="center"/>
              <w:rPr>
                <w:sz w:val="20"/>
                <w:szCs w:val="20"/>
              </w:rPr>
            </w:pPr>
            <w:r>
              <w:rPr>
                <w:rFonts w:hint="default"/>
                <w:sz w:val="20"/>
                <w:szCs w:val="20"/>
                <w:lang w:val="en-US"/>
              </w:rPr>
              <w:t>2</w:t>
            </w:r>
            <w:r>
              <w:rPr>
                <w:sz w:val="20"/>
                <w:szCs w:val="20"/>
              </w:rPr>
              <w:t>1,</w:t>
            </w:r>
            <w:r>
              <w:rPr>
                <w:rFonts w:hint="default"/>
                <w:sz w:val="20"/>
                <w:szCs w:val="20"/>
                <w:lang w:val="en-US"/>
              </w:rPr>
              <w:t>2</w:t>
            </w:r>
            <w:r>
              <w:rPr>
                <w:sz w:val="20"/>
                <w:szCs w:val="20"/>
              </w:rPr>
              <w:t>9</w:t>
            </w:r>
          </w:p>
        </w:tc>
        <w:tc>
          <w:tcPr>
            <w:tcW w:w="807" w:type="dxa"/>
            <w:vAlign w:val="center"/>
          </w:tcPr>
          <w:p w14:paraId="0B46CEC6">
            <w:pPr>
              <w:spacing w:after="160" w:line="259" w:lineRule="auto"/>
              <w:ind w:firstLine="0"/>
              <w:jc w:val="center"/>
              <w:rPr>
                <w:rFonts w:hint="default"/>
                <w:sz w:val="20"/>
                <w:szCs w:val="20"/>
                <w:lang w:val="en-US"/>
              </w:rPr>
            </w:pPr>
            <w:r>
              <w:rPr>
                <w:rFonts w:hint="default"/>
                <w:sz w:val="20"/>
                <w:szCs w:val="20"/>
                <w:lang w:val="en-US"/>
              </w:rPr>
              <w:t>98</w:t>
            </w:r>
            <w:r>
              <w:rPr>
                <w:sz w:val="20"/>
                <w:szCs w:val="20"/>
              </w:rPr>
              <w:t>,</w:t>
            </w:r>
            <w:r>
              <w:rPr>
                <w:rFonts w:hint="default"/>
                <w:sz w:val="20"/>
                <w:szCs w:val="20"/>
                <w:lang w:val="en-US"/>
              </w:rPr>
              <w:t>95</w:t>
            </w:r>
          </w:p>
        </w:tc>
        <w:tc>
          <w:tcPr>
            <w:tcW w:w="808" w:type="dxa"/>
            <w:vAlign w:val="center"/>
          </w:tcPr>
          <w:p w14:paraId="367731E2">
            <w:pPr>
              <w:spacing w:after="160" w:line="259" w:lineRule="auto"/>
              <w:ind w:firstLine="0"/>
              <w:jc w:val="center"/>
              <w:rPr>
                <w:rFonts w:hint="default"/>
                <w:sz w:val="20"/>
                <w:szCs w:val="20"/>
                <w:lang w:val="en-US"/>
              </w:rPr>
            </w:pPr>
            <w:r>
              <w:rPr>
                <w:sz w:val="20"/>
                <w:szCs w:val="20"/>
              </w:rPr>
              <w:t>1</w:t>
            </w:r>
            <w:r>
              <w:rPr>
                <w:rFonts w:hint="default"/>
                <w:sz w:val="20"/>
                <w:szCs w:val="20"/>
                <w:lang w:val="en-US"/>
              </w:rPr>
              <w:t>06</w:t>
            </w:r>
            <w:r>
              <w:rPr>
                <w:sz w:val="20"/>
                <w:szCs w:val="20"/>
              </w:rPr>
              <w:t>,</w:t>
            </w:r>
            <w:r>
              <w:rPr>
                <w:rFonts w:hint="default"/>
                <w:sz w:val="20"/>
                <w:szCs w:val="20"/>
                <w:lang w:val="en-US"/>
              </w:rPr>
              <w:t>01</w:t>
            </w:r>
          </w:p>
        </w:tc>
        <w:tc>
          <w:tcPr>
            <w:tcW w:w="905" w:type="dxa"/>
            <w:vAlign w:val="center"/>
          </w:tcPr>
          <w:p w14:paraId="15C18E89">
            <w:pPr>
              <w:spacing w:after="160" w:line="259" w:lineRule="auto"/>
              <w:ind w:firstLine="0"/>
              <w:jc w:val="center"/>
              <w:rPr>
                <w:rFonts w:hint="default"/>
                <w:sz w:val="20"/>
                <w:szCs w:val="20"/>
                <w:lang w:val="en-US"/>
              </w:rPr>
            </w:pPr>
            <w:r>
              <w:rPr>
                <w:sz w:val="20"/>
                <w:szCs w:val="20"/>
              </w:rPr>
              <w:t>1</w:t>
            </w:r>
            <w:r>
              <w:rPr>
                <w:rFonts w:hint="default"/>
                <w:sz w:val="20"/>
                <w:szCs w:val="20"/>
                <w:lang w:val="en-US"/>
              </w:rPr>
              <w:t>41</w:t>
            </w:r>
            <w:r>
              <w:rPr>
                <w:sz w:val="20"/>
                <w:szCs w:val="20"/>
              </w:rPr>
              <w:t>,</w:t>
            </w:r>
            <w:r>
              <w:rPr>
                <w:rFonts w:hint="default"/>
                <w:sz w:val="20"/>
                <w:szCs w:val="20"/>
                <w:lang w:val="en-US"/>
              </w:rPr>
              <w:t>3</w:t>
            </w:r>
          </w:p>
        </w:tc>
        <w:tc>
          <w:tcPr>
            <w:tcW w:w="905" w:type="dxa"/>
            <w:vAlign w:val="center"/>
          </w:tcPr>
          <w:p w14:paraId="2BB1BB1A">
            <w:pPr>
              <w:spacing w:after="160" w:line="259" w:lineRule="auto"/>
              <w:ind w:firstLine="0"/>
              <w:jc w:val="center"/>
              <w:rPr>
                <w:rFonts w:hint="default"/>
                <w:sz w:val="20"/>
                <w:szCs w:val="20"/>
                <w:lang w:val="en-US"/>
              </w:rPr>
            </w:pPr>
            <w:r>
              <w:rPr>
                <w:rFonts w:hint="default"/>
                <w:sz w:val="20"/>
                <w:szCs w:val="20"/>
                <w:lang w:val="en-US"/>
              </w:rPr>
              <w:t>176,59</w:t>
            </w:r>
          </w:p>
        </w:tc>
      </w:tr>
    </w:tbl>
    <w:p w14:paraId="7D5E34F5">
      <w:pPr>
        <w:pStyle w:val="5"/>
        <w:jc w:val="center"/>
        <w:rPr>
          <w:b w:val="0"/>
          <w:bCs/>
          <w:lang w:val="vi-VN"/>
        </w:rPr>
      </w:pPr>
      <w:r>
        <w:rPr>
          <w:lang w:val="vi-VN"/>
        </w:rPr>
        <w:t xml:space="preserve">Bảng 1.5. </w:t>
      </w:r>
      <w:r>
        <w:rPr>
          <w:b w:val="0"/>
          <w:bCs/>
          <w:lang w:val="vi-VN"/>
        </w:rPr>
        <w:t>Tổng hợp phân bố công suất toàn nhà máy</w:t>
      </w:r>
    </w:p>
    <w:p w14:paraId="1F95B739"/>
    <w:p w14:paraId="3BD72464">
      <w:r>
        <w:t>- S</w:t>
      </w:r>
      <w:r>
        <w:rPr>
          <w:vertAlign w:val="subscript"/>
        </w:rPr>
        <w:t>th</w:t>
      </w:r>
      <w:r>
        <w:t>(t) là công suất thừa mà nhà máy có thể phát về hệ thống tại thời điểm t</w:t>
      </w:r>
    </w:p>
    <w:p w14:paraId="479BF03C">
      <w:pPr>
        <w:spacing w:before="120" w:after="120"/>
        <w:ind w:firstLine="1843"/>
        <w:jc w:val="cente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 xml:space="preserve">             </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th</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m:t>
            </m:r>
            <m:ctrlPr>
              <w:rPr>
                <w:rFonts w:ascii="Cambria Math" w:hAnsi="Cambria Math"/>
                <w:i/>
              </w:rPr>
            </m:ctrlPr>
          </m:sub>
        </m:sSub>
        <m:r>
          <m:rPr/>
          <w:rPr>
            <w:rFonts w:ascii="Cambria Math" w:hAnsi="Cambria Math"/>
          </w:rPr>
          <m:t>−</m:t>
        </m:r>
        <m:nary>
          <m:naryPr>
            <m:chr m:val="∑"/>
            <m:limLoc m:val="undOvr"/>
            <m:subHide m:val="1"/>
            <m:supHide m:val="1"/>
            <m:ctrlPr>
              <w:rPr>
                <w:rFonts w:ascii="Cambria Math" w:hAnsi="Cambria Math"/>
                <w:i/>
              </w:rPr>
            </m:ctrlPr>
          </m:naryPr>
          <m:sub>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pt</m:t>
                </m:r>
                <m:ctrlPr>
                  <w:rPr>
                    <w:rFonts w:ascii="Cambria Math" w:hAnsi="Cambria Math"/>
                    <w:i/>
                  </w:rPr>
                </m:ctrlPr>
              </m:sub>
            </m:sSub>
            <m:r>
              <m:rPr/>
              <w:rPr>
                <w:rFonts w:ascii="Cambria Math" w:hAnsi="Cambria Math"/>
              </w:rPr>
              <m:t>(t)</m:t>
            </m:r>
            <m:ctrlPr>
              <w:rPr>
                <w:rFonts w:ascii="Cambria Math" w:hAnsi="Cambria Math"/>
                <w:i/>
              </w:rPr>
            </m:ctrlPr>
          </m:e>
        </m:nary>
      </m:oMath>
      <w: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t xml:space="preserve">                   (1.6)</w:t>
      </w:r>
    </w:p>
    <w:p w14:paraId="445C1AD1">
      <w:pPr>
        <w:rPr>
          <w:i/>
          <w:iCs/>
        </w:rPr>
      </w:pPr>
      <w:r>
        <w:rPr>
          <w:i/>
          <w:iCs/>
        </w:rPr>
        <w:t>Từ bảng 1.5, ta nhận thấy trong điều kiện làm việc bình thường nhà máy điện phát đủ công suất cho các phụ tải ở các cấp điện áp và còn thừa một lượng công suất có thể đưa lên hệ thống trong tất cả các thời điểm trong ngày. Do đó nhà máy có khả năng phát triển phụ tải ở các cấp điện áp.</w:t>
      </w:r>
    </w:p>
    <w:p w14:paraId="6AAB7F35">
      <w:pPr>
        <w:rPr>
          <w:i/>
          <w:iCs/>
        </w:rPr>
      </w:pPr>
      <w:r>
        <w:drawing>
          <wp:inline distT="0" distB="0" distL="114300" distR="114300">
            <wp:extent cx="4725670" cy="355282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4725670" cy="3552825"/>
                    </a:xfrm>
                    <a:prstGeom prst="rect">
                      <a:avLst/>
                    </a:prstGeom>
                    <a:noFill/>
                    <a:ln>
                      <a:noFill/>
                    </a:ln>
                  </pic:spPr>
                </pic:pic>
              </a:graphicData>
            </a:graphic>
          </wp:inline>
        </w:drawing>
      </w:r>
    </w:p>
    <w:p w14:paraId="558EBE4A">
      <w:pPr>
        <w:pStyle w:val="4"/>
        <w:numPr>
          <w:ilvl w:val="2"/>
          <w:numId w:val="2"/>
        </w:numPr>
      </w:pPr>
      <w:bookmarkStart w:id="11" w:name="_Toc199313471"/>
      <w:r>
        <w:rPr>
          <w14:ligatures w14:val="none"/>
        </w:rPr>
        <mc:AlternateContent>
          <mc:Choice Requires="wps">
            <w:drawing>
              <wp:anchor distT="0" distB="0" distL="114300" distR="114300" simplePos="0" relativeHeight="251661312" behindDoc="0" locked="0" layoutInCell="1" allowOverlap="1">
                <wp:simplePos x="0" y="0"/>
                <wp:positionH relativeFrom="column">
                  <wp:posOffset>5315585</wp:posOffset>
                </wp:positionH>
                <wp:positionV relativeFrom="paragraph">
                  <wp:posOffset>4196080</wp:posOffset>
                </wp:positionV>
                <wp:extent cx="749300" cy="299085"/>
                <wp:effectExtent l="0" t="0" r="0" b="0"/>
                <wp:wrapNone/>
                <wp:docPr id="2" name="Text Box 1"/>
                <wp:cNvGraphicFramePr/>
                <a:graphic xmlns:a="http://schemas.openxmlformats.org/drawingml/2006/main">
                  <a:graphicData uri="http://schemas.microsoft.com/office/word/2010/wordprocessingShape">
                    <wps:wsp>
                      <wps:cNvSpPr txBox="1"/>
                      <wps:spPr>
                        <a:xfrm>
                          <a:off x="0" y="0"/>
                          <a:ext cx="749407" cy="298918"/>
                        </a:xfrm>
                        <a:prstGeom prst="rect">
                          <a:avLst/>
                        </a:prstGeom>
                      </wps:spPr>
                      <wps:txbx>
                        <w:txbxContent>
                          <w:p w14:paraId="7D50FB35">
                            <w:pPr>
                              <w:ind w:firstLine="0"/>
                              <w:rPr>
                                <w:kern w:val="24"/>
                                <w:sz w:val="22"/>
                                <w:szCs w:val="22"/>
                                <w14:ligatures w14:val="none"/>
                              </w:rPr>
                            </w:pPr>
                            <w:r>
                              <w:rPr>
                                <w:kern w:val="24"/>
                                <w:sz w:val="22"/>
                                <w:szCs w:val="22"/>
                              </w:rPr>
                              <w:t xml:space="preserve"> t(h)</w:t>
                            </w:r>
                          </w:p>
                        </w:txbxContent>
                      </wps:txbx>
                      <wps:bodyPr vertOverflow="clip" wrap="square" rtlCol="0"/>
                    </wps:wsp>
                  </a:graphicData>
                </a:graphic>
              </wp:anchor>
            </w:drawing>
          </mc:Choice>
          <mc:Fallback>
            <w:pict>
              <v:shape id="Text Box 1" o:spid="_x0000_s1026" o:spt="202" type="#_x0000_t202" style="position:absolute;left:0pt;margin-left:418.55pt;margin-top:330.4pt;height:23.55pt;width:59pt;z-index:251661312;mso-width-relative:page;mso-height-relative:page;" filled="f" stroked="f" coordsize="21600,21600" o:gfxdata="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q1jkRNcAAAALAQAADwAA&#10;AAAAAAABACAAAAAiAAAAZHJzL2Rvd25yZXYueG1sUEsBAhQAFAAAAAgAh07iQLFTBuWlAQAASgMA&#10;AA4AAAAAAAAAAQAgAAAAJgEAAGRycy9lMm9Eb2MueG1sUEsFBgAAAAAGAAYAWQEAAD0FAAAAAA==&#10;">
                <v:fill on="f" focussize="0,0"/>
                <v:stroke on="f"/>
                <v:imagedata o:title=""/>
                <o:lock v:ext="edit" aspectratio="f"/>
                <v:textbox>
                  <w:txbxContent>
                    <w:p w14:paraId="7D50FB35">
                      <w:pPr>
                        <w:ind w:firstLine="0"/>
                        <w:rPr>
                          <w:kern w:val="24"/>
                          <w:sz w:val="22"/>
                          <w:szCs w:val="22"/>
                          <w14:ligatures w14:val="none"/>
                        </w:rPr>
                      </w:pPr>
                      <w:r>
                        <w:rPr>
                          <w:kern w:val="24"/>
                          <w:sz w:val="22"/>
                          <w:szCs w:val="22"/>
                        </w:rPr>
                        <w:t xml:space="preserve"> t(h)</w:t>
                      </w:r>
                    </w:p>
                  </w:txbxContent>
                </v:textbox>
              </v:shape>
            </w:pict>
          </mc:Fallback>
        </mc:AlternateContent>
      </w:r>
      <w:r>
        <w:t>Tổng hợp đồ thị phụ tải:</w:t>
      </w:r>
      <w:bookmarkEnd w:id="11"/>
      <w:r>
        <w:rPr>
          <w14:ligatures w14:val="none"/>
        </w:rPr>
        <w:t xml:space="preserve"> </w:t>
      </w:r>
    </w:p>
    <w:p w14:paraId="3F9EA502">
      <w:pPr>
        <w:rPr>
          <w:color w:val="000000"/>
          <w14:textOutline w14:w="9525" w14:cap="rnd" w14:cmpd="sng" w14:algn="ctr">
            <w14:solidFill>
              <w14:srgbClr w14:val="000000"/>
            </w14:solidFill>
            <w14:prstDash w14:val="solid"/>
            <w14:bevel/>
          </w14:textOutline>
          <w14:textFill>
            <w14:solidFill>
              <w14:srgbClr w14:val="000000">
                <w14:alpha w14:val="5000"/>
              </w14:srgbClr>
            </w14:solidFill>
          </w14:textFill>
        </w:rPr>
      </w:pPr>
    </w:p>
    <w:p w14:paraId="19EAA1CB">
      <w:pPr>
        <w:ind w:left="851" w:firstLine="0"/>
        <w:rPr>
          <w:iCs/>
        </w:rPr>
      </w:pPr>
      <w:r>
        <w:t xml:space="preserve">Với: - </w:t>
      </w:r>
      <m:oMath>
        <m:sSub>
          <m:sSubPr>
            <m:ctrlPr>
              <w:rPr>
                <w:rFonts w:ascii="Cambria Math" w:hAnsi="Cambria Math"/>
                <w:iCs/>
              </w:rPr>
            </m:ctrlPr>
          </m:sSubPr>
          <m:e>
            <m:r>
              <m:rPr>
                <m:sty m:val="p"/>
              </m:rPr>
              <w:rPr>
                <w:rFonts w:ascii="Cambria Math" w:hAnsi="Cambria Math"/>
                <w:lang w:val="vi-VN"/>
              </w:rPr>
              <m:t>S</m:t>
            </m:r>
            <m:ctrlPr>
              <w:rPr>
                <w:rFonts w:ascii="Cambria Math" w:hAnsi="Cambria Math"/>
                <w:iCs/>
              </w:rPr>
            </m:ctrlPr>
          </m:e>
          <m:sub>
            <m:r>
              <m:rPr>
                <m:sty m:val="p"/>
              </m:rPr>
              <w:rPr>
                <w:rFonts w:ascii="Cambria Math" w:hAnsi="Cambria Math"/>
                <w:lang w:val="vi-VN"/>
              </w:rPr>
              <m:t>td</m:t>
            </m:r>
            <m:ctrlPr>
              <w:rPr>
                <w:rFonts w:ascii="Cambria Math" w:hAnsi="Cambria Math"/>
                <w:iCs/>
              </w:rPr>
            </m:ctrlPr>
          </m:sub>
        </m:sSub>
      </m:oMath>
      <w:r>
        <w:rPr>
          <w:iCs/>
          <w:lang w:val="vi-VN"/>
        </w:rPr>
        <w:t xml:space="preserve"> </w:t>
      </w:r>
      <w:r>
        <w:rPr>
          <w:iCs/>
        </w:rPr>
        <w:t>là</w:t>
      </w:r>
      <w:r>
        <w:rPr>
          <w:iCs/>
          <w:lang w:val="vi-VN"/>
        </w:rPr>
        <w:t xml:space="preserve"> đường đặc tính công suất tự dùng</w:t>
      </w:r>
      <w:r>
        <w:rPr>
          <w:iCs/>
        </w:rPr>
        <w:t>.</w:t>
      </w:r>
    </w:p>
    <w:p w14:paraId="26FB4B5F">
      <w:pPr>
        <w:ind w:firstLine="1418"/>
        <w:rPr>
          <w:iCs/>
          <w:lang w:val="vi-VN"/>
          <w14:textOutline w14:w="9525" w14:cap="rnd" w14:cmpd="sng" w14:algn="ctr">
            <w14:solidFill>
              <w14:srgbClr w14:val="000000"/>
            </w14:solidFill>
            <w14:prstDash w14:val="solid"/>
            <w14:bevel/>
          </w14:textOutline>
        </w:rPr>
      </w:pPr>
      <w:r>
        <w:rPr>
          <w:iCs/>
        </w:rPr>
        <w:t xml:space="preserve">- </w:t>
      </w:r>
      <m:oMath>
        <m:sSub>
          <m:sSubPr>
            <m:ctrlPr>
              <w:rPr>
                <w:rFonts w:ascii="Cambria Math" w:hAnsi="Cambria Math"/>
                <w:iCs/>
              </w:rPr>
            </m:ctrlPr>
          </m:sSubPr>
          <m:e>
            <m:r>
              <m:rPr>
                <m:sty m:val="p"/>
              </m:rPr>
              <w:rPr>
                <w:rFonts w:ascii="Cambria Math" w:hAnsi="Cambria Math"/>
                <w:lang w:val="vi-VN"/>
              </w:rPr>
              <m:t>S</m:t>
            </m:r>
            <m:ctrlPr>
              <w:rPr>
                <w:rFonts w:ascii="Cambria Math" w:hAnsi="Cambria Math"/>
                <w:iCs/>
              </w:rPr>
            </m:ctrlPr>
          </m:e>
          <m:sub>
            <m:r>
              <m:rPr>
                <m:sty m:val="p"/>
              </m:rPr>
              <w:rPr>
                <w:rFonts w:ascii="Cambria Math" w:hAnsi="Cambria Math"/>
                <w:lang w:val="vi-VN"/>
              </w:rPr>
              <m:t>UF</m:t>
            </m:r>
            <m:ctrlPr>
              <w:rPr>
                <w:rFonts w:ascii="Cambria Math" w:hAnsi="Cambria Math"/>
                <w:iCs/>
              </w:rPr>
            </m:ctrlPr>
          </m:sub>
        </m:sSub>
      </m:oMath>
      <w:r>
        <w:rPr>
          <w:iCs/>
        </w:rPr>
        <w:t xml:space="preserve"> là</w:t>
      </w:r>
      <w:r>
        <w:rPr>
          <w:iCs/>
          <w:lang w:val="vi-VN"/>
        </w:rPr>
        <w:t xml:space="preserve"> đường đặc tính công suất cấp điện áp máy phát</w:t>
      </w:r>
      <w:r>
        <w:rPr>
          <w:iCs/>
        </w:rPr>
        <w:t>.</w:t>
      </w:r>
      <w:r>
        <w:rPr>
          <w:iCs/>
          <w:lang w:val="vi-VN"/>
        </w:rPr>
        <w:t xml:space="preserve"> </w:t>
      </w:r>
    </w:p>
    <w:p w14:paraId="5FB01AA9">
      <w:pPr>
        <w:ind w:firstLine="1418"/>
        <w:rPr>
          <w:iCs/>
          <w:lang w:val="vi-VN"/>
        </w:rPr>
      </w:pPr>
      <w:r>
        <w:rPr>
          <w:iCs/>
          <w:lang w:val="vi-VN"/>
        </w:rPr>
        <w:t xml:space="preserve">- </w:t>
      </w:r>
      <m:oMath>
        <m:sSub>
          <m:sSubPr>
            <m:ctrlPr>
              <w:rPr>
                <w:rFonts w:ascii="Cambria Math" w:hAnsi="Cambria Math"/>
                <w:iCs/>
              </w:rPr>
            </m:ctrlPr>
          </m:sSubPr>
          <m:e>
            <m:r>
              <m:rPr>
                <m:sty m:val="p"/>
              </m:rPr>
              <w:rPr>
                <w:rFonts w:ascii="Cambria Math" w:hAnsi="Cambria Math"/>
                <w:lang w:val="vi-VN"/>
              </w:rPr>
              <m:t>S</m:t>
            </m:r>
            <m:ctrlPr>
              <w:rPr>
                <w:rFonts w:ascii="Cambria Math" w:hAnsi="Cambria Math"/>
                <w:iCs/>
              </w:rPr>
            </m:ctrlPr>
          </m:e>
          <m:sub>
            <m:r>
              <m:rPr>
                <m:sty m:val="p"/>
              </m:rPr>
              <w:rPr>
                <w:rFonts w:ascii="Cambria Math" w:hAnsi="Cambria Math"/>
                <w:lang w:val="vi-VN"/>
              </w:rPr>
              <m:t>UT</m:t>
            </m:r>
            <m:ctrlPr>
              <w:rPr>
                <w:rFonts w:ascii="Cambria Math" w:hAnsi="Cambria Math"/>
                <w:iCs/>
              </w:rPr>
            </m:ctrlPr>
          </m:sub>
        </m:sSub>
      </m:oMath>
      <w:r>
        <w:rPr>
          <w:iCs/>
          <w:lang w:val="vi-VN"/>
        </w:rPr>
        <w:t xml:space="preserve"> là đường đặc tính công suất cấp điện áp trung.</w:t>
      </w:r>
    </w:p>
    <w:p w14:paraId="328422B5">
      <w:pPr>
        <w:ind w:firstLine="1418"/>
        <w:rPr>
          <w:iCs/>
          <w:lang w:val="vi-VN"/>
        </w:rPr>
      </w:pPr>
      <w:r>
        <w:rPr>
          <w:iCs/>
          <w:lang w:val="vi-VN"/>
        </w:rPr>
        <w:t xml:space="preserve">- </w:t>
      </w:r>
      <m:oMath>
        <m:sSub>
          <m:sSubPr>
            <m:ctrlPr>
              <w:rPr>
                <w:rFonts w:ascii="Cambria Math" w:hAnsi="Cambria Math"/>
                <w:iCs/>
              </w:rPr>
            </m:ctrlPr>
          </m:sSubPr>
          <m:e>
            <m:r>
              <m:rPr>
                <m:sty m:val="p"/>
              </m:rPr>
              <w:rPr>
                <w:rFonts w:ascii="Cambria Math" w:hAnsi="Cambria Math"/>
                <w:lang w:val="vi-VN"/>
              </w:rPr>
              <m:t>S</m:t>
            </m:r>
            <m:ctrlPr>
              <w:rPr>
                <w:rFonts w:ascii="Cambria Math" w:hAnsi="Cambria Math"/>
                <w:iCs/>
              </w:rPr>
            </m:ctrlPr>
          </m:e>
          <m:sub>
            <m:r>
              <m:rPr>
                <m:sty m:val="p"/>
              </m:rPr>
              <w:rPr>
                <w:rFonts w:ascii="Cambria Math" w:hAnsi="Cambria Math"/>
                <w:lang w:val="vi-VN"/>
              </w:rPr>
              <m:t>UC</m:t>
            </m:r>
            <m:ctrlPr>
              <w:rPr>
                <w:rFonts w:ascii="Cambria Math" w:hAnsi="Cambria Math"/>
                <w:iCs/>
              </w:rPr>
            </m:ctrlPr>
          </m:sub>
        </m:sSub>
      </m:oMath>
      <w:r>
        <w:rPr>
          <w:iCs/>
          <w:lang w:val="vi-VN"/>
        </w:rPr>
        <w:t xml:space="preserve"> là đường đặc tính công suất cấp điện áp cao.           </w:t>
      </w:r>
    </w:p>
    <w:p w14:paraId="79A23D56">
      <w:pPr>
        <w:ind w:firstLine="1418"/>
        <w:rPr>
          <w:iCs/>
          <w:lang w:val="vi-VN"/>
        </w:rPr>
      </w:pPr>
      <w:r>
        <w:rPr>
          <w:iCs/>
          <w:lang w:val="vi-VN"/>
        </w:rPr>
        <w:t xml:space="preserve">- </w:t>
      </w:r>
      <m:oMath>
        <m:sSub>
          <m:sSubPr>
            <m:ctrlPr>
              <w:rPr>
                <w:rFonts w:ascii="Cambria Math" w:hAnsi="Cambria Math"/>
                <w:iCs/>
              </w:rPr>
            </m:ctrlPr>
          </m:sSubPr>
          <m:e>
            <m:r>
              <m:rPr>
                <m:sty m:val="p"/>
              </m:rPr>
              <w:rPr>
                <w:rFonts w:ascii="Cambria Math" w:hAnsi="Cambria Math"/>
                <w:lang w:val="vi-VN"/>
              </w:rPr>
              <m:t>S</m:t>
            </m:r>
            <m:ctrlPr>
              <w:rPr>
                <w:rFonts w:ascii="Cambria Math" w:hAnsi="Cambria Math"/>
                <w:iCs/>
              </w:rPr>
            </m:ctrlPr>
          </m:e>
          <m:sub>
            <m:r>
              <m:rPr>
                <m:sty m:val="p"/>
              </m:rPr>
              <w:rPr>
                <w:rFonts w:ascii="Cambria Math" w:hAnsi="Cambria Math"/>
                <w:lang w:val="vi-VN"/>
              </w:rPr>
              <m:t>pt</m:t>
            </m:r>
            <m:ctrlPr>
              <w:rPr>
                <w:rFonts w:ascii="Cambria Math" w:hAnsi="Cambria Math"/>
                <w:iCs/>
              </w:rPr>
            </m:ctrlPr>
          </m:sub>
        </m:sSub>
      </m:oMath>
      <w:r>
        <w:rPr>
          <w:iCs/>
          <w:lang w:val="vi-VN"/>
        </w:rPr>
        <w:t xml:space="preserve"> là đường đặc tính công suất tổng phụ tải.</w:t>
      </w:r>
    </w:p>
    <w:p w14:paraId="037E08BA">
      <w:pPr>
        <w:ind w:left="1560" w:firstLine="0"/>
      </w:pPr>
      <m:oMathPara>
        <m:oMath>
          <m:sSub>
            <m:sSubPr>
              <m:ctrlPr>
                <w:rPr>
                  <w:rFonts w:ascii="Cambria Math" w:hAnsi="Cambria Math"/>
                  <w:i/>
                  <w:lang w:val="vi-VN"/>
                </w:rPr>
              </m:ctrlPr>
            </m:sSubPr>
            <m:e>
              <m:r>
                <m:rPr/>
                <w:rPr>
                  <w:rFonts w:ascii="Cambria Math" w:hAnsi="Cambria Math"/>
                  <w:lang w:val="vi-VN"/>
                </w:rPr>
                <m:t>S</m:t>
              </m:r>
              <m:ctrlPr>
                <w:rPr>
                  <w:rFonts w:ascii="Cambria Math" w:hAnsi="Cambria Math"/>
                  <w:i/>
                  <w:lang w:val="vi-VN"/>
                </w:rPr>
              </m:ctrlPr>
            </m:e>
            <m:sub>
              <m:r>
                <m:rPr/>
                <w:rPr>
                  <w:rFonts w:ascii="Cambria Math" w:hAnsi="Cambria Math"/>
                  <w:lang w:val="vi-VN"/>
                </w:rPr>
                <m:t>t</m:t>
              </m:r>
              <m:r>
                <m:rPr/>
                <w:rPr>
                  <w:rFonts w:ascii="Cambria Math" w:hAnsi="Cambria Math"/>
                </w:rPr>
                <m:t>h</m:t>
              </m:r>
              <m:ctrlPr>
                <w:rPr>
                  <w:rFonts w:ascii="Cambria Math" w:hAnsi="Cambria Math"/>
                  <w:i/>
                  <w:lang w:val="vi-VN"/>
                </w:rPr>
              </m:ctrlPr>
            </m:sub>
          </m:sSub>
          <m:r>
            <m:rPr/>
            <w:rPr>
              <w:rFonts w:ascii="Cambria Math" w:hAnsi="Cambria Math"/>
            </w:rPr>
            <m:t>=</m:t>
          </m:r>
          <m:sSub>
            <m:sSubPr>
              <m:ctrlPr>
                <w:rPr>
                  <w:rFonts w:ascii="Cambria Math" w:hAnsi="Cambria Math"/>
                  <w:i/>
                  <w:iCs/>
                </w:rPr>
              </m:ctrlPr>
            </m:sSubPr>
            <m:e>
              <m:r>
                <m:rPr/>
                <w:rPr>
                  <w:rFonts w:ascii="Cambria Math" w:hAnsi="Cambria Math"/>
                </w:rPr>
                <m:t>S</m:t>
              </m:r>
              <m:ctrlPr>
                <w:rPr>
                  <w:rFonts w:ascii="Cambria Math" w:hAnsi="Cambria Math"/>
                  <w:i/>
                  <w:iCs/>
                </w:rPr>
              </m:ctrlPr>
            </m:e>
            <m:sub>
              <m:r>
                <m:rPr/>
                <w:rPr>
                  <w:rFonts w:ascii="Cambria Math" w:hAnsi="Cambria Math"/>
                  <w:vertAlign w:val="subscript"/>
                </w:rPr>
                <m:t>NM</m:t>
              </m:r>
              <m:ctrlPr>
                <w:rPr>
                  <w:rFonts w:ascii="Cambria Math" w:hAnsi="Cambria Math"/>
                  <w:i/>
                  <w:iCs/>
                </w:rPr>
              </m:ctrlPr>
            </m:sub>
          </m:sSub>
          <m:r>
            <m:rPr/>
            <w:rPr>
              <w:rFonts w:ascii="Cambria Math" w:hAnsi="Cambria Math"/>
            </w:rPr>
            <m:t>−</m:t>
          </m:r>
          <m:sSub>
            <m:sSubPr>
              <m:ctrlPr>
                <w:rPr>
                  <w:rFonts w:ascii="Cambria Math" w:hAnsi="Cambria Math"/>
                  <w:i/>
                  <w:iCs/>
                </w:rPr>
              </m:ctrlPr>
            </m:sSubPr>
            <m:e>
              <m:r>
                <m:rPr/>
                <w:rPr>
                  <w:rFonts w:ascii="Cambria Math" w:hAnsi="Cambria Math"/>
                </w:rPr>
                <m:t>S</m:t>
              </m:r>
              <m:ctrlPr>
                <w:rPr>
                  <w:rFonts w:ascii="Cambria Math" w:hAnsi="Cambria Math"/>
                  <w:i/>
                  <w:iCs/>
                </w:rPr>
              </m:ctrlPr>
            </m:e>
            <m:sub>
              <m:r>
                <m:rPr/>
                <w:rPr>
                  <w:rFonts w:ascii="Cambria Math" w:hAnsi="Cambria Math"/>
                  <w:vertAlign w:val="subscript"/>
                </w:rPr>
                <m:t>pt</m:t>
              </m:r>
              <m:ctrlPr>
                <w:rPr>
                  <w:rFonts w:ascii="Cambria Math" w:hAnsi="Cambria Math"/>
                  <w:i/>
                  <w:iCs/>
                </w:rPr>
              </m:ctrlPr>
            </m:sub>
          </m:sSub>
        </m:oMath>
      </m:oMathPara>
    </w:p>
    <w:p w14:paraId="7068D05E">
      <w:pPr>
        <w:pStyle w:val="3"/>
        <w:numPr>
          <w:ilvl w:val="1"/>
          <w:numId w:val="2"/>
        </w:numPr>
        <w:tabs>
          <w:tab w:val="left" w:pos="2835"/>
        </w:tabs>
        <w:rPr>
          <w:lang w:val="vi-VN"/>
        </w:rPr>
      </w:pPr>
      <w:bookmarkStart w:id="12" w:name="_Toc199313472"/>
      <w:r>
        <w:rPr>
          <w:lang w:val="vi-VN"/>
        </w:rPr>
        <w:t>Chọn sơ đồ nối điện</w:t>
      </w:r>
      <w:bookmarkEnd w:id="12"/>
    </w:p>
    <w:p w14:paraId="000E9CC4">
      <w:pPr>
        <w:tabs>
          <w:tab w:val="left" w:pos="9072"/>
        </w:tabs>
        <w:rPr>
          <w:lang w:val="vi-VN"/>
        </w:rPr>
      </w:pPr>
      <w:r>
        <w:rPr>
          <w:lang w:val="vi-VN"/>
        </w:rPr>
        <w:t>Chọn sơ đồ nối điện chính của nhà máy là một khâu quan trọng trong quá trình tính toán thiết kế nhà máy điện. Vì vậy cần nguyên cứu kỹ nhiệm vụ thiết kế, nắm vững các số liệu ban đầu. Dựa vào bảng 1.5 và các nhận xét tổng quát, ta tiến hành vạch các phương án nối dây có thể. Các phương án đưa ra phải đảm bảo cung cấp điện liên tục cho các hộ tiêu thụ, phải khác nhau về cách ghép nối các máy biến áp với các cấp điện áp, về số lượng và dung lượng của máy biến áp, về số lượng máy phát điện,... Sơ đồ nối điện giữa các cấp điện áp phải đảm bảo các yêu cầu kỹ thuật sau:</w:t>
      </w:r>
    </w:p>
    <w:p w14:paraId="4BA0ACFF">
      <w:pPr>
        <w:rPr>
          <w:lang w:val="vi-VN"/>
        </w:rPr>
      </w:pPr>
      <w:r>
        <w:rPr>
          <w:lang w:val="vi-VN"/>
        </w:rPr>
        <w:t>Số máy phát điện nối vào thanh góp cấp điện áp máy phát phải thoả mãn điều kiện,  khi ngừng máy phát lớn nhất thì các máy phát còn lại vẫn đảm bảo cung cấp đủ cho phụ tải cấp điện áp máy phát và phụ tải cấp điện áp trung.</w:t>
      </w:r>
    </w:p>
    <w:p w14:paraId="6E198967">
      <w:pPr>
        <w:rPr>
          <w:lang w:val="vi-VN"/>
        </w:rPr>
      </w:pPr>
      <w:r>
        <w:rPr>
          <w:lang w:val="vi-VN"/>
        </w:rPr>
        <w:t>Công suất mỗi bộ máy phát - máy biến áp không được lớn hơn dự trữ quay của hệ thống.</w:t>
      </w:r>
    </w:p>
    <w:p w14:paraId="514FE117">
      <w:pPr>
        <w:rPr>
          <w:iCs/>
        </w:rPr>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dtHT</m:t>
              </m:r>
              <m:ctrlPr>
                <w:rPr>
                  <w:rFonts w:ascii="Cambria Math" w:hAnsi="Cambria Math"/>
                </w:rPr>
              </m:ctrlPr>
            </m:sub>
          </m:sSub>
          <m:r>
            <m:rPr/>
            <w:rPr>
              <w:rFonts w:ascii="Cambria Math" w:hAnsi="Cambria Math"/>
            </w:rPr>
            <m:t>=304 MVA&gt;</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bộ</m:t>
              </m:r>
              <m:ctrlPr>
                <w:rPr>
                  <w:rFonts w:ascii="Cambria Math" w:hAnsi="Cambria Math"/>
                  <w:i/>
                </w:rPr>
              </m:ctrlPr>
            </m:sub>
          </m:sSub>
          <m:r>
            <m:rPr/>
            <w:rPr>
              <w:rFonts w:ascii="Cambria Math" w:hAnsi="Cambria Math"/>
            </w:rPr>
            <m:t>=176,5 MVA</m:t>
          </m:r>
        </m:oMath>
      </m:oMathPara>
    </w:p>
    <w:p w14:paraId="64B928EE">
      <w:pPr>
        <w:rPr>
          <w:lang w:val="vi-VN"/>
        </w:rPr>
      </w:pPr>
      <w:r>
        <w:rPr>
          <w:lang w:val="vi-VN"/>
        </w:rPr>
        <w:t>Chỉ nối bộ máy phát - máy biến áp hai cuộn dây vào thanh góp điện áp nào mà phụ tải cực tiểu ở đó lớn hơn công suất của bộ này, có như vậy mới tránh được trường hợp lúc phụ tải cực tiểu, bộ này không phát hết công suất hoặc công suất phải chuyển qua hai lần máy biến áp làm tăng tổn hao và gây quá tải cho máy biến áp ba cuộn dây. Đối với máy biến áp tự ngẫu liên lạc thì không cần điều kiện này.</w:t>
      </w:r>
    </w:p>
    <w:p w14:paraId="2E641DAF">
      <w:pPr>
        <w:rPr>
          <w:lang w:val="vi-VN"/>
        </w:rPr>
      </w:pPr>
      <w:r>
        <w:rPr>
          <w:lang w:val="vi-VN"/>
        </w:rPr>
        <w:t xml:space="preserve">Không nên dùng quá hai máy biến áp ba cuộn dây hai máy biến áp tự ngẫu để liên lạc hay tải điện giữa các cấp điện áp. </w:t>
      </w:r>
    </w:p>
    <w:p w14:paraId="51D399A4">
      <w:pPr>
        <w:rPr>
          <w:lang w:val="vi-VN"/>
        </w:rPr>
      </w:pPr>
      <w:r>
        <w:rPr>
          <w:lang w:val="vi-VN"/>
        </w:rPr>
        <w:t>Máy biến áp tự ngẫu chỉ sử dụng khi cả hai phía điện áp cao và trung áp có trung tính trực tiếp nối đất.</w:t>
      </w:r>
    </w:p>
    <w:p w14:paraId="3DBA04F7">
      <w:pPr>
        <w:rPr>
          <w:lang w:val="vi-VN"/>
        </w:rPr>
      </w:pPr>
      <w:r>
        <w:rPr>
          <w:lang w:val="vi-VN"/>
        </w:rPr>
        <w:t>Thành phần phần trăm công suất phụ tải cấp máy biến áp máy phát so với công suất của toàn nhà máy:</w:t>
      </w:r>
    </w:p>
    <w:p w14:paraId="245D5026">
      <m:oMathPara>
        <m:oMathParaPr>
          <m:jc m:val="center"/>
        </m:oMathParaP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UF</m:t>
              </m:r>
              <m:ctrlPr>
                <w:rPr>
                  <w:rFonts w:ascii="Cambria Math" w:hAnsi="Cambria Math"/>
                  <w:i/>
                </w:rPr>
              </m:ctrlPr>
            </m:sub>
          </m:sSub>
          <m:r>
            <m:rP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UFmax</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NM</m:t>
                  </m:r>
                  <m:ctrlPr>
                    <w:rPr>
                      <w:rFonts w:ascii="Cambria Math" w:hAnsi="Cambria Math"/>
                      <w:i/>
                    </w:rPr>
                  </m:ctrlPr>
                </m:sub>
              </m:sSub>
              <m:ctrlPr>
                <w:rPr>
                  <w:rFonts w:ascii="Cambria Math" w:hAnsi="Cambria Math"/>
                  <w:i/>
                </w:rPr>
              </m:ctrlPr>
            </m:den>
          </m:f>
          <m:r>
            <m:rPr/>
            <w:rPr>
              <w:rFonts w:ascii="Cambria Math" w:hAnsi="Cambria Math"/>
            </w:rPr>
            <m:t xml:space="preserve">.100= </m:t>
          </m:r>
          <m:f>
            <m:fPr>
              <m:ctrlPr>
                <w:rPr>
                  <w:rFonts w:ascii="Cambria Math" w:hAnsi="Cambria Math"/>
                  <w:i/>
                </w:rPr>
              </m:ctrlPr>
            </m:fPr>
            <m:num>
              <m:r>
                <m:rPr>
                  <m:sty m:val="p"/>
                </m:rPr>
                <w:rPr>
                  <w:rFonts w:ascii="Cambria Math" w:hAnsi="Cambria Math"/>
                  <w:lang w:val="en-GB"/>
                </w:rPr>
                <m:t>70,59</m:t>
              </m:r>
              <m:ctrlPr>
                <w:rPr>
                  <w:rFonts w:ascii="Cambria Math" w:hAnsi="Cambria Math"/>
                  <w:i/>
                </w:rPr>
              </m:ctrlPr>
            </m:num>
            <m:den>
              <m:r>
                <m:rPr/>
                <w:rPr>
                  <w:rFonts w:ascii="Cambria Math" w:hAnsi="Cambria Math"/>
                  <w:lang w:val="vi-VN"/>
                </w:rPr>
                <m:t>706</m:t>
              </m:r>
              <m:ctrlPr>
                <w:rPr>
                  <w:rFonts w:ascii="Cambria Math" w:hAnsi="Cambria Math"/>
                  <w:i/>
                </w:rPr>
              </m:ctrlPr>
            </m:den>
          </m:f>
          <m:r>
            <m:rPr/>
            <w:rPr>
              <w:rFonts w:ascii="Cambria Math" w:hAnsi="Cambria Math"/>
            </w:rPr>
            <m:t>.100=</m:t>
          </m:r>
          <m:r>
            <m:rPr/>
            <w:rPr>
              <w:rFonts w:ascii="Cambria Math" w:hAnsi="Cambria Math"/>
              <w:lang w:val="vi-VN"/>
            </w:rPr>
            <m:t>10</m:t>
          </m:r>
          <m:r>
            <m:rPr/>
            <w:rPr>
              <w:rFonts w:ascii="Cambria Math" w:hAnsi="Cambria Math"/>
            </w:rPr>
            <m:t>%</m:t>
          </m:r>
        </m:oMath>
      </m:oMathPara>
    </w:p>
    <w:p w14:paraId="2AD8822B">
      <w:r>
        <w:t xml:space="preserve">Vì </w:t>
      </w:r>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UF</m:t>
            </m:r>
            <m:ctrlPr>
              <w:rPr>
                <w:rFonts w:ascii="Cambria Math" w:hAnsi="Cambria Math"/>
                <w:i/>
              </w:rPr>
            </m:ctrlPr>
          </m:sub>
        </m:sSub>
        <m:r>
          <m:rPr/>
          <w:rPr>
            <w:rFonts w:ascii="Cambria Math" w:hAnsi="Cambria Math"/>
          </w:rPr>
          <m:t>%=10%≤15</m:t>
        </m:r>
      </m:oMath>
      <w:r>
        <w:t>% nên ta sử dụng sơ đồ thiết bị phân phối cấp UF.</w:t>
      </w:r>
    </w:p>
    <w:p w14:paraId="4F068695">
      <w:r>
        <w:t>Từ yêu cầu kỹ thuật trên, ta vạch ra một số phương án nối điện chính cho nhà máy như sau.</w:t>
      </w:r>
    </w:p>
    <w:p w14:paraId="55C1441C">
      <w:pPr>
        <w:pStyle w:val="4"/>
        <w:numPr>
          <w:ilvl w:val="2"/>
          <w:numId w:val="2"/>
        </w:numPr>
        <w:rPr>
          <w:lang w:val="fr-FR"/>
        </w:rPr>
      </w:pPr>
      <w:bookmarkStart w:id="13" w:name="_Toc199313473"/>
      <w:bookmarkStart w:id="14" w:name="_Toc44157565"/>
      <w:r>
        <w:rPr>
          <w14:ligatures w14:val="none"/>
        </w:rPr>
        <w:drawing>
          <wp:anchor distT="0" distB="0" distL="114300" distR="114300" simplePos="0" relativeHeight="251660288" behindDoc="0" locked="0" layoutInCell="1" allowOverlap="1">
            <wp:simplePos x="0" y="0"/>
            <wp:positionH relativeFrom="page">
              <wp:align>center</wp:align>
            </wp:positionH>
            <wp:positionV relativeFrom="paragraph">
              <wp:posOffset>280035</wp:posOffset>
            </wp:positionV>
            <wp:extent cx="4432300" cy="3378200"/>
            <wp:effectExtent l="0" t="0" r="2540" b="5080"/>
            <wp:wrapTopAndBottom/>
            <wp:docPr id="2040358014"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58014" name="Picture 1" descr="A diagram of a circuit&#10;&#10;AI-generated content may be incorrect."/>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432300" cy="3378200"/>
                    </a:xfrm>
                    <a:prstGeom prst="rect">
                      <a:avLst/>
                    </a:prstGeom>
                  </pic:spPr>
                </pic:pic>
              </a:graphicData>
            </a:graphic>
          </wp:anchor>
        </w:drawing>
      </w:r>
      <w:r>
        <w:rPr>
          <w:lang w:val="fr-FR"/>
        </w:rPr>
        <w:t>Phương án I</w:t>
      </w:r>
      <w:bookmarkEnd w:id="13"/>
      <w:r>
        <w:rPr>
          <w:lang w:val="fr-FR"/>
        </w:rPr>
        <w:t> </w:t>
      </w:r>
      <w:bookmarkEnd w:id="14"/>
    </w:p>
    <w:p w14:paraId="7A83D8C4">
      <w:pPr>
        <w:jc w:val="center"/>
        <w:rPr>
          <w:lang w:val="fr-FR"/>
        </w:rPr>
      </w:pPr>
      <w:r>
        <w:rPr>
          <w:b/>
          <w:bCs/>
          <w:lang w:val="fr-FR"/>
        </w:rPr>
        <w:t>Hình 1.4.</w:t>
      </w:r>
      <w:r>
        <w:rPr>
          <w:lang w:val="fr-FR"/>
        </w:rPr>
        <w:t xml:space="preserve"> Sơ đồ nối điện phương án I</w:t>
      </w:r>
    </w:p>
    <w:p w14:paraId="09A5A8E3">
      <w:pPr>
        <w:pStyle w:val="5"/>
        <w:numPr>
          <w:ilvl w:val="3"/>
          <w:numId w:val="2"/>
        </w:numPr>
        <w:rPr>
          <w:i/>
          <w:lang w:val="fr-FR"/>
        </w:rPr>
      </w:pPr>
      <w:r>
        <w:rPr>
          <w:lang w:val="fr-FR"/>
        </w:rPr>
        <w:t>Mô tả phương án </w:t>
      </w:r>
    </w:p>
    <w:p w14:paraId="0C6C813C">
      <w:pPr>
        <w:pStyle w:val="8"/>
        <w:rPr>
          <w:lang w:val="fr-FR"/>
        </w:rPr>
      </w:pPr>
      <w:r>
        <w:rPr>
          <w:lang w:val="fr-FR"/>
        </w:rPr>
        <w:t>Dùng hai máy biến áp tự ngẫu B1, B2 để liên lạc giữa các cấp điện áp cao và cấp điện áp trung.</w:t>
      </w:r>
    </w:p>
    <w:p w14:paraId="53B51DF2">
      <w:pPr>
        <w:pStyle w:val="8"/>
        <w:rPr>
          <w:lang w:val="fr-FR"/>
        </w:rPr>
      </w:pPr>
      <w:r>
        <w:rPr>
          <w:lang w:val="fr-FR"/>
        </w:rPr>
        <w:t>Hai bộ máy phát F3 – F4, hai máy biến áp 2 cuộn dây B3 – B4</w:t>
      </w:r>
      <w:r>
        <w:rPr>
          <w:vertAlign w:val="subscript"/>
          <w:lang w:val="fr-FR"/>
        </w:rPr>
        <w:t xml:space="preserve"> </w:t>
      </w:r>
      <w:r>
        <w:rPr>
          <w:lang w:val="fr-FR"/>
        </w:rPr>
        <w:t>tương ứng nối vào thanh góp cấp điện áp trung.</w:t>
      </w:r>
    </w:p>
    <w:p w14:paraId="3DE667E2">
      <w:pPr>
        <w:pStyle w:val="8"/>
        <w:rPr>
          <w:lang w:val="fr-FR"/>
        </w:rPr>
      </w:pPr>
      <w:r>
        <w:rPr>
          <w:lang w:val="fr-FR"/>
        </w:rPr>
        <w:t>Cấp điện áp cao không có nối bộ.</w:t>
      </w:r>
    </w:p>
    <w:p w14:paraId="57FE8A6C">
      <w:pPr>
        <w:pStyle w:val="5"/>
        <w:numPr>
          <w:ilvl w:val="3"/>
          <w:numId w:val="2"/>
        </w:numPr>
        <w:rPr>
          <w:lang w:val="vi-VN"/>
        </w:rPr>
      </w:pPr>
      <w:r>
        <w:rPr>
          <w:lang w:val="fr-FR"/>
        </w:rPr>
        <w:t xml:space="preserve">Ưu </w:t>
      </w:r>
      <w:r>
        <w:t>điểm</w:t>
      </w:r>
    </w:p>
    <w:p w14:paraId="5B114153">
      <w:pPr>
        <w:pStyle w:val="8"/>
        <w:rPr>
          <w:lang w:val="fr-FR"/>
        </w:rPr>
      </w:pPr>
      <w:r>
        <w:rPr>
          <w:lang w:val="fr-FR"/>
        </w:rPr>
        <w:t>Đảm bảo yêu cầu cung cấp điện, độ tin cậy cũng như sự liên lạc giữa các cấp điện áp với nhau và giữa nhà máy với hệ thống điện.</w:t>
      </w:r>
    </w:p>
    <w:p w14:paraId="6BA0CF0A">
      <w:pPr>
        <w:pStyle w:val="8"/>
        <w:rPr>
          <w:lang w:val="fr-FR"/>
        </w:rPr>
      </w:pPr>
      <w:r>
        <w:rPr>
          <w:lang w:val="fr-FR"/>
        </w:rPr>
        <w:t>Số lượng máy biến áp ít nên đơn giản trong việc vận hành.</w:t>
      </w:r>
    </w:p>
    <w:p w14:paraId="3EC5F04B">
      <w:pPr>
        <w:pStyle w:val="8"/>
        <w:rPr>
          <w:lang w:val="fr-FR"/>
        </w:rPr>
      </w:pPr>
      <w:r>
        <w:rPr>
          <w:lang w:val="fr-FR"/>
        </w:rPr>
        <w:t>Giảm được diện tích lắp đặt, giảm chi phí đầu tư kinh tế.</w:t>
      </w:r>
    </w:p>
    <w:p w14:paraId="74FA3F51">
      <w:pPr>
        <w:pStyle w:val="5"/>
        <w:numPr>
          <w:ilvl w:val="3"/>
          <w:numId w:val="2"/>
        </w:numPr>
        <w:rPr>
          <w:lang w:val="fr-FR"/>
        </w:rPr>
      </w:pPr>
      <w:r>
        <w:rPr>
          <w:lang w:val="fr-FR"/>
        </w:rPr>
        <w:t>Nhược điểm</w:t>
      </w:r>
    </w:p>
    <w:p w14:paraId="2633A839">
      <w:pPr>
        <w:pStyle w:val="8"/>
        <w:rPr>
          <w:lang w:val="fr-FR"/>
        </w:rPr>
      </w:pPr>
      <w:r>
        <w:rPr>
          <w:lang w:val="fr-FR"/>
        </w:rPr>
        <w:t>Dung lượng máy biến áp lớn, khó khăn cho việc vận chuyển và lắp đặt.</w:t>
      </w:r>
    </w:p>
    <w:p w14:paraId="129BA665">
      <w:pPr>
        <w:pStyle w:val="8"/>
        <w:rPr>
          <w:lang w:val="fr-FR"/>
        </w:rPr>
      </w:pPr>
      <w:r>
        <w:rPr>
          <w:lang w:val="fr-FR"/>
        </w:rPr>
        <w:t>Khi gặp sự cố một trong các máy biến áp phải ngưng làm việc, gây nên lãng phí công suất do máy phát ngưng hoạt động.</w:t>
      </w:r>
    </w:p>
    <w:p w14:paraId="41B804DE">
      <w:pPr>
        <w:pStyle w:val="4"/>
        <w:numPr>
          <w:ilvl w:val="2"/>
          <w:numId w:val="2"/>
        </w:numPr>
        <w:rPr>
          <w:lang w:val="fr-FR"/>
        </w:rPr>
      </w:pPr>
      <w:bookmarkStart w:id="15" w:name="_Toc199313474"/>
      <w:bookmarkStart w:id="16" w:name="_Toc44157566"/>
      <w:r>
        <w:rPr>
          <w14:ligatures w14:val="none"/>
        </w:rPr>
        <w:drawing>
          <wp:anchor distT="0" distB="0" distL="114300" distR="114300" simplePos="0" relativeHeight="251659264" behindDoc="0" locked="0" layoutInCell="1" allowOverlap="1">
            <wp:simplePos x="0" y="0"/>
            <wp:positionH relativeFrom="margin">
              <wp:align>center</wp:align>
            </wp:positionH>
            <wp:positionV relativeFrom="paragraph">
              <wp:posOffset>219075</wp:posOffset>
            </wp:positionV>
            <wp:extent cx="4408805" cy="3337560"/>
            <wp:effectExtent l="0" t="0" r="10795" b="0"/>
            <wp:wrapTopAndBottom/>
            <wp:docPr id="649124950" name="Picture 1" descr="A diagram of a power suppl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24950" name="Picture 1" descr="A diagram of a power supply system&#10;&#10;AI-generated content may be incorrect."/>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408805" cy="3337560"/>
                    </a:xfrm>
                    <a:prstGeom prst="rect">
                      <a:avLst/>
                    </a:prstGeom>
                  </pic:spPr>
                </pic:pic>
              </a:graphicData>
            </a:graphic>
          </wp:anchor>
        </w:drawing>
      </w:r>
      <w:r>
        <w:t>Phương</w:t>
      </w:r>
      <w:r>
        <w:rPr>
          <w:lang w:val="fr-FR"/>
        </w:rPr>
        <w:t xml:space="preserve"> án II</w:t>
      </w:r>
      <w:bookmarkEnd w:id="15"/>
      <w:bookmarkEnd w:id="16"/>
      <w:r>
        <w:rPr>
          <w14:ligatures w14:val="none"/>
        </w:rPr>
        <w:t xml:space="preserve"> </w:t>
      </w:r>
    </w:p>
    <w:p w14:paraId="0F45B100">
      <w:pPr>
        <w:jc w:val="center"/>
        <w:rPr>
          <w:lang w:val="fr-FR"/>
        </w:rPr>
      </w:pPr>
      <w:r>
        <w:rPr>
          <w:b/>
          <w:bCs/>
          <w:lang w:val="fr-FR"/>
        </w:rPr>
        <w:t>Hình 1.5.</w:t>
      </w:r>
      <w:r>
        <w:rPr>
          <w:lang w:val="fr-FR"/>
        </w:rPr>
        <w:t xml:space="preserve"> Sơ đồ nối điện phương án II</w:t>
      </w:r>
    </w:p>
    <w:p w14:paraId="4B9F8154">
      <w:pPr>
        <w:pStyle w:val="5"/>
        <w:numPr>
          <w:ilvl w:val="3"/>
          <w:numId w:val="2"/>
        </w:numPr>
        <w:rPr>
          <w:lang w:val="fr-FR"/>
        </w:rPr>
      </w:pPr>
      <w:r>
        <w:rPr>
          <w:lang w:val="fr-FR"/>
        </w:rPr>
        <w:t>Mô tả phương án</w:t>
      </w:r>
    </w:p>
    <w:p w14:paraId="016B00FB">
      <w:pPr>
        <w:pStyle w:val="8"/>
        <w:rPr>
          <w:lang w:val="fr-FR"/>
        </w:rPr>
      </w:pPr>
      <w:bookmarkStart w:id="17" w:name="_Toc44154895"/>
      <w:r>
        <w:rPr>
          <w:lang w:val="fr-FR"/>
        </w:rPr>
        <w:t>Bộ máy phát F1 – B1 nối vào thanh 220 kV, bộ máy phát F4 – B4</w:t>
      </w:r>
      <w:r>
        <w:rPr>
          <w:vertAlign w:val="subscript"/>
          <w:lang w:val="fr-FR"/>
        </w:rPr>
        <w:t xml:space="preserve"> </w:t>
      </w:r>
      <w:r>
        <w:rPr>
          <w:lang w:val="fr-FR"/>
        </w:rPr>
        <w:t>nối vào thanh 110 kV.</w:t>
      </w:r>
    </w:p>
    <w:p w14:paraId="79ED6E00">
      <w:pPr>
        <w:pStyle w:val="8"/>
        <w:rPr>
          <w:lang w:val="fr-FR"/>
        </w:rPr>
      </w:pPr>
      <w:r>
        <w:rPr>
          <w:lang w:val="fr-FR"/>
        </w:rPr>
        <w:t>Dùng hai máy biến áp tự ngẫu để liên lạc giữa các cấp điện áp.</w:t>
      </w:r>
    </w:p>
    <w:bookmarkEnd w:id="17"/>
    <w:p w14:paraId="1A268528">
      <w:pPr>
        <w:pStyle w:val="5"/>
        <w:numPr>
          <w:ilvl w:val="3"/>
          <w:numId w:val="2"/>
        </w:numPr>
      </w:pPr>
      <w:r>
        <w:t>Ưu điểm</w:t>
      </w:r>
    </w:p>
    <w:p w14:paraId="52CF0315">
      <w:pPr>
        <w:pStyle w:val="8"/>
      </w:pPr>
      <w:r>
        <w:t>Sơ đồ đảm bảo yêu cầu cung cấp điện cho các phụ tải các cấp điện áp.</w:t>
      </w:r>
    </w:p>
    <w:p w14:paraId="6AB61544">
      <w:pPr>
        <w:pStyle w:val="8"/>
      </w:pPr>
      <w:r>
        <w:t>Đảm bảo sự liên lạc giữa các cấp điện áp và giữa nhà máy với hệ thống.</w:t>
      </w:r>
    </w:p>
    <w:p w14:paraId="5CD86B87">
      <w:pPr>
        <w:pStyle w:val="8"/>
      </w:pPr>
      <w:r>
        <w:t>Thiết bị phân phối cấp điện áp máy phát đơn giản, đảm bảo yêu cầu kĩ thuật và nguyên tắc chọn sơ đồ.</w:t>
      </w:r>
    </w:p>
    <w:p w14:paraId="665ACD55">
      <w:pPr>
        <w:pStyle w:val="5"/>
        <w:numPr>
          <w:ilvl w:val="3"/>
          <w:numId w:val="2"/>
        </w:numPr>
      </w:pPr>
      <w:r>
        <w:t>Nhược điểm</w:t>
      </w:r>
    </w:p>
    <w:p w14:paraId="62F978C3">
      <w:pPr>
        <w:pStyle w:val="8"/>
      </w:pPr>
      <w:r>
        <w:t>Do dùng máy biến áp liên lạc giữa hai cấp điện áp cao và trung nên dòng ngắn mạch sẽ lớn dẫn đến việc khó lựa chọn thiết bị.</w:t>
      </w:r>
    </w:p>
    <w:p w14:paraId="179AB399">
      <w:pPr>
        <w:pStyle w:val="4"/>
        <w:numPr>
          <w:ilvl w:val="2"/>
          <w:numId w:val="2"/>
        </w:numPr>
      </w:pPr>
      <w:bookmarkStart w:id="18" w:name="_Toc199313475"/>
      <w:r>
        <w:rPr>
          <w14:ligatures w14:val="none"/>
        </w:rPr>
        <w:drawing>
          <wp:anchor distT="0" distB="0" distL="114300" distR="114300" simplePos="0" relativeHeight="251663360" behindDoc="0" locked="0" layoutInCell="1" allowOverlap="1">
            <wp:simplePos x="0" y="0"/>
            <wp:positionH relativeFrom="margin">
              <wp:align>center</wp:align>
            </wp:positionH>
            <wp:positionV relativeFrom="paragraph">
              <wp:posOffset>284480</wp:posOffset>
            </wp:positionV>
            <wp:extent cx="5311140" cy="3733800"/>
            <wp:effectExtent l="0" t="0" r="7620" b="0"/>
            <wp:wrapTopAndBottom/>
            <wp:docPr id="1164416802"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16802" name="Picture 1" descr="A diagram of a circuit&#10;&#10;AI-generated content may be incorrect."/>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311140" cy="3733800"/>
                    </a:xfrm>
                    <a:prstGeom prst="rect">
                      <a:avLst/>
                    </a:prstGeom>
                  </pic:spPr>
                </pic:pic>
              </a:graphicData>
            </a:graphic>
          </wp:anchor>
        </w:drawing>
      </w:r>
      <w:r>
        <w:t>Phương án III:</w:t>
      </w:r>
      <w:bookmarkEnd w:id="18"/>
      <w:r>
        <w:rPr>
          <w14:ligatures w14:val="none"/>
        </w:rPr>
        <w:t xml:space="preserve"> </w:t>
      </w:r>
    </w:p>
    <w:p w14:paraId="65F802DC">
      <w:pPr>
        <w:jc w:val="center"/>
      </w:pPr>
      <w:r>
        <w:rPr>
          <w:b/>
          <w:bCs/>
        </w:rPr>
        <w:t>Hình 1.6.</w:t>
      </w:r>
      <w:r>
        <w:t xml:space="preserve"> Sơ đồ nối điện phương án III</w:t>
      </w:r>
    </w:p>
    <w:p w14:paraId="24E8B77F">
      <w:pPr>
        <w:pStyle w:val="5"/>
        <w:numPr>
          <w:ilvl w:val="3"/>
          <w:numId w:val="2"/>
        </w:numPr>
        <w:rPr>
          <w:i/>
        </w:rPr>
      </w:pPr>
      <w:r>
        <w:t>Mô tả phương án:</w:t>
      </w:r>
    </w:p>
    <w:p w14:paraId="7F6DC920">
      <w:pPr>
        <w:pStyle w:val="8"/>
      </w:pPr>
      <w:r>
        <w:t>Hai bộ máy phát F3 – B3, F4 – B4</w:t>
      </w:r>
      <w:r>
        <w:rPr>
          <w:vertAlign w:val="subscript"/>
        </w:rPr>
        <w:t xml:space="preserve"> </w:t>
      </w:r>
      <w:r>
        <w:t>nối vào thanh góp 110kV.</w:t>
      </w:r>
    </w:p>
    <w:p w14:paraId="31C9C5AA">
      <w:pPr>
        <w:pStyle w:val="8"/>
      </w:pPr>
      <w:r>
        <w:t>Dùng hai máy biến áp tự ngẫu để liên lạc giữa các cấp điện áp.</w:t>
      </w:r>
    </w:p>
    <w:p w14:paraId="46FA3379">
      <w:pPr>
        <w:pStyle w:val="8"/>
      </w:pPr>
      <w:r>
        <w:t>Hai bộ máy phát F1 – B1, F2 – B2 nối vào thanh góp 220kV.</w:t>
      </w:r>
    </w:p>
    <w:p w14:paraId="7A22154F">
      <w:pPr>
        <w:pStyle w:val="5"/>
        <w:numPr>
          <w:ilvl w:val="3"/>
          <w:numId w:val="2"/>
        </w:numPr>
      </w:pPr>
      <w:r>
        <w:t>Ưu điểm</w:t>
      </w:r>
    </w:p>
    <w:p w14:paraId="777122E8">
      <w:pPr>
        <w:pStyle w:val="8"/>
      </w:pPr>
      <w:r>
        <w:t xml:space="preserve">Sơ đồ đảm bảo yêu cầu cung cấp điện, độ tin cậy cũng như liên lạc giữa các cấp điện </w:t>
      </w:r>
    </w:p>
    <w:p w14:paraId="08985E34">
      <w:pPr>
        <w:pStyle w:val="8"/>
        <w:numPr>
          <w:ilvl w:val="0"/>
          <w:numId w:val="0"/>
        </w:numPr>
        <w:ind w:left="284" w:firstLine="397"/>
      </w:pPr>
      <w:r>
        <w:t>áp với nhau và giữa nhà máy với hệ thống.</w:t>
      </w:r>
    </w:p>
    <w:p w14:paraId="5E115BBF">
      <w:pPr>
        <w:pStyle w:val="5"/>
        <w:numPr>
          <w:ilvl w:val="3"/>
          <w:numId w:val="2"/>
        </w:numPr>
        <w:rPr>
          <w:i/>
        </w:rPr>
      </w:pPr>
      <w:r>
        <w:t>Nhược điểm:</w:t>
      </w:r>
    </w:p>
    <w:p w14:paraId="4AD0A04F">
      <w:pPr>
        <w:pStyle w:val="8"/>
      </w:pPr>
      <w:r>
        <w:t>Số lượng máy biến áp nhiều, tốn diện tích mặt bằng, tổn hao công suất qua 2 lần máy biến áp tăng dẫn đến tăng chi phí đầu tư.</w:t>
      </w:r>
    </w:p>
    <w:p w14:paraId="65957BBE">
      <w:pPr>
        <w:pStyle w:val="4"/>
        <w:numPr>
          <w:ilvl w:val="2"/>
          <w:numId w:val="2"/>
        </w:numPr>
      </w:pPr>
      <w:bookmarkStart w:id="19" w:name="_Toc199313476"/>
      <w:r>
        <w:rPr>
          <w14:ligatures w14:val="none"/>
        </w:rPr>
        <w:drawing>
          <wp:anchor distT="0" distB="0" distL="114300" distR="114300" simplePos="0" relativeHeight="251662336" behindDoc="0" locked="0" layoutInCell="1" allowOverlap="1">
            <wp:simplePos x="0" y="0"/>
            <wp:positionH relativeFrom="margin">
              <wp:align>center</wp:align>
            </wp:positionH>
            <wp:positionV relativeFrom="paragraph">
              <wp:posOffset>285750</wp:posOffset>
            </wp:positionV>
            <wp:extent cx="5196840" cy="3278505"/>
            <wp:effectExtent l="0" t="0" r="0" b="13335"/>
            <wp:wrapTopAndBottom/>
            <wp:docPr id="1668385753"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385753" name="Picture 1" descr="A diagram of a circuit&#10;&#10;AI-generated content may be incorrect."/>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196840" cy="3278505"/>
                    </a:xfrm>
                    <a:prstGeom prst="rect">
                      <a:avLst/>
                    </a:prstGeom>
                  </pic:spPr>
                </pic:pic>
              </a:graphicData>
            </a:graphic>
          </wp:anchor>
        </w:drawing>
      </w:r>
      <w:r>
        <w:t>Phương án IV:</w:t>
      </w:r>
      <w:bookmarkEnd w:id="19"/>
    </w:p>
    <w:p w14:paraId="4E343629">
      <w:pPr>
        <w:jc w:val="center"/>
      </w:pPr>
      <w:r>
        <w:rPr>
          <w:b/>
          <w:bCs/>
        </w:rPr>
        <w:t>Hình 1.7.</w:t>
      </w:r>
      <w:r>
        <w:t xml:space="preserve"> Sơ đồ nối điện phương án IV</w:t>
      </w:r>
    </w:p>
    <w:p w14:paraId="5A57F8D3">
      <w:pPr>
        <w:pStyle w:val="5"/>
        <w:numPr>
          <w:ilvl w:val="3"/>
          <w:numId w:val="2"/>
        </w:numPr>
      </w:pPr>
      <w:r>
        <w:t>Mô tả phương án</w:t>
      </w:r>
    </w:p>
    <w:p w14:paraId="7BF19BE1">
      <w:pPr>
        <w:pStyle w:val="8"/>
      </w:pPr>
      <w:r>
        <w:t>Sơ đồ dùng ba bộ máy phát máy biến áp F1 – B1, F2 – B2, F3 – B3</w:t>
      </w:r>
      <w:r>
        <w:rPr>
          <w:vertAlign w:val="subscript"/>
        </w:rPr>
        <w:t xml:space="preserve"> </w:t>
      </w:r>
      <w:r>
        <w:t>nối vào thanh góp 220kV và F4 – B4 nối vào thanh góp 110kV.</w:t>
      </w:r>
    </w:p>
    <w:p w14:paraId="3BFCE556">
      <w:pPr>
        <w:pStyle w:val="8"/>
      </w:pPr>
      <w:r>
        <w:t>Dùng hai MBA tự ngẫu để liên lạc giữa các cấp điện áp.</w:t>
      </w:r>
    </w:p>
    <w:p w14:paraId="6C7D8B4D">
      <w:pPr>
        <w:pStyle w:val="5"/>
        <w:numPr>
          <w:ilvl w:val="3"/>
          <w:numId w:val="2"/>
        </w:numPr>
        <w:rPr>
          <w:color w:val="000000" w:themeColor="text1"/>
          <w14:shadow w14:blurRad="38100" w14:dist="19050" w14:dir="2700000" w14:sx="100000" w14:sy="100000" w14:kx="0" w14:ky="0" w14:algn="tl">
            <w14:schemeClr w14:val="dk1">
              <w14:alpha w14:val="60000"/>
            </w14:schemeClr>
          </w14:shadow>
          <w14:textFill>
            <w14:solidFill>
              <w14:schemeClr w14:val="tx1"/>
            </w14:solidFill>
          </w14:textFill>
        </w:rPr>
      </w:pPr>
      <w:r>
        <w:t>Ưu điểm</w:t>
      </w:r>
    </w:p>
    <w:p w14:paraId="275605E1">
      <w:pPr>
        <w:pStyle w:val="8"/>
        <w:rPr>
          <w:i/>
          <w:iCs/>
        </w:rPr>
      </w:pPr>
      <w:r>
        <w:t xml:space="preserve">Sơ đồ đảm bảo sự liên lạc giữa các cấp điện áp và giữa nhà máy với hệ thống </w:t>
      </w:r>
    </w:p>
    <w:p w14:paraId="2A2C5AC9">
      <w:pPr>
        <w:pStyle w:val="8"/>
        <w:rPr>
          <w:i/>
          <w:iCs/>
        </w:rPr>
      </w:pPr>
      <w:bookmarkStart w:id="20" w:name="_Hlk187397639"/>
      <w:r>
        <w:t>Đảm bảo độ tin cậy cung cấp điện cho các phụ tải các cấp điện áp.</w:t>
      </w:r>
      <w:bookmarkEnd w:id="20"/>
    </w:p>
    <w:p w14:paraId="3F27D512">
      <w:pPr>
        <w:pStyle w:val="5"/>
        <w:numPr>
          <w:ilvl w:val="3"/>
          <w:numId w:val="2"/>
        </w:numPr>
        <w:rPr>
          <w:i/>
        </w:rPr>
      </w:pPr>
      <w:r>
        <w:t>Nhược điểm</w:t>
      </w:r>
    </w:p>
    <w:p w14:paraId="480E0AED">
      <w:pPr>
        <w:pStyle w:val="8"/>
      </w:pPr>
      <w:r>
        <w:t>Do dùng hai MBA tự ngẫu liên lạc giữa hai cấp điện áp cao và trung nên dòng sẽ</w:t>
      </w:r>
    </w:p>
    <w:p w14:paraId="7625DDCA">
      <w:pPr>
        <w:pStyle w:val="8"/>
        <w:numPr>
          <w:ilvl w:val="0"/>
          <w:numId w:val="0"/>
        </w:numPr>
        <w:ind w:left="709"/>
      </w:pPr>
      <w:r>
        <w:t>lớn, khó khăn trong việc lựa chọn thiết bị.</w:t>
      </w:r>
    </w:p>
    <w:p w14:paraId="772B34E9">
      <w:pPr>
        <w:pStyle w:val="8"/>
      </w:pPr>
      <w:r>
        <w:t>Khi gặp sự cố một trong các MBA, gây lãng phí công suất do máy phát phải ngừng</w:t>
      </w:r>
    </w:p>
    <w:p w14:paraId="25BA8ED0">
      <w:pPr>
        <w:pStyle w:val="8"/>
        <w:numPr>
          <w:ilvl w:val="0"/>
          <w:numId w:val="0"/>
        </w:numPr>
        <w:ind w:left="709"/>
      </w:pPr>
      <w:r>
        <w:t>làm việc.</w:t>
      </w:r>
    </w:p>
    <w:p w14:paraId="2C4597B7">
      <w:pPr>
        <w:pStyle w:val="8"/>
      </w:pPr>
      <w:r>
        <w:t>Do dùng nhiều máy biến áp sẽ tăng diện tích lắp đặt dẫn tới tăng chi phí đầu tư.</w:t>
      </w:r>
    </w:p>
    <w:p w14:paraId="010581EE">
      <w:pPr>
        <w:pStyle w:val="3"/>
        <w:numPr>
          <w:ilvl w:val="1"/>
          <w:numId w:val="2"/>
        </w:numPr>
        <w:rPr>
          <w:lang w:val="vi-VN"/>
        </w:rPr>
      </w:pPr>
      <w:bookmarkStart w:id="21" w:name="_Toc199313477"/>
      <w:r>
        <w:rPr>
          <w:lang w:val="vi-VN"/>
        </w:rPr>
        <w:t xml:space="preserve">Chọn </w:t>
      </w:r>
      <w:r>
        <w:t>phương</w:t>
      </w:r>
      <w:r>
        <w:rPr>
          <w:lang w:val="vi-VN"/>
        </w:rPr>
        <w:t xml:space="preserve"> án</w:t>
      </w:r>
      <w:bookmarkEnd w:id="21"/>
    </w:p>
    <w:p w14:paraId="77ED948D">
      <w:pPr>
        <w:pStyle w:val="8"/>
        <w:numPr>
          <w:ilvl w:val="0"/>
          <w:numId w:val="0"/>
        </w:numPr>
        <w:ind w:firstLine="720"/>
        <w:rPr>
          <w:lang w:val="vi-VN"/>
        </w:rPr>
      </w:pPr>
      <w:r>
        <w:rPr>
          <w:lang w:val="vi-VN"/>
        </w:rPr>
        <w:t>Sau khi phân tích ưu điểm và nhược điểm của từng phương án, ta thấy phương án II đảm bảo về kỹ thuật và có nhiều mặt ưu điểm hơn các phương án còn lại. Nên ta chọn phương án II.</w:t>
      </w:r>
    </w:p>
    <w:p w14:paraId="25407E3D">
      <w:pPr>
        <w:rPr>
          <w:lang w:val="vi-VN"/>
        </w:rPr>
      </w:pPr>
      <w:r>
        <w:rPr>
          <w:lang w:val="vi-VN"/>
        </w:rPr>
        <w:br w:type="page"/>
      </w:r>
    </w:p>
    <w:p w14:paraId="4A473CBE">
      <w:pPr>
        <w:keepNext w:val="0"/>
        <w:keepLines w:val="0"/>
        <w:widowControl/>
        <w:suppressLineNumbers w:val="0"/>
        <w:jc w:val="left"/>
      </w:pPr>
    </w:p>
    <w:p w14:paraId="25C4A181"/>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Light">
    <w:panose1 w:val="020F03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BatangCh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w:panose1 w:val="020F0502020204030204"/>
    <w:charset w:val="86"/>
    <w:family w:val="auto"/>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57298138"/>
      <w:docPartObj>
        <w:docPartGallery w:val="autotext"/>
      </w:docPartObj>
    </w:sdtPr>
    <w:sdtContent>
      <w:p w14:paraId="60D14BDE">
        <w:pPr>
          <w:pStyle w:val="9"/>
          <w:jc w:val="center"/>
        </w:pPr>
        <w:r>
          <w:fldChar w:fldCharType="begin"/>
        </w:r>
        <w:r>
          <w:instrText xml:space="preserve"> PAGE   \* MERGEFORMAT </w:instrText>
        </w:r>
        <w:r>
          <w:fldChar w:fldCharType="separate"/>
        </w:r>
        <w:r>
          <w:t>2</w:t>
        </w:r>
        <w:r>
          <w:fldChar w:fldCharType="end"/>
        </w:r>
      </w:p>
    </w:sdtContent>
  </w:sdt>
  <w:p w14:paraId="68EA19A3">
    <w:pPr>
      <w:pStyle w:val="9"/>
      <w:ind w:firstLine="0"/>
      <w:rPr>
        <w:rFonts w:hint="default"/>
        <w:b/>
        <w:bCs/>
        <w:i/>
        <w:iCs/>
        <w:sz w:val="22"/>
        <w:szCs w:val="22"/>
        <w:lang w:val="vi-V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387E7">
    <w:pPr>
      <w:pStyle w:val="10"/>
      <w:jc w:val="right"/>
      <w:rPr>
        <w:lang w:val="vi-V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184384"/>
    <w:multiLevelType w:val="multilevel"/>
    <w:tmpl w:val="04184384"/>
    <w:lvl w:ilvl="0" w:tentative="0">
      <w:start w:val="1"/>
      <w:numFmt w:val="decimal"/>
      <w:lvlText w:val="%1."/>
      <w:lvlJc w:val="left"/>
      <w:pPr>
        <w:ind w:left="397" w:hanging="397"/>
      </w:pPr>
      <w:rPr>
        <w:rFonts w:hint="default"/>
      </w:rPr>
    </w:lvl>
    <w:lvl w:ilvl="1" w:tentative="0">
      <w:start w:val="1"/>
      <w:numFmt w:val="decimal"/>
      <w:lvlText w:val="%1.%2."/>
      <w:lvlJc w:val="left"/>
      <w:pPr>
        <w:ind w:left="397" w:hanging="397"/>
      </w:pPr>
      <w:rPr>
        <w:rFonts w:hint="default"/>
      </w:rPr>
    </w:lvl>
    <w:lvl w:ilvl="2" w:tentative="0">
      <w:start w:val="1"/>
      <w:numFmt w:val="decimal"/>
      <w:lvlText w:val="%1.%2.%3."/>
      <w:lvlJc w:val="left"/>
      <w:pPr>
        <w:ind w:left="397" w:hanging="397"/>
      </w:pPr>
      <w:rPr>
        <w:rFonts w:hint="default"/>
      </w:rPr>
    </w:lvl>
    <w:lvl w:ilvl="3" w:tentative="0">
      <w:start w:val="1"/>
      <w:numFmt w:val="none"/>
      <w:lvlText w:val="1.1.1.1. "/>
      <w:lvlJc w:val="left"/>
      <w:pPr>
        <w:ind w:left="397" w:hanging="397"/>
      </w:pPr>
      <w:rPr>
        <w:rFonts w:hint="default"/>
        <w:b/>
        <w:bCs w:val="0"/>
        <w:color w:val="auto"/>
      </w:rPr>
    </w:lvl>
    <w:lvl w:ilvl="4" w:tentative="0">
      <w:start w:val="1"/>
      <w:numFmt w:val="decimal"/>
      <w:lvlText w:val="%1.%2.%3.%4.%5."/>
      <w:lvlJc w:val="left"/>
      <w:pPr>
        <w:ind w:left="397" w:hanging="397"/>
      </w:pPr>
      <w:rPr>
        <w:rFonts w:hint="default"/>
      </w:rPr>
    </w:lvl>
    <w:lvl w:ilvl="5" w:tentative="0">
      <w:start w:val="1"/>
      <w:numFmt w:val="decimal"/>
      <w:lvlText w:val="%1.%2.%3.%4.%5.%6."/>
      <w:lvlJc w:val="left"/>
      <w:pPr>
        <w:ind w:left="397" w:hanging="397"/>
      </w:pPr>
      <w:rPr>
        <w:rFonts w:hint="default"/>
      </w:rPr>
    </w:lvl>
    <w:lvl w:ilvl="6" w:tentative="0">
      <w:start w:val="1"/>
      <w:numFmt w:val="decimal"/>
      <w:lvlText w:val="%1.%2.%3.%4.%5.%6.%7."/>
      <w:lvlJc w:val="left"/>
      <w:pPr>
        <w:ind w:left="397" w:hanging="397"/>
      </w:pPr>
      <w:rPr>
        <w:rFonts w:hint="default"/>
      </w:rPr>
    </w:lvl>
    <w:lvl w:ilvl="7" w:tentative="0">
      <w:start w:val="1"/>
      <w:numFmt w:val="decimal"/>
      <w:lvlText w:val="%1.%2.%3.%4.%5.%6.%7.%8."/>
      <w:lvlJc w:val="left"/>
      <w:pPr>
        <w:ind w:left="397" w:hanging="397"/>
      </w:pPr>
      <w:rPr>
        <w:rFonts w:hint="default"/>
      </w:rPr>
    </w:lvl>
    <w:lvl w:ilvl="8" w:tentative="0">
      <w:start w:val="1"/>
      <w:numFmt w:val="decimal"/>
      <w:lvlText w:val="%1.%2.%3.%4.%5.%6.%7.%8.%9."/>
      <w:lvlJc w:val="left"/>
      <w:pPr>
        <w:ind w:left="397" w:hanging="397"/>
      </w:pPr>
      <w:rPr>
        <w:rFonts w:hint="default"/>
      </w:rPr>
    </w:lvl>
  </w:abstractNum>
  <w:abstractNum w:abstractNumId="1">
    <w:nsid w:val="1D644670"/>
    <w:multiLevelType w:val="multilevel"/>
    <w:tmpl w:val="1D644670"/>
    <w:lvl w:ilvl="0" w:tentative="0">
      <w:start w:val="0"/>
      <w:numFmt w:val="bullet"/>
      <w:pStyle w:val="8"/>
      <w:lvlText w:val="-"/>
      <w:lvlJc w:val="left"/>
      <w:pPr>
        <w:ind w:left="928" w:hanging="360"/>
      </w:pPr>
      <w:rPr>
        <w:lang w:bidi="ar-S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SystemFonts/>
  <w:bordersDoNotSurroundHeader w:val="0"/>
  <w:bordersDoNotSurroundFooter w:val="0"/>
  <w:documentProtection w:enforcement="0"/>
  <w:defaultTabStop w:val="720"/>
  <w:drawingGridVerticalSpacing w:val="156"/>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014643"/>
    <w:rsid w:val="09525CA5"/>
    <w:rsid w:val="143C1CAA"/>
    <w:rsid w:val="192309EC"/>
    <w:rsid w:val="22A55A19"/>
    <w:rsid w:val="31C576BB"/>
    <w:rsid w:val="36014643"/>
    <w:rsid w:val="37421DC4"/>
    <w:rsid w:val="3E8F6C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firstLine="720"/>
      <w:jc w:val="both"/>
    </w:pPr>
    <w:rPr>
      <w:rFonts w:ascii="Times New Roman" w:hAnsi="Times New Roman" w:eastAsia="Times New Roman" w:cs="Times New Roman"/>
      <w:sz w:val="26"/>
      <w:szCs w:val="26"/>
      <w:lang w:val="en-US" w:eastAsia="en-US" w:bidi="ar-SA"/>
      <w14:ligatures w14:val="standardContextual"/>
    </w:rPr>
  </w:style>
  <w:style w:type="paragraph" w:styleId="2">
    <w:name w:val="heading 1"/>
    <w:basedOn w:val="1"/>
    <w:next w:val="1"/>
    <w:qFormat/>
    <w:uiPriority w:val="9"/>
    <w:pPr>
      <w:keepNext/>
      <w:keepLines/>
      <w:ind w:firstLine="0"/>
      <w:jc w:val="center"/>
      <w:outlineLvl w:val="0"/>
    </w:pPr>
    <w:rPr>
      <w:rFonts w:eastAsiaTheme="majorEastAsia" w:cstheme="majorBidi"/>
      <w:b/>
      <w:szCs w:val="32"/>
    </w:rPr>
  </w:style>
  <w:style w:type="paragraph" w:styleId="3">
    <w:name w:val="heading 2"/>
    <w:basedOn w:val="1"/>
    <w:next w:val="1"/>
    <w:unhideWhenUsed/>
    <w:qFormat/>
    <w:uiPriority w:val="9"/>
    <w:pPr>
      <w:keepNext/>
      <w:keepLines/>
      <w:ind w:firstLine="0"/>
      <w:outlineLvl w:val="1"/>
    </w:pPr>
    <w:rPr>
      <w:rFonts w:eastAsiaTheme="majorEastAsia" w:cstheme="majorBidi"/>
      <w:b/>
    </w:rPr>
  </w:style>
  <w:style w:type="paragraph" w:styleId="4">
    <w:name w:val="heading 3"/>
    <w:basedOn w:val="1"/>
    <w:next w:val="1"/>
    <w:unhideWhenUsed/>
    <w:qFormat/>
    <w:uiPriority w:val="9"/>
    <w:pPr>
      <w:keepNext/>
      <w:keepLines/>
      <w:ind w:left="1440" w:hanging="720"/>
      <w:outlineLvl w:val="2"/>
    </w:pPr>
    <w:rPr>
      <w:rFonts w:eastAsiaTheme="majorEastAsia" w:cstheme="majorBidi"/>
      <w:b/>
      <w:i/>
      <w:szCs w:val="24"/>
    </w:rPr>
  </w:style>
  <w:style w:type="paragraph" w:styleId="5">
    <w:name w:val="heading 4"/>
    <w:basedOn w:val="1"/>
    <w:next w:val="1"/>
    <w:unhideWhenUsed/>
    <w:qFormat/>
    <w:uiPriority w:val="9"/>
    <w:pPr>
      <w:keepNext/>
      <w:keepLines/>
      <w:ind w:firstLine="0"/>
      <w:outlineLvl w:val="3"/>
    </w:pPr>
    <w:rPr>
      <w:rFonts w:eastAsiaTheme="majorEastAsia" w:cstheme="majorBidi"/>
      <w:b/>
      <w:iCs/>
    </w:rPr>
  </w:style>
  <w:style w:type="character" w:default="1" w:styleId="6">
    <w:name w:val="Default Paragraph Font"/>
    <w:semiHidden/>
    <w:qFormat/>
    <w:uiPriority w:val="0"/>
  </w:style>
  <w:style w:type="table" w:default="1" w:styleId="7">
    <w:name w:val="Normal Table"/>
    <w:semiHidden/>
    <w:qFormat/>
    <w:uiPriority w:val="0"/>
    <w:pPr>
      <w:keepNext w:val="0"/>
      <w:keepLines w:val="0"/>
      <w:widowControl/>
      <w:suppressLineNumbers w:val="0"/>
      <w:spacing w:before="0" w:beforeAutospacing="0" w:after="160" w:afterAutospacing="0" w:line="276" w:lineRule="auto"/>
      <w:ind w:left="0" w:right="0"/>
    </w:pPr>
    <w:rPr>
      <w:rFonts w:hint="eastAsia" w:ascii="Calibri" w:hAnsi="Calibri" w:cs="Times New Roman"/>
      <w:kern w:val="2"/>
      <w:sz w:val="24"/>
      <w:szCs w:val="24"/>
    </w:rPr>
    <w:tblPr>
      <w:tblCellMar>
        <w:top w:w="0" w:type="dxa"/>
        <w:left w:w="108" w:type="dxa"/>
        <w:bottom w:w="0" w:type="dxa"/>
        <w:right w:w="108" w:type="dxa"/>
      </w:tblCellMar>
    </w:tblPr>
  </w:style>
  <w:style w:type="paragraph" w:styleId="8">
    <w:name w:val="Body Text"/>
    <w:basedOn w:val="1"/>
    <w:unhideWhenUsed/>
    <w:qFormat/>
    <w:uiPriority w:val="1"/>
    <w:pPr>
      <w:numPr>
        <w:ilvl w:val="0"/>
        <w:numId w:val="1"/>
      </w:numPr>
      <w:ind w:left="924" w:hanging="357"/>
    </w:pPr>
    <w:rPr>
      <w:szCs w:val="24"/>
    </w:rPr>
  </w:style>
  <w:style w:type="paragraph" w:styleId="9">
    <w:name w:val="footer"/>
    <w:basedOn w:val="1"/>
    <w:unhideWhenUsed/>
    <w:qFormat/>
    <w:uiPriority w:val="99"/>
    <w:pPr>
      <w:tabs>
        <w:tab w:val="center" w:pos="4680"/>
        <w:tab w:val="right" w:pos="9360"/>
      </w:tabs>
    </w:pPr>
  </w:style>
  <w:style w:type="paragraph" w:styleId="10">
    <w:name w:val="header"/>
    <w:basedOn w:val="1"/>
    <w:unhideWhenUsed/>
    <w:qFormat/>
    <w:uiPriority w:val="99"/>
    <w:pPr>
      <w:tabs>
        <w:tab w:val="center" w:pos="4320"/>
        <w:tab w:val="right" w:pos="8640"/>
      </w:tabs>
    </w:pPr>
  </w:style>
  <w:style w:type="character" w:styleId="11">
    <w:name w:val="Hyperlink"/>
    <w:basedOn w:val="6"/>
    <w:unhideWhenUsed/>
    <w:qFormat/>
    <w:uiPriority w:val="99"/>
    <w:rPr>
      <w:color w:val="0563C1" w:themeColor="hyperlink"/>
      <w:u w:val="single"/>
      <w14:textFill>
        <w14:solidFill>
          <w14:schemeClr w14:val="hlink"/>
        </w14:solidFill>
      </w14:textFill>
    </w:rPr>
  </w:style>
  <w:style w:type="table" w:styleId="12">
    <w:name w:val="Table Grid"/>
    <w:basedOn w:val="7"/>
    <w:qFormat/>
    <w:uiPriority w:val="39"/>
    <w:pPr>
      <w:spacing w:after="0" w:line="240" w:lineRule="auto"/>
    </w:pPr>
    <w:rPr>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oc 1"/>
    <w:basedOn w:val="1"/>
    <w:next w:val="1"/>
    <w:unhideWhenUsed/>
    <w:qFormat/>
    <w:uiPriority w:val="39"/>
    <w:pPr>
      <w:tabs>
        <w:tab w:val="right" w:leader="dot" w:pos="9395"/>
      </w:tabs>
      <w:spacing w:after="100"/>
    </w:pPr>
    <w:rPr>
      <w:lang w:val="vi-VN"/>
    </w:rPr>
  </w:style>
  <w:style w:type="paragraph" w:styleId="14">
    <w:name w:val="toc 2"/>
    <w:basedOn w:val="1"/>
    <w:next w:val="1"/>
    <w:unhideWhenUsed/>
    <w:qFormat/>
    <w:uiPriority w:val="39"/>
    <w:pPr>
      <w:tabs>
        <w:tab w:val="left" w:pos="1680"/>
        <w:tab w:val="right" w:leader="dot" w:pos="9395"/>
      </w:tabs>
      <w:spacing w:after="100"/>
      <w:ind w:left="260"/>
    </w:pPr>
    <w:rPr>
      <w:lang w:val="vi-VN"/>
    </w:rPr>
  </w:style>
  <w:style w:type="paragraph" w:styleId="15">
    <w:name w:val="toc 3"/>
    <w:basedOn w:val="1"/>
    <w:next w:val="1"/>
    <w:unhideWhenUsed/>
    <w:qFormat/>
    <w:uiPriority w:val="39"/>
    <w:pPr>
      <w:spacing w:after="100"/>
      <w:ind w:left="520"/>
    </w:pPr>
  </w:style>
  <w:style w:type="paragraph" w:customStyle="1" w:styleId="16">
    <w:name w:val="TOC Heading"/>
    <w:basedOn w:val="2"/>
    <w:next w:val="1"/>
    <w:unhideWhenUsed/>
    <w:qFormat/>
    <w:uiPriority w:val="39"/>
    <w:pPr>
      <w:spacing w:before="240" w:line="259" w:lineRule="auto"/>
      <w:jc w:val="left"/>
      <w:outlineLvl w:val="9"/>
    </w:pPr>
    <w:rPr>
      <w:rFonts w:asciiTheme="majorHAnsi" w:hAnsiTheme="majorHAnsi"/>
      <w:b w:val="0"/>
      <w:color w:val="2E75B6" w:themeColor="accent1" w:themeShade="BF"/>
      <w:sz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26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2026-01-06T17:19:00Z</dcterms:created>
  <dc:creator>Lê Văn Kiệt</dc:creator>
  <cp:lastModifiedBy>Lê Văn Kiệt</cp:lastModifiedBy>
  <dcterms:modified xsi:type="dcterms:W3CDTF">2026-01-17T01:51:18Z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E75C095318E34A30876CA5A494B86876_13</vt:lpwstr>
  </property>
</Properties>
</file>