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CIT WEBSITE — CONTENT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Content must be structured independently from visual components so the site can later adopt a CMS without redesigning the information model.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V1, content may live in typed local files/MDX/JSON, but fields should already follow a stable schema.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Project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id / slug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title BG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title EN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short summary BG/EN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status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type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domain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start date if confirmed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system problem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methodology summary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data/evidence summary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intervention/prototype summary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results OR expected outcomes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featured image/visual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Optional fields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system map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process map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partners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publications/outputs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related insights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funding source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external links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Status vocabulary — provisional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Concept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In development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Active pilot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Completed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not present this vocabulary as institutionally approved until confirmed.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Critical rule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Expected outcomes and measured results must never be merged. A concept or active pilot cannot claim results it has not produced.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Insight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slug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title BG/EN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type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publication date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author(s)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summary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body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topics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related projects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hero/media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source/references when relevant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Possible types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Article / Research Note / Policy Brief / Report / Video-Lecture.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Only enable a type in the UI if there is real content for it.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Person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slug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full 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confirmed CIT role if any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external/academic affiliation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expertise areas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short bio BG/EN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related projects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related insights/publications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verified external profile URLs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verified contact details if intended for publication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Never infer formal CIT titles from expertise or project participation.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Partner / Network Organization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organization type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collaboration type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URL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short description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status: confirmed for public display / internal placeholder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Only confirmed-for-public-display organizations may render in production.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Research / Focus Area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title BG/EN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short explanation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related methodology capabilities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insights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people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Do not create a large taxonomy in V1 unless real content supports it.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6. Methodology capability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is preferable to pretending every visualized website step is an officially codified ASAESIS stage.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capability name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activities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outputs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role of data/AI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human role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related project example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Candidate capabilities derived from the working concept: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System Mapping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Process / Algorithm Mapping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Failure Analysis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Target Architecture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Scenario Analysis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Intervention Design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• KPI / Feedback Monitoring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Exact public wording requires approval.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7. Collaboration route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Fields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audience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problems CIT can address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collaboration modes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what the partner contributes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what CIT contributes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next step / CTA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contact route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Candidate audiences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Public institution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University / researcher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Business / industry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Funding / innovation partner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8. Site settings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official Center name BG/EN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institutional affiliation text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confirmed contact details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language configuration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social links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legal/privacy links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default SEO metadata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9. Localization rules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BG and EN are equal product surfaces, not automatic machine-translation fallbacks.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Content objects should share IDs/slugs where practical while storing localized text fields or locale-specific source files.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Do not publish untranslated placeholder English as final content.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10. Source traceability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For claims about the Center, maintain a source note internally where practical: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Action Plan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confirmed meeting/email decision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• approved project document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approved website copy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This is especially important for partner, funding, result and governance claims.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