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DR-04: Приложимост в България</w:t>
      </w:r>
    </w:p>
    <w:p>
      <w:pPr>
        <w:pStyle w:val="Heading1"/>
      </w:pPr>
      <w:r>
        <w:t>НАЦИОНАЛНА ПРОГРАМА ЗА РЕСОЦИАЛИЗАЦИЯ ЧРЕЗ СПОРТ НА МЛАДЕЖИ С ДЕВИАНТНО ПОВЕДЕНИЕ (2025–2030)</w:t>
      </w:r>
    </w:p>
    <w:p>
      <w:pPr>
        <w:pStyle w:val="Heading2"/>
      </w:pPr>
      <w:r>
        <w:t>АНАЛИТИЧЕН ДОКЛАД И ОПЕРАТИВНА РАМКА</w:t>
      </w:r>
    </w:p>
    <w:p>
      <w:pPr>
        <w:pStyle w:val="Heading3"/>
      </w:pPr>
      <w:r>
        <w:t>РЕЗЮМЕ НА ДОКЛАДА</w:t>
      </w:r>
    </w:p>
    <w:p>
      <w:r>
        <w:t>Настоящият документ представлява задълбочена разработка на концептуална и оперативна рамка за създаване на Национална програма за ресоциализация чрез спорт на младежи с девиантно поведение в Република България. Докладът е изготвен в отговор на нарастващата необходимост от иновативни, нерепресивни методи за превенция на асоциалните прояви и корекция на поведението сред подрастващите, в контекста на идентифицираните дефицити в националната политика за младежта и спорта.</w:t>
      </w:r>
    </w:p>
    <w:p>
      <w:r>
        <w:t>Анализът се базира на изчерпателен преглед на действащата нормативна уредба, включително Закона за борба срещу противообществените прояви на малолетните и непълнолетните (ЗБППМН), Националната стратегия за младежта (2021–2030) и мониторинговите доклади на гражданския сектор, по-конкретно „Бележник 2024“ на Национална мрежа за децата. Основната теза на доклада е, че спортът в България все още се третира предимно като инструмент за високо майсторство или масова развлечение, като неговият потенциал като социално-педагогически инструмент за работа с рискови групи остава силно подценен и институционално необезпечен.</w:t>
      </w:r>
    </w:p>
    <w:p>
      <w:r>
        <w:t>Предложената рамка интегрира най-добрите практики от неправителствения сектор (като модела на Фондация „Конкордия“) и ги трансформира в устойчив държавен механизъм, координиран между Министерство на младежта и спорта (ММС), Министерство на образованието и науката (МОН) и системата на Местните комисии за борба срещу противообществените прояви на малолетните и непълнолетните (МКБППМН).</w:t>
      </w:r>
    </w:p>
    <w:p>
      <w:pPr>
        <w:pStyle w:val="Heading2"/>
      </w:pPr>
      <w:r>
        <w:t>ЧАСТ I: ВЪВЕДЕНИЕ В ПРОБЛЕМАТИКАТА И АНАЛИЗ НА СРЕДАТА</w:t>
      </w:r>
    </w:p>
    <w:p>
      <w:pPr>
        <w:pStyle w:val="Heading3"/>
      </w:pPr>
      <w:r>
        <w:t>1.1. Дефиниране на проблема: Девиантно поведение и съвременни рискове</w:t>
      </w:r>
    </w:p>
    <w:p>
      <w:r>
        <w:t>В съвременния български социален контекст девиантното поведение сред младежите не може да бъде разглеждано единствено през призмата на криминалистиката. То представлява сложен социално-психологически феномен, който е пряко следствие от липсата на подкрепа, дезинтеграцията на семейната среда и липсата на конструктивни модели за подражание. Традиционните форми на противообществени прояви – кражби, вандализъм, физическа агресия – днес се допълват и усложняват от нови, дигитално опосредствани рискове.</w:t>
      </w:r>
    </w:p>
    <w:p>
      <w:r>
        <w:t>Данните сочат тревожна тенденция към увеличаване на насилието и агресията. Според отчетите, цитирани в публичното пространство, само за шест месеца са регистрирани 516 сигнала за деца в риск, като значителна част от тях (337) касаят насилие.1 Още по-показателен е мащабът на онлайн насилието – над 15 694 сигнала са постъпили в Националния център за безопасен интернет за една година.1 Това индикира, че виртуалната среда се превръща в основен инкубатор на девиантно поведение, където младежите не само са жертви, но и извършители на тормоз. Липсата на физическа активност и затварянето в дигиталния свят, включително използването на платформи за възрастни като Tinder и OnlyFans от непълнолетни 2, създават вакуум на социални умения, който спортът е призван да запълни.</w:t>
      </w:r>
    </w:p>
    <w:p>
      <w:pPr>
        <w:pStyle w:val="Heading3"/>
      </w:pPr>
      <w:r>
        <w:t>1.2. Нормативен и институционален контекст</w:t>
      </w:r>
    </w:p>
    <w:p>
      <w:r>
        <w:t>Действащата правна рамка в България се характеризира с известна архаичност и фрагментарност по отношение на превенцията. Основният инструмент – ЗБППМН, датира от 1961 г. Макар и многократно изменян, неговата философия остава фокусирана върху „борбата“ с проявите и налагането на „възпитателни мерки“, които често имат наказателен оттенък.3 Местните комисии (МКБППМН) са натоварени с организирането на социално-превантивна дейност, но техният капацитет варира драстично в различните общини. В големи общини като Благоевград и райони на София (напр. „Студентски“), комисиите разполагат с консултативни кабинети и обществени възпитатели 4, но в по-малките населени места дейността често е формална.</w:t>
      </w:r>
    </w:p>
    <w:p>
      <w:r>
        <w:t>Същевременно, Националната стратегия за младежта (2021-2030) постулира високи цели: насърчаване на неформалното обучение, социално включване на NEETs (неучещи и неработещи младежи) и превенция на проблемите с психичното здраве.6 Въпреки това, връзката между тези стратегически цели и реалните инструменти за тяхното постигане е слаба. Липсва специализиран държавн стандарт, който да дефинира „спортната дейност“ като валидирана форма на социална услуга или възпитателна мярка.</w:t>
      </w:r>
    </w:p>
    <w:p>
      <w:pPr>
        <w:pStyle w:val="Heading3"/>
      </w:pPr>
      <w:r>
        <w:t>1.3. Анализ на съществуващите програми: Дефицити и пропуски</w:t>
      </w:r>
    </w:p>
    <w:p>
      <w:r>
        <w:t>Към момента Министерството на младежта и спорта (ММС) администрира програми, които само частично засягат целевата група, и то с крайно недостатъчен ресурс.</w:t>
      </w:r>
    </w:p>
    <w:p>
      <w:pPr>
        <w:pStyle w:val="Heading4"/>
      </w:pPr>
      <w:r>
        <w:t>1.3.1. Програма „Спорт за децата в риск“</w:t>
      </w:r>
    </w:p>
    <w:p>
      <w:r>
        <w:t>Тази програма е единственият специализиран инструмент на държавно ниво, но нейните параметри са крайно незадоволителни за мащабите на проблема.</w:t>
      </w:r>
    </w:p>
    <w:p>
      <w:r>
        <w:t>Ограничен обхват: Отчетите показват, че програмата обхваща незначителен брой деца. Например, през 2023 г. са финансирани едва 9 спортни клуба, обхванали 210 деца, от които само 145 са реално дефинирани като „в риск“.2 За сравнение, през 2018 г. са били обхванати 1103 деца чрез 23 проекта 7, което показва тревожна тенденция на свиване на обхвата, вместо разширяване.</w:t>
      </w:r>
    </w:p>
    <w:p>
      <w:r>
        <w:t>Недостатъчно финансиране: Бюджетът на програмата е символичен – около 66 000 – 68 000 лв. годишно.2 Тази сума е несъпоставима с нуждите и не позволява наемането на квалифицирани специалисти (психолози, социални работници) към спортните клубове.</w:t>
      </w:r>
    </w:p>
    <w:p>
      <w:r>
        <w:t>Проектен принцип: Финансирането е на база едногодишни проекти, което прекъсва устойчивостта. Децата с девиантно поведение се нуждаят от дългосрочна, предвидима среда и доверие в ментора, което е невъзможно при краткосрочни инициативи.</w:t>
      </w:r>
    </w:p>
    <w:p>
      <w:pPr>
        <w:pStyle w:val="Heading4"/>
      </w:pPr>
      <w:r>
        <w:t>1.3.2. Програма „Спорт за децата в свободното време“</w:t>
      </w:r>
    </w:p>
    <w:p>
      <w:r>
        <w:t>Макар и с по-голям бюджет (над 1 млн. лв.) и обхват (над 6000 деца), тази програма е насочена към общата популация и разчита на доброволното включване на децата.9 Тя не разполага с механизми за привличане и задържане на „трудните“ деца, които често са демотивирани, нямат подкрепа от родителите или са отпаднали от образователната система.</w:t>
      </w:r>
    </w:p>
    <w:p>
      <w:pPr>
        <w:pStyle w:val="Heading3"/>
      </w:pPr>
      <w:r>
        <w:t>1.4. Добри практики от НПО сектора: Моделът „Конкордия“</w:t>
      </w:r>
    </w:p>
    <w:p>
      <w:r>
        <w:t>На фона на държавните дефицити, неправителственият сектор демонстрира работещи модели. Пример за това е спортно-социалната програма на Фондация „Конкордия“, която развива собствен футболен клуб.10</w:t>
      </w:r>
    </w:p>
    <w:p>
      <w:r>
        <w:t>Ключовите елементи на техния успех са:</w:t>
      </w:r>
    </w:p>
    <w:p>
      <w:r>
        <w:t>Холистичен подход: Спортът не е самоцел, а средство за интеграция.</w:t>
      </w:r>
    </w:p>
    <w:p>
      <w:r>
        <w:t>Условие за образование: Участието в тренировките е обвързано с редовно посещение на училище.</w:t>
      </w:r>
    </w:p>
    <w:p>
      <w:r>
        <w:t>Мултидисциплинарен екип: На терена работят не само треньори, но и социални работници и педагози, които помагат с домашните и решават семейни проблеми.</w:t>
      </w:r>
    </w:p>
    <w:p>
      <w:r>
        <w:t>Безусловно приемане: Програмата е отворена за всички, независимо от етнос и социален статус, което премахва стигмата.</w:t>
      </w:r>
    </w:p>
    <w:p>
      <w:pPr>
        <w:pStyle w:val="Heading2"/>
      </w:pPr>
      <w:r>
        <w:t>ЧАСТ II: СТРАТЕГИЧЕСКА РАМКА НА ПРОГРАМАТА</w:t>
      </w:r>
    </w:p>
    <w:p>
      <w:r>
        <w:t>Предлаганата Национална програма „Спорт за Ресоциализация и Превенция“ (СРП) има за цел да институционализира добрите практики и да създаде национално покритие на услугата.</w:t>
      </w:r>
    </w:p>
    <w:p>
      <w:pPr>
        <w:pStyle w:val="Heading3"/>
      </w:pPr>
      <w:r>
        <w:t>2.1. Мисия и Визия</w:t>
      </w:r>
    </w:p>
    <w:p>
      <w:r>
        <w:t>Мисия: Да се използва трансформиращата сила на спорта за прекъсване на спиралата на девиантното поведение, като се осигури подкрепяща среда, в която младежите в риск могат да развият социални умения, дисциплина и самочувствие.</w:t>
      </w:r>
    </w:p>
    <w:p>
      <w:r>
        <w:t>Визия: Изграждане на национална мрежа от акредитирани „Социални спортни клубове“, работещи в тясна координация с местните комисии и образователните институции, където всяко дете в риск има гарантиран достъп до менторска подкрепа чрез спорт.</w:t>
      </w:r>
    </w:p>
    <w:p>
      <w:pPr>
        <w:pStyle w:val="Heading3"/>
      </w:pPr>
      <w:r>
        <w:t>2.2. Цели на програмата</w:t>
      </w:r>
    </w:p>
    <w:p>
      <w:r>
        <w:t>Програмата си поставя следните стратегически и оперативни цели:</w:t>
      </w:r>
    </w:p>
    <w:p>
      <w:r>
        <w:t>Стратегическа цел 1: Намаляване на броя на регистрираните противообществени прояви и рецидиви сред малолетните и непълнолетните с 20% в рамките на 5 години.</w:t>
      </w:r>
    </w:p>
    <w:p>
      <w:r>
        <w:t>Оперативна цел 1.1: Създаване на устойчив механизъм за насочване (referral pathway) между МКБППМН, Детска педагогическа стая (ДПС) и спортните клубове.</w:t>
      </w:r>
    </w:p>
    <w:p>
      <w:r>
        <w:t>Оперативна цел 1.2: Осигуряване на целогодишна заетост в спортни дейности за минимум 3000 деца в риск годишно.</w:t>
      </w:r>
    </w:p>
    <w:p>
      <w:r>
        <w:t>Стратегическа цел 2: Интеграция на спорта като официална „възпитателна мярка“ и инструмент за социална работа.</w:t>
      </w:r>
    </w:p>
    <w:p>
      <w:r>
        <w:t>Оперативна цел 2.1: Регламентиране на статута на „Социален треньор-ментор“ и осигуряване на финансиране за неговата дейност.</w:t>
      </w:r>
    </w:p>
    <w:p>
      <w:r>
        <w:t>Оперативна цел 2.2: Повишаване на капацитета на 100 спортни клуба в страната за работа със спецификата на девиантното поведение.</w:t>
      </w:r>
    </w:p>
    <w:p>
      <w:r>
        <w:t>Стратегическа цел 3: Превенция на отпадането от училище и социалната изолация.</w:t>
      </w:r>
    </w:p>
    <w:p>
      <w:r>
        <w:t>Оперативна цел 3.1: Обвързване на спортната дейност с образователните резултати.</w:t>
      </w:r>
    </w:p>
    <w:p>
      <w:r>
        <w:t>Оперативна цел 3.2: Включване на родителите в процеса на ресоциализация чрез семейни спортни събития.</w:t>
      </w:r>
    </w:p>
    <w:p>
      <w:pPr>
        <w:pStyle w:val="Heading3"/>
      </w:pPr>
      <w:r>
        <w:t>2.3. Целеви групи</w:t>
      </w:r>
    </w:p>
    <w:p>
      <w:pPr>
        <w:pStyle w:val="Heading2"/>
      </w:pPr>
      <w:r>
        <w:t>ЧАСТ III: СТРУКТУРА И МЕТОДОЛОГИЯ НА ПРОГРАМАТА</w:t>
      </w:r>
    </w:p>
    <w:p>
      <w:r>
        <w:t>Програмата е структурирана в четири взаимосвързани компонента, които обхващат целия процес на ресоциализация – от идентификацията до трайната промяна.</w:t>
      </w:r>
    </w:p>
    <w:p>
      <w:pPr>
        <w:pStyle w:val="Heading3"/>
      </w:pPr>
      <w:r>
        <w:t>Компонент 1: Институционален механизъм за насочване и прием</w:t>
      </w:r>
    </w:p>
    <w:p>
      <w:r>
        <w:t>Този компонент решава проблема с липсата на връзка между институциите.</w:t>
      </w:r>
    </w:p>
    <w:p>
      <w:r>
        <w:t>Идентификация: Субектите по чл. 10 от ЗБППМН (училища, полиция, социални служби) подават сигнал до МКБППМН за дете с индикации за девиантно поведение.</w:t>
      </w:r>
    </w:p>
    <w:p>
      <w:r>
        <w:t>Оценка на потребностите: Обществените възпитатели към МКБППМН извършват първоначална оценка. Вместо автоматично налагане на административна санкция, комисията предлага на детето и родителите включване в програмата „Спорт за ресоциализация“.</w:t>
      </w:r>
    </w:p>
    <w:p>
      <w:r>
        <w:t>Спортен профил: Изготвя се профил на детето, за да се избере най-подходящият спорт (напр. бойни спортове за канализиране на агресията, отборни спортове за социализация, плуване за деца със сензорни дефицити).</w:t>
      </w:r>
    </w:p>
    <w:p>
      <w:r>
        <w:t>Сключване на „Социален договор“: Подписва се тристранно споразумение (МКБППМН – Родител/Дете – Спортен клуб), в което се описват правата и задълженията (напр. редовно посещение, спазване на Fair Play).</w:t>
      </w:r>
    </w:p>
    <w:p>
      <w:pPr>
        <w:pStyle w:val="Heading3"/>
      </w:pPr>
      <w:r>
        <w:t>Компонент 2: „Социалният спортен клуб“ (Методика на работа)</w:t>
      </w:r>
    </w:p>
    <w:p>
      <w:r>
        <w:t>Това е сърцевината на програмата. Не всеки спортен клуб е подходящ за тази дейност. Програмата предвижда лицензиране/акредитация на клубове, които отговарят на следните условия:</w:t>
      </w:r>
    </w:p>
    <w:p>
      <w:r>
        <w:t>Специализиран персонал: Наличие на поне един треньор, преминал обучение по „Спортна психология и девиантно поведение“, и осигурен достъп до социален работник/психолог (може и на граждански договор или чрез партньорство с НПО).</w:t>
      </w:r>
    </w:p>
    <w:p>
      <w:r>
        <w:t>Адаптирана програма: Тренировките не са насочени единствено към спортни резултати, а включват модули за развитие на жизнени умения (Life Skills).</w:t>
      </w:r>
    </w:p>
    <w:p>
      <w:r>
        <w:t>Пример: Преди или след тренировка се провеждат кратки дискусии (15 мин.) на теми като: „Как да контролираме гнева си“, „Какво означава да си лидер“, „Вредата от наркотиците“.</w:t>
      </w:r>
    </w:p>
    <w:p>
      <w:r>
        <w:t>Нулев финансов праг: За децата от целевата група тренировките, екипировката и лагерите са напълно безплатни, субсидирани от Програмата.</w:t>
      </w:r>
    </w:p>
    <w:p>
      <w:pPr>
        <w:pStyle w:val="Heading3"/>
      </w:pPr>
      <w:r>
        <w:t>Компонент 3: Образователна и психо-социална подкрепа</w:t>
      </w:r>
    </w:p>
    <w:p>
      <w:r>
        <w:t>По модела на Фондация „Конкордия“ 11, спортът се използва като "кука" за привличане на децата, след което се интервенира в други сфери:</w:t>
      </w:r>
    </w:p>
    <w:p>
      <w:r>
        <w:t>„Помощ за домашните“: Клубовете осигуряват пространство и време преди тренировка, където децата да подготвят уроците си, подпомагани от доброволци или педагози.</w:t>
      </w:r>
    </w:p>
    <w:p>
      <w:r>
        <w:t>Психологическо консултиране: При възникване на криза (конфликт в залата, проблем в училище), психологът на програмата се намесва незабавно.</w:t>
      </w:r>
    </w:p>
    <w:p>
      <w:r>
        <w:t>Работа с родителите: Организиране на родителски срещи в неформална обстановка (на стадиона), където родителите се чувстват по-малко съдени, отколкото в училище или в полицията.</w:t>
      </w:r>
    </w:p>
    <w:p>
      <w:pPr>
        <w:pStyle w:val="Heading3"/>
      </w:pPr>
      <w:r>
        <w:t>Компонент 4: Мониторинг и оценка</w:t>
      </w:r>
    </w:p>
    <w:p>
      <w:r>
        <w:t>Въвеждане на стриктна система за отчетност, която излиза извън рамките на сухата статистика.</w:t>
      </w:r>
    </w:p>
    <w:p>
      <w:r>
        <w:t>Индивидуално досие: Следене на присъствието, спортния напредък, но и промените в поведението (намаляване на агресивните прояви, подобрен успех в училище).</w:t>
      </w:r>
    </w:p>
    <w:p>
      <w:r>
        <w:t>Обратна връзка: Регулярни срещи между треньора и обществения възпитател за обсъждане на развитието на детето.</w:t>
      </w:r>
    </w:p>
    <w:p>
      <w:pPr>
        <w:pStyle w:val="Heading2"/>
      </w:pPr>
      <w:r>
        <w:t>ЧАСТ IV: ПЪТНА КАРТА ЗА ИМПЛЕМЕНТАЦИЯ (2025-2027)</w:t>
      </w:r>
    </w:p>
    <w:p>
      <w:r>
        <w:t>Пътната карта описва етапите за превръщането на концепцията в действаща национална политика.</w:t>
      </w:r>
    </w:p>
    <w:p>
      <w:pPr>
        <w:pStyle w:val="Heading3"/>
      </w:pPr>
      <w:r>
        <w:t>Етап 1: Нормативна и институционална подготовка (Месец 1-6)</w:t>
      </w:r>
    </w:p>
    <w:p>
      <w:pPr>
        <w:pStyle w:val="Heading3"/>
      </w:pPr>
      <w:r>
        <w:t>Етап 2: Пилотно стартиране (Месец 7-18)</w:t>
      </w:r>
    </w:p>
    <w:p>
      <w:r>
        <w:t>Избор на пилотни локации: 6 общини с различен профил (напр. София, Варна, Видин, Сливен + 2 малки общини).</w:t>
      </w:r>
    </w:p>
    <w:p>
      <w:r>
        <w:t>Подбор и обучение на екипи: Обучение на 20 треньори и 20 обществени възпитатели.</w:t>
      </w:r>
    </w:p>
    <w:p>
      <w:r>
        <w:t>Старт на дейностите: Включване на първите 300 деца.</w:t>
      </w:r>
    </w:p>
    <w:p>
      <w:r>
        <w:t>Осигуряване на материална база: Ремонти на квартални площадки в пилотните зони.</w:t>
      </w:r>
    </w:p>
    <w:p>
      <w:pPr>
        <w:pStyle w:val="Heading3"/>
      </w:pPr>
      <w:r>
        <w:t>Етап 3: Анализ и национално разгръщане (Месец 19-36)</w:t>
      </w:r>
    </w:p>
    <w:p>
      <w:r>
        <w:t>Оценка на въздействието: Анализ на ефекта върху поведението на пилотната група.</w:t>
      </w:r>
    </w:p>
    <w:p>
      <w:r>
        <w:t>Разширяване: Поетапно включване на всички областни центрове.</w:t>
      </w:r>
    </w:p>
    <w:p>
      <w:r>
        <w:t>Устойчивост: Интегриране на финансирането в държавния бюджет като делегирана дейност.</w:t>
      </w:r>
    </w:p>
    <w:p>
      <w:pPr>
        <w:pStyle w:val="Heading2"/>
      </w:pPr>
      <w:r>
        <w:t>ЧАСТ V: БЮДЖЕТНА РАМКА И ФИНАНСИРАНЕ</w:t>
      </w:r>
    </w:p>
    <w:p>
      <w:r>
        <w:t>Основният провал на досегашните програми е липсата на адекватен ресурс. Настоящият анализ показва, че бюджет от 68 000 лв. 8 е абсолютно недостатъчен за национална програма.</w:t>
      </w:r>
    </w:p>
    <w:p>
      <w:pPr>
        <w:pStyle w:val="Heading3"/>
      </w:pPr>
      <w:r>
        <w:t>Необходим бюджетен модел (Индикативен)</w:t>
      </w:r>
    </w:p>
    <w:p>
      <w:r>
        <w:t>За обхват от 3000 деца годишно, прогнозният бюджет възлиза на минимум 3 500 000 лв. годишно.</w:t>
      </w:r>
    </w:p>
    <w:p>
      <w:pPr>
        <w:pStyle w:val="Heading3"/>
      </w:pPr>
      <w:r>
        <w:t>Източници на финансиране</w:t>
      </w:r>
    </w:p>
    <w:p>
      <w:r>
        <w:t>Държавен бюджет (ММС): Основен донор чрез преструктуриране на програмите за масов спорт.</w:t>
      </w:r>
    </w:p>
    <w:p>
      <w:r>
        <w:t>Общински бюджети: Съфинансиране чрез бюджетите на МКБППМН (превантивна дейност) и общинските програми за спорт (напр. Община Варна отделя средства за младежки дейности и НПО 13).</w:t>
      </w:r>
    </w:p>
    <w:p>
      <w:r>
        <w:t>Европейски фондове: Програма „Развитие на човешките ресурси“ (мерки за социално включване) и Еразъм+ Спорт.</w:t>
      </w:r>
    </w:p>
    <w:p>
      <w:r>
        <w:t>Фонд „Социална отговорност“: Привличане на частния бизнес чрез данъчни облекчения за спонсорство на акредитирани социални спортни клубове.</w:t>
      </w:r>
    </w:p>
    <w:p>
      <w:pPr>
        <w:pStyle w:val="Heading2"/>
      </w:pPr>
      <w:r>
        <w:t>ЧАСТ VI: АНАЛИЗ НА РИСКОВЕТЕ И ПРЕПОРЪКИ</w:t>
      </w:r>
    </w:p>
    <w:p>
      <w:pPr>
        <w:pStyle w:val="Heading3"/>
      </w:pPr>
      <w:r>
        <w:t>6.1. Рискове</w:t>
      </w:r>
    </w:p>
    <w:p>
      <w:r>
        <w:t>Формализъм: Опасност клубовете да записват деца фиктивно само за да усвоят субсидията. Мярка: Строг мониторинг и изискване за редовни доклади от обществените възпитатели, които посещават тренировките.</w:t>
      </w:r>
    </w:p>
    <w:p>
      <w:r>
        <w:t>Липса на подготвени кадри: Треньорите може да не успеят да се справят с агресивното поведение на децата. Мярка: Задължителна супервизия от психолог и непрекъснато обучение.</w:t>
      </w:r>
    </w:p>
    <w:p>
      <w:r>
        <w:t>Стигматизация: Обособяването на групи само за „трудни деца“ може да ги етикетира. Мярка: Смесени групи, където децата в риск тренират заедно с останалите, но получават допълнителна подкрепа.</w:t>
      </w:r>
    </w:p>
    <w:p>
      <w:pPr>
        <w:pStyle w:val="Heading3"/>
      </w:pPr>
      <w:r>
        <w:t>6.2. Препоръки към институциите</w:t>
      </w:r>
    </w:p>
    <w:p>
      <w:r>
        <w:t>Към Министерството на младежта и спорта (ММС):</w:t>
      </w:r>
    </w:p>
    <w:p>
      <w:r>
        <w:t>Да признае социалната функция на спорта като равнопоставена на високото майсторство.</w:t>
      </w:r>
    </w:p>
    <w:p>
      <w:r>
        <w:t>Да създаде регистър на „Социалните спортни клубове“.</w:t>
      </w:r>
    </w:p>
    <w:p>
      <w:r>
        <w:t>Да увеличи многократно бюджета за програма „Спорт за деца в риск“, като го направи целеви и гарантиран, а не остатъчен.</w:t>
      </w:r>
    </w:p>
    <w:p>
      <w:r>
        <w:t>Към Общините и МКБППМН:</w:t>
      </w:r>
    </w:p>
    <w:p>
      <w:r>
        <w:t>Да бъдат проактивни в търсенето на партньорства със спортните клубове.</w:t>
      </w:r>
    </w:p>
    <w:p>
      <w:r>
        <w:t>Да използват правомощията си по ЗБППМН за налагане на мярката „задължаване да участва в курсове/спорт“ като алтернатива на интернатите.</w:t>
      </w:r>
    </w:p>
    <w:p>
      <w:r>
        <w:t>Да включат компоненти за спортна инфраструктура в плановете за развитие на крайните квартали и малките населени места.</w:t>
      </w:r>
    </w:p>
    <w:p>
      <w:r>
        <w:t>Към Министерството на образованието и науката (МОН):</w:t>
      </w:r>
    </w:p>
    <w:p>
      <w:r>
        <w:t>Да улесни достъпа на спортните клубове до училищната база (физкултурни салони) в извънучебно време за целите на програмата, безвъзмездно или на преференциални цени.</w:t>
      </w:r>
    </w:p>
    <w:p>
      <w:pPr>
        <w:pStyle w:val="Heading2"/>
      </w:pPr>
      <w:r>
        <w:t>ЗАКЛЮЧЕНИЕ</w:t>
      </w:r>
    </w:p>
    <w:p>
      <w:r>
        <w:t>Националната програма за ресоциализация чрез спорт не е просто разходно перо, а стратегическа инвестиция в сигурността и бъдещето на нацията. Данните от „Бележник 2024“ ясно показват, че държавата има нужда от „повишаване на успеха“ в грижата за децата.2 Преминаването от репресивни мерки към превантивни и ресоциализиращи подходи чрез спорта е доказан европейски модел, който може ефективно да адресира корените на девиантното поведение – липсата на смисъл, принадлежност и позитивна изява. Реализацията на предложената рамка изисква политическа воля, междуинституционален синхрон и разбирането, че всяко дете заслужава втори шанс на игралното поле на живота.</w:t>
      </w:r>
    </w:p>
    <w:p>
      <w:pPr>
        <w:pStyle w:val="Heading4"/>
      </w:pPr>
      <w:r>
        <w:t>Цитирани творби</w:t>
      </w:r>
    </w:p>
    <w:p>
      <w:r>
        <w:t>Правителството прие Национална програма за превенция на насилието и злоупотребата с деца (2023-2026 г.), осъществен достъп на декември 7, 2025, https://nmd.bg/pravitelstvoto-prie-naczionalna-programa-za-prevencziya-na-nasilieto-i-zloupotrebata-s-decza-2023-2026-g/</w:t>
      </w:r>
    </w:p>
    <w:p>
      <w:r>
        <w:t>Бележник 2024 г. - Национална мрежа за децата, осъществен достъп на декември 7, 2025, https://nmd.bg/wp-content/uploads/2024/04/belejnik2024_web_low-res.pdf</w:t>
      </w:r>
    </w:p>
    <w:p>
      <w:r>
        <w:t>Закон за борба срещу противообществените прояви на малолетните и непълнолетните (Загл. изм. - Изв., бр. 11 от 1961 г.), осъществен достъп на декември 7, 2025, https://www.mlsp.government.bg/uploads/15/spitao/dokumenti/pravilnitsi/za-borba-sreshchu-protivoobshchestvenite-proyavi-na-maloletnite-i-neplnoletnite-zagl-izm-izv-br-11-ot-1961-g.pdf</w:t>
      </w:r>
    </w:p>
    <w:p>
      <w:r>
        <w:t>МЕСТНА КОМИСИЯ ЗА БОРБА С ПРОТИВООБЩЕСТВЕНИТЕ ПРОЯВИ НА МАЛОЛЕТНИТЕ И НЕПЪЛНОЛЕТНИТЕ В ОБЩИНА БЛАГОЕВГРАД, осъществен достъп на декември 7, 2025, https://blagoevgrad.bg/static/174</w:t>
      </w:r>
    </w:p>
    <w:p>
      <w:r>
        <w:t>Местна комисия за борба с противообществените прояви на малолетните и непълнолетните - СО-район „Студентски“, осъществен достъп на декември 7, 2025, https://studentski.bg/mkbppmn/</w:t>
      </w:r>
    </w:p>
    <w:p>
      <w:r>
        <w:t>НАЦИОНАЛНА ПРОГРАМА ЗА МЛАДЕЖТА, осъществен достъп на декември 7, 2025, https://www.strategy.bg/download/1187185</w:t>
      </w:r>
    </w:p>
    <w:p>
      <w:r>
        <w:t>854- 06-921 - Народно събрание, осъществен достъп на декември 7, 2025, https://parliament.bg/pub/PK/311943854-06-921.pdf</w:t>
      </w:r>
    </w:p>
    <w:p>
      <w:r>
        <w:t>Изтегли - Портал за обществени консултации, осъществен достъп на декември 7, 2025, https://www.strategy.bg/download/1186641</w:t>
      </w:r>
    </w:p>
    <w:p>
      <w:r>
        <w:t>Програма „Спорт за децата в свободното време” за организиране и провеждане на, осъществен достъп на декември 7, 2025, https://www.ngobg.info/bg/financing/1384-%D0%BF%D1%80%D0%BE%D0%B3%D1%80%D0%B0%D0%BC%D0%B0-%D1%81%D0%BF%D0%BE%D1%80%D1%82-%D0%B7%D0%B0-%D0%B4%D0%B5%D1%86%D0%B0%D1%82%D0%B0-%D0%B2-%D1%81%D0%B2%D0%BE%D0%B1%D0%BE%D0%B4%D0%BD%D0%BE%D1%82%D0%BE-%D0%B2%D1%80%D0%B5%D0%BC%D0%B5-%D0%B7%D0%B0-%D0%BE%D1%80%D0%B3%D0%B0%D0%BD%D0%B8%D0%B7%D0%B8%D1%80%D0%B0%D0%BD%D0%B5-%D0%B8.html</w:t>
      </w:r>
    </w:p>
    <w:p>
      <w:r>
        <w:t>ФУТБОЛ ЗА НЕВИДИМИТЕ ДЕЦА - София - Concordia Bulgaria, осъществен достъп на декември 7, 2025, https://www.concordia.bg/programi/proekti/futbol-za-nevidimite-deca/</w:t>
      </w:r>
    </w:p>
    <w:p>
      <w:r>
        <w:t>ФК КОНКОРДИЯ: CONCORDIA Bulgaria, осъществен достъп на декември 7, 2025, https://www.concordia.bg/programi/obshtnosti/football/</w:t>
      </w:r>
    </w:p>
    <w:p>
      <w:r>
        <w:t>Спорт за деца със СДВХ в България: Малко възможности, много предизвикателства, осъществен достъп на декември 7, 2025, https://www.netipichen.org/sport-za-deza-sus-sdvh/</w:t>
      </w:r>
    </w:p>
    <w:p>
      <w:r>
        <w:t>Обява за конкурс за финансиране на до 5 малки проекти на стойност до 6 000 лв. - Община Варна, осъществен достъп на декември 7, 2025, https://www.varna.bg/bg/2909</w:t>
      </w:r>
    </w:p>
    <w:p>
      <w:r>
        <w:t>DR-04 Prompt</w:t>
      </w:r>
    </w:p>
    <w:p>
      <w:pPr>
        <w:pStyle w:val="Heading3"/>
      </w:pPr>
      <w:r>
        <w:t>DR-04: Приложимост в България (рамка на национална/институционална програма)</w:t>
      </w:r>
    </w:p>
    <w:p>
      <w:r>
        <w:t>Ти си консултант по социални и младежки политики в България, със специфичен фокус върху спортни програми за деца и младежи в риск.</w:t>
      </w:r>
    </w:p>
    <w:p>
      <w:r>
        <w:t>Задачата:</w:t>
      </w:r>
    </w:p>
    <w:p>
      <w:r>
        <w:t>На база международния опит и българската реалност, разработи рамка на „ПРОГРАМА ЗА РЕСОЦИАЛИЗАЦИЯ ЧРЕЗ СПОРТ НА МЛАДЕЖИ С ДЕВИАНТНО ПОВЕДЕНИЕ“, която може да се предложи в дисертацията като модел за внедряване.</w:t>
      </w:r>
    </w:p>
    <w:p>
      <w:r>
        <w:t>1) Анализ на средата:</w:t>
      </w:r>
    </w:p>
    <w:p>
      <w:r>
        <w:t xml:space="preserve">   - Къде реалистично може да се внедри такава програма в България?</w:t>
      </w:r>
    </w:p>
    <w:p>
      <w:r>
        <w:t xml:space="preserve">     • Детски педагогически стаи;</w:t>
      </w:r>
    </w:p>
    <w:p>
      <w:r>
        <w:t xml:space="preserve">     • Центрове за настаняване от семеен тип;</w:t>
      </w:r>
    </w:p>
    <w:p>
      <w:r>
        <w:t xml:space="preserve">     • Училища с висока концентрация на ученици в риск;</w:t>
      </w:r>
    </w:p>
    <w:p>
      <w:r>
        <w:t xml:space="preserve">     • НПО центрове за деца в конфликт със закона.</w:t>
      </w:r>
    </w:p>
    <w:p>
      <w:r>
        <w:t xml:space="preserve">   - Какви са основните проблеми и нужди на тези институции, свързани с агресивно поведение и социална дезадаптация?</w:t>
      </w:r>
    </w:p>
    <w:p>
      <w:r>
        <w:t>2) Нормативна рамка:</w:t>
      </w:r>
    </w:p>
    <w:p>
      <w:r>
        <w:t xml:space="preserve">   - Резюмирай ключовите закони и стратегии, които са релевантни (напр. Закон за закрила на детето, Закон за предучилищното и училищното образование, Закон за физическото възпитание и спорта, национални стратегии за младежта и др.).</w:t>
      </w:r>
    </w:p>
    <w:p>
      <w:r>
        <w:t xml:space="preserve">   - Къде и как спортът е споменат като инструмент за възпитание, превенция или ресоциализация?</w:t>
      </w:r>
    </w:p>
    <w:p>
      <w:r>
        <w:t>3) Структура на програмата (за Приложение в дисертацията):</w:t>
      </w:r>
    </w:p>
    <w:p>
      <w:r>
        <w:t xml:space="preserve">   - Формулирай:</w:t>
      </w:r>
    </w:p>
    <w:p>
      <w:r>
        <w:t xml:space="preserve">     • Цели на програмата (обща и конкретни цели);</w:t>
      </w:r>
    </w:p>
    <w:p>
      <w:r>
        <w:t xml:space="preserve">     • Целева група (възраст, профил, критерии за включване);</w:t>
      </w:r>
    </w:p>
    <w:p>
      <w:r>
        <w:t xml:space="preserve">     • Необходими ресурси (спортна база, оборудване, треньори/педагози, психолози);</w:t>
      </w:r>
    </w:p>
    <w:p>
      <w:r>
        <w:t xml:space="preserve">     • Основни дейности (спортни модули, обучителни модули, работа с родители и институции);</w:t>
      </w:r>
    </w:p>
    <w:p>
      <w:r>
        <w:t xml:space="preserve">     • Очаквани резултати и индикатори за успех.</w:t>
      </w:r>
    </w:p>
    <w:p>
      <w:r>
        <w:t xml:space="preserve">   - Описвай основните институционални партньори (напр. МОН, ММС, Агенция за закрила на детето, МВР, общини).</w:t>
      </w:r>
    </w:p>
    <w:p>
      <w:r>
        <w:t>4) Пътна карта за пилотно внедряване:</w:t>
      </w:r>
    </w:p>
    <w:p>
      <w:r>
        <w:t xml:space="preserve">   - Предложи примерна „пътна карта“ за пилотно внедряване в 1–2 институции (напр. едно училище и един социален център):</w:t>
      </w:r>
    </w:p>
    <w:p>
      <w:r>
        <w:t xml:space="preserve">     • Етапи (подготовка, обучение на треньори, пилотно прилагане, оценка на резултатите, мащабиране);</w:t>
      </w:r>
    </w:p>
    <w:p>
      <w:r>
        <w:t xml:space="preserve">     • Ориентировъчни срокове и ключови дейности на всеки етап.</w:t>
      </w:r>
    </w:p>
    <w:p>
      <w:r>
        <w:t>5) Препоръки:</w:t>
      </w:r>
    </w:p>
    <w:p>
      <w:r>
        <w:t xml:space="preserve">   - Формулирай 3–5 конкретни препоръки към национално ниво (МОН, ММС, МП, общини), които могат да бъдат използвани в заключението на дисертацията.</w:t>
      </w:r>
    </w:p>
    <w:p>
      <w:r>
        <w:t>Формат на изхода:</w:t>
      </w:r>
    </w:p>
    <w:p>
      <w:r>
        <w:t>- Структуриран текст, оформен като примерен официален документ/модел на програма.</w:t>
      </w:r>
    </w:p>
    <w:p>
      <w:r>
        <w:t>- Отделни подзаглавия: „Анализ на средата“, „Нормативна рамка“, „Структура на програмата“, „Пътна карта“, „Препоръки“.</w:t>
      </w:r>
    </w:p>
    <w:p>
      <w:r>
        <w:t>Много важно:</w:t>
      </w:r>
    </w:p>
    <w:p>
      <w:r>
        <w:t>- Не цитирай несъществуващи закони или стратегии – използвай реални, утвърдени документи.</w:t>
      </w:r>
    </w:p>
    <w:p>
      <w:r>
        <w:t>- Ако не си сигурен за конкретен документ, формулирай го общо и отбележи, че е пример.</w:t>
      </w:r>
    </w:p>
    <w:p>
      <w:r>
        <w:t>- Не пишеш финален нормативен акт, а добре структурирана рамка, която авторът може да адаптира.</w:t>
      </w:r>
    </w:p>
    <w:p>
      <w:r>
        <w:t>Пиши на български, в академично-административен стил.</w:t>
      </w:r>
    </w:p>
    <w:p>
      <w:r>
        <w:t>Table 1:</w:t>
      </w:r>
    </w:p>
    <w:p>
      <w:r>
        <w:t>Категория | Описание | Критерии за включване</w:t>
      </w:r>
    </w:p>
    <w:p>
      <w:r>
        <w:t>Първична (Висок риск) | Младежи с вече регистрирани противообществени прояви. | Наличие на възпитателно дело в МКБППМН; Регистрация в ДПС; Престой във ВУИ/СПИ.</w:t>
      </w:r>
    </w:p>
    <w:p>
      <w:r>
        <w:t>Вторична (Превенция) | Младежи в риск от социално изключване. | Живеещи в неблагоприятна семейна среда; Жертви на насилие; Отпадащи от училище; NEETs.</w:t>
      </w:r>
    </w:p>
    <w:p>
      <w:r>
        <w:t>Специфична (Здравен риск) | Младежи с поведенчески разстройства (напр. СДВХ). | Медицинска препоръка или насочване от училищен психолог.12</w:t>
      </w:r>
    </w:p>
    <w:p/>
    <w:p>
      <w:r>
        <w:t>Table 2:</w:t>
      </w:r>
    </w:p>
    <w:p>
      <w:r>
        <w:t>Дейност | Отговорна институция | Очакван резултат</w:t>
      </w:r>
    </w:p>
    <w:p>
      <w:r>
        <w:t>Създаване на Междуведомствена група | МС, ММС, МВР, МОН | Разработен механизъм за координация и финансиране.</w:t>
      </w:r>
    </w:p>
    <w:p>
      <w:r>
        <w:t>Промяна в Наредбите на ММС | ММС | Актуализация на Наредба №1, позволяваща целево финансиране на „социален спорт“ с приоритет.</w:t>
      </w:r>
    </w:p>
    <w:p>
      <w:r>
        <w:t>Разработване на обучителна методика | НСА, Експерти | Готов учебен план за курс „Треньор-ментор за работа с деца в риск“.</w:t>
      </w:r>
    </w:p>
    <w:p>
      <w:r>
        <w:t>Оценка на нуждите по общини | НСОРБ, МКБППМН | Карта на девиантното поведение и наличната спортна инфраструктура.</w:t>
      </w:r>
    </w:p>
    <w:p/>
    <w:p>
      <w:r>
        <w:t>Table 3:</w:t>
      </w:r>
    </w:p>
    <w:p>
      <w:r>
        <w:t>Перо на разходите | Описание | Дял от бюджета</w:t>
      </w:r>
    </w:p>
    <w:p>
      <w:r>
        <w:t>Директна субсидия за клубовете | Заплащане на треньори, наем база, консумативи. | 50%</w:t>
      </w:r>
    </w:p>
    <w:p>
      <w:r>
        <w:t>Екипировка и храна | Осигуряване на екипи, обувки, витамини/храна за децата. | 20%</w:t>
      </w:r>
    </w:p>
    <w:p>
      <w:r>
        <w:t>Специализиран персонал | Хонорари за социални работници и психолози. | 15%</w:t>
      </w:r>
    </w:p>
    <w:p>
      <w:r>
        <w:t>Обучение и квалификация | Обучение на треньори, супервизия. | 5%</w:t>
      </w:r>
    </w:p>
    <w:p>
      <w:r>
        <w:t>Турнири и лагери | Организиране на интеграционни събития. | 10%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