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p>
    <w:p>
      <w:pPr>
        <w:spacing w:after="100"/>
        <w:jc w:val="left"/>
      </w:pPr>
      <w:r>
        <w:rPr>
          <w:rFonts w:ascii="Arial" w:cs="Arial" w:eastAsia="Arial" w:hAnsi="Arial"/>
          <w:color w:val="595959"/>
          <w:sz w:val="22"/>
          <w:szCs w:val="22"/>
        </w:rPr>
        <w:t xml:space="preserve">BITS Pilani, M.Tech (AIML)  |  AIMLCZG523 MLOps  |  Assignment 01</w:t>
      </w:r>
    </w:p>
    <w:p>
      <w:pPr>
        <w:pBdr>
          <w:bottom w:val="single" w:color="1F4E79" w:sz="12" w:space="8"/>
        </w:pBdr>
        <w:spacing w:after="160"/>
      </w:pPr>
      <w:r>
        <w:rPr>
          <w:rFonts w:ascii="Arial" w:cs="Arial" w:eastAsia="Arial" w:hAnsi="Arial"/>
          <w:b/>
          <w:bCs/>
          <w:color w:val="1F4E79"/>
          <w:sz w:val="56"/>
          <w:szCs w:val="56"/>
        </w:rPr>
        <w:t xml:space="preserve">End-to-End MLOps Pipeline for Heart Disease Prediction</w:t>
      </w:r>
    </w:p>
    <w:p>
      <w:pPr>
        <w:spacing w:after="500"/>
      </w:pPr>
      <w:r>
        <w:rPr>
          <w:rFonts w:ascii="Arial" w:cs="Arial" w:eastAsia="Arial" w:hAnsi="Arial"/>
          <w:color w:val="595959"/>
          <w:sz w:val="26"/>
          <w:szCs w:val="26"/>
        </w:rPr>
        <w:t xml:space="preserve">From data and experiment tracking to CI/CD, Docker, Kubernetes and monitoring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7C4D1" w:sz="4"/>
              <w:left w:val="single" w:color="B7C4D1" w:sz="4"/>
              <w:bottom w:val="single" w:color="B7C4D1" w:sz="4"/>
              <w:right w:val="single" w:color="B7C4D1" w:sz="4"/>
            </w:tcBorders>
            <w:shd w:fill="1F4E79" w:color="auto" w:val="clear"/>
            <w:tcMar>
              <w:top w:type="dxa" w:w="50"/>
              <w:left w:type="dxa" w:w="90"/>
              <w:bottom w:type="dxa" w:w="50"/>
              <w:right w:type="dxa" w:w="90"/>
            </w:tcMar>
          </w:tcPr>
          <w:p>
            <w:pPr>
              <w:jc w:val="left"/>
            </w:pPr>
            <w:r>
              <w:rPr>
                <w:rFonts w:ascii="Arial" w:cs="Arial" w:eastAsia="Arial" w:hAnsi="Arial"/>
                <w:b/>
                <w:bCs/>
                <w:color w:val="FFFFFF"/>
                <w:sz w:val="18"/>
                <w:szCs w:val="18"/>
              </w:rPr>
              <w:t xml:space="preserve">Item</w:t>
            </w:r>
          </w:p>
        </w:tc>
        <w:tc>
          <w:tcPr>
            <w:tcW w:type="dxa" w:w="7238"/>
            <w:tcBorders>
              <w:top w:val="single" w:color="B7C4D1" w:sz="4"/>
              <w:left w:val="single" w:color="B7C4D1" w:sz="4"/>
              <w:bottom w:val="single" w:color="B7C4D1" w:sz="4"/>
              <w:right w:val="single" w:color="B7C4D1" w:sz="4"/>
            </w:tcBorders>
            <w:shd w:fill="1F4E79" w:color="auto" w:val="clear"/>
            <w:tcMar>
              <w:top w:type="dxa" w:w="50"/>
              <w:left w:type="dxa" w:w="90"/>
              <w:bottom w:type="dxa" w:w="50"/>
              <w:right w:type="dxa" w:w="90"/>
            </w:tcMar>
          </w:tcPr>
          <w:p>
            <w:pPr>
              <w:jc w:val="left"/>
            </w:pPr>
            <w:r>
              <w:rPr>
                <w:rFonts w:ascii="Arial" w:cs="Arial" w:eastAsia="Arial" w:hAnsi="Arial"/>
                <w:b/>
                <w:bCs/>
                <w:color w:val="FFFFFF"/>
                <w:sz w:val="18"/>
                <w:szCs w:val="18"/>
              </w:rPr>
              <w:t xml:space="preserve">Details</w:t>
            </w:r>
          </w:p>
        </w:tc>
      </w:tr>
      <w:tr>
        <w:trPr>
          <w:cantSplit/>
        </w:trPr>
        <w:tc>
          <w:tcPr>
            <w:tcW w:type="dxa" w:w="2400"/>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Student</w:t>
            </w:r>
          </w:p>
        </w:tc>
        <w:tc>
          <w:tcPr>
            <w:tcW w:type="dxa" w:w="7238"/>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Vikrant Vilas Vankudre</w:t>
            </w:r>
          </w:p>
        </w:tc>
      </w:tr>
      <w:tr>
        <w:trPr>
          <w:cantSplit/>
        </w:trPr>
        <w:tc>
          <w:tcPr>
            <w:tcW w:type="dxa" w:w="2400"/>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BITS ID</w:t>
            </w:r>
          </w:p>
        </w:tc>
        <w:tc>
          <w:tcPr>
            <w:tcW w:type="dxa" w:w="7238"/>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2025ae05336</w:t>
            </w:r>
          </w:p>
        </w:tc>
      </w:tr>
      <w:tr>
        <w:trPr>
          <w:cantSplit/>
        </w:trPr>
        <w:tc>
          <w:tcPr>
            <w:tcW w:type="dxa" w:w="2400"/>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Course</w:t>
            </w:r>
          </w:p>
        </w:tc>
        <w:tc>
          <w:tcPr>
            <w:tcW w:type="dxa" w:w="7238"/>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MLOps (AIMLCZG523), Semester 3</w:t>
            </w:r>
          </w:p>
        </w:tc>
      </w:tr>
      <w:tr>
        <w:trPr>
          <w:cantSplit/>
        </w:trPr>
        <w:tc>
          <w:tcPr>
            <w:tcW w:type="dxa" w:w="2400"/>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Dataset</w:t>
            </w:r>
          </w:p>
        </w:tc>
        <w:tc>
          <w:tcPr>
            <w:tcW w:type="dxa" w:w="7238"/>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UCI Heart Disease (Cleveland), 303 patients, 13 features</w:t>
            </w:r>
          </w:p>
        </w:tc>
      </w:tr>
      <w:tr>
        <w:trPr>
          <w:cantSplit/>
        </w:trPr>
        <w:tc>
          <w:tcPr>
            <w:tcW w:type="dxa" w:w="2400"/>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Code repository</w:t>
            </w:r>
          </w:p>
        </w:tc>
        <w:tc>
          <w:tcPr>
            <w:tcW w:type="dxa" w:w="7238"/>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hyperlink w:history="1" r:id="rIdcnrtmd3prk0kfofa-s6c0">
              <w:r>
                <w:rPr>
                  <w:rStyle w:val="Hyperlink"/>
                  <w:rFonts w:ascii="Arial" w:cs="Arial" w:eastAsia="Arial" w:hAnsi="Arial"/>
                  <w:color w:val="0563C1"/>
                  <w:sz w:val="18"/>
                  <w:szCs w:val="18"/>
                  <w:u w:val="single"/>
                </w:rPr>
                <w:t xml:space="preserve">https://github.com/vankudrv/heart-disease-mlops</w:t>
              </w:r>
            </w:hyperlink>
          </w:p>
        </w:tc>
      </w:tr>
      <w:tr>
        <w:trPr>
          <w:cantSplit/>
        </w:trPr>
        <w:tc>
          <w:tcPr>
            <w:tcW w:type="dxa" w:w="2400"/>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Video (full quality)</w:t>
            </w:r>
          </w:p>
        </w:tc>
        <w:tc>
          <w:tcPr>
            <w:tcW w:type="dxa" w:w="7238"/>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hyperlink w:history="1" r:id="rIdqprukt5hxdqdvrtjr8o0x">
              <w:r>
                <w:rPr>
                  <w:rStyle w:val="Hyperlink"/>
                  <w:rFonts w:ascii="Arial" w:cs="Arial" w:eastAsia="Arial" w:hAnsi="Arial"/>
                  <w:color w:val="0563C1"/>
                  <w:sz w:val="18"/>
                  <w:szCs w:val="18"/>
                  <w:u w:val="single"/>
                </w:rPr>
                <w:t xml:space="preserve">https://drive.google.com/file/d/1l1NyGt8uGgFhaOEbg-KFtx0vx-AS1yjG/view?usp=drive_link</w:t>
              </w:r>
            </w:hyperlink>
          </w:p>
        </w:tc>
      </w:tr>
      <w:tr>
        <w:trPr>
          <w:cantSplit/>
        </w:trPr>
        <w:tc>
          <w:tcPr>
            <w:tcW w:type="dxa" w:w="2400"/>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Video (compressed, in repo)</w:t>
            </w:r>
          </w:p>
        </w:tc>
        <w:tc>
          <w:tcPr>
            <w:tcW w:type="dxa" w:w="7238"/>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hyperlink w:history="1" r:id="rIdbpxqm2uvm9_4yiqpy-7sb">
              <w:r>
                <w:rPr>
                  <w:rStyle w:val="Hyperlink"/>
                  <w:rFonts w:ascii="Arial" w:cs="Arial" w:eastAsia="Arial" w:hAnsi="Arial"/>
                  <w:color w:val="0563C1"/>
                  <w:sz w:val="18"/>
                  <w:szCs w:val="18"/>
                  <w:u w:val="single"/>
                </w:rPr>
                <w:t xml:space="preserve">https://github.com/vankudrv/heart-disease-mlops/raw/main/video/MLOPS_Assignment1_2025AE05336.mp4</w:t>
              </w:r>
            </w:hyperlink>
          </w:p>
        </w:tc>
      </w:tr>
      <w:tr>
        <w:trPr>
          <w:cantSplit/>
        </w:trPr>
        <w:tc>
          <w:tcPr>
            <w:tcW w:type="dxa" w:w="2400"/>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Date</w:t>
            </w:r>
          </w:p>
        </w:tc>
        <w:tc>
          <w:tcPr>
            <w:tcW w:type="dxa" w:w="7238"/>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20 October 2026</w:t>
            </w:r>
          </w:p>
        </w:tc>
      </w:tr>
    </w:tbl>
    <w:p>
      <w:pPr>
        <w:spacing w:after="300"/>
      </w:pPr>
    </w:p>
    <w:p>
      <w:pPr>
        <w:spacing w:after="110" w:line="276"/>
        <w:jc w:val="both"/>
      </w:pPr>
      <w:r>
        <w:rPr>
          <w:rFonts w:ascii="Arial" w:cs="Arial" w:eastAsia="Arial" w:hAnsi="Arial"/>
          <w:b/>
          <w:bCs/>
          <w:sz w:val="21"/>
          <w:szCs w:val="21"/>
        </w:rPr>
        <w:t xml:space="preserve">Summary. </w:t>
      </w:r>
      <w:r>
        <w:rPr>
          <w:rFonts w:ascii="Arial" w:cs="Arial" w:eastAsia="Arial" w:hAnsi="Arial"/>
          <w:sz w:val="21"/>
          <w:szCs w:val="21"/>
        </w:rPr>
        <w:t xml:space="preserve">I built a complete, reproducible MLOps pipeline around a heart-disease classifier. Three models were tuned with cross-validation and tracked in MLflow; the selected model (logistic regression, hold-out ROC-AUC 0.967, recall 0.929) is packaged, served by a FastAPI service in a non-root Docker image, tested and built by GitHub Actions, deployed to a two-replica Minikube Deployment behind a LoadBalancer Service, and observed with Prometheus, Grafana and structured JSON logs. Every step in this report is backed by a screenshot taken from my own run, and all code is in the public repository above.</w:t>
      </w:r>
    </w:p>
    <w:p>
      <w:r>
        <w:br w:type="page"/>
      </w:r>
    </w:p>
    <w:p>
      <w:pPr>
        <w:pStyle w:val="Heading1"/>
        <w:keepNext/>
        <w:pBdr>
          <w:bottom w:val="single" w:color="1F4E79" w:sz="6" w:space="2"/>
        </w:pBdr>
        <w:spacing w:after="120" w:before="280"/>
      </w:pPr>
      <w:r>
        <w:rPr>
          <w:rFonts w:ascii="Arial" w:cs="Arial" w:eastAsia="Arial" w:hAnsi="Arial"/>
          <w:b/>
          <w:bCs/>
          <w:color w:val="1F4E79"/>
          <w:sz w:val="31"/>
          <w:szCs w:val="31"/>
        </w:rPr>
        <w:t xml:space="preserve">1. Problem statement and approach</w:t>
      </w:r>
    </w:p>
    <w:p>
      <w:pPr>
        <w:spacing w:after="110" w:line="276"/>
        <w:jc w:val="both"/>
      </w:pPr>
      <w:r>
        <w:rPr>
          <w:rFonts w:ascii="Arial" w:cs="Arial" w:eastAsia="Arial" w:hAnsi="Arial"/>
          <w:sz w:val="21"/>
          <w:szCs w:val="21"/>
        </w:rPr>
        <w:t xml:space="preserve">The task is to predict whether a patient has heart disease from routine clinical measurements, and to wrap the model in the engineering practices expected of a production ML system: versioned code, tracked experiments, automated tests, containerisation, orchestration and monitoring. The target is binary: the original UCI label </w:t>
      </w:r>
      <w:r>
        <w:rPr>
          <w:rFonts w:ascii="Consolas" w:cs="Consolas" w:eastAsia="Consolas" w:hAnsi="Consolas"/>
          <w:color w:val="7A2E0E"/>
          <w:sz w:val="19"/>
          <w:szCs w:val="19"/>
        </w:rPr>
        <w:t xml:space="preserve">num</w:t>
      </w:r>
      <w:r>
        <w:rPr>
          <w:rFonts w:ascii="Arial" w:cs="Arial" w:eastAsia="Arial" w:hAnsi="Arial"/>
          <w:sz w:val="21"/>
          <w:szCs w:val="21"/>
        </w:rPr>
        <w:t xml:space="preserve"> (0 to 4) is converted to </w:t>
      </w:r>
      <w:r>
        <w:rPr>
          <w:rFonts w:ascii="Consolas" w:cs="Consolas" w:eastAsia="Consolas" w:hAnsi="Consolas"/>
          <w:color w:val="7A2E0E"/>
          <w:sz w:val="19"/>
          <w:szCs w:val="19"/>
        </w:rPr>
        <w:t xml:space="preserve">target = 1</w:t>
      </w:r>
      <w:r>
        <w:rPr>
          <w:rFonts w:ascii="Arial" w:cs="Arial" w:eastAsia="Arial" w:hAnsi="Arial"/>
          <w:sz w:val="21"/>
          <w:szCs w:val="21"/>
        </w:rPr>
        <w:t xml:space="preserve"> when any heart disease is present.</w:t>
      </w:r>
    </w:p>
    <w:p>
      <w:pPr>
        <w:spacing w:after="110" w:line="276"/>
        <w:jc w:val="both"/>
      </w:pPr>
      <w:r>
        <w:rPr>
          <w:rFonts w:ascii="Arial" w:cs="Arial" w:eastAsia="Arial" w:hAnsi="Arial"/>
          <w:sz w:val="21"/>
          <w:szCs w:val="21"/>
        </w:rPr>
        <w:t xml:space="preserve">Design decisions that shaped the project:</w:t>
      </w:r>
    </w:p>
    <w:p>
      <w:pPr>
        <w:pStyle w:val="ListParagraph"/>
        <w:numPr>
          <w:ilvl w:val="0"/>
          <w:numId w:val="2"/>
        </w:numPr>
        <w:spacing w:after="60" w:line="270"/>
      </w:pPr>
      <w:r>
        <w:rPr>
          <w:rFonts w:ascii="Arial" w:cs="Arial" w:eastAsia="Arial" w:hAnsi="Arial"/>
          <w:b/>
          <w:bCs/>
          <w:sz w:val="21"/>
          <w:szCs w:val="21"/>
        </w:rPr>
        <w:t xml:space="preserve">Recall matters more than accuracy. </w:t>
      </w:r>
      <w:r>
        <w:rPr>
          <w:rFonts w:ascii="Arial" w:cs="Arial" w:eastAsia="Arial" w:hAnsi="Arial"/>
          <w:sz w:val="21"/>
          <w:szCs w:val="21"/>
        </w:rPr>
        <w:t xml:space="preserve">In a screening setting a missed patient is costlier than a false alarm, so ties between similar models are broken by recall.</w:t>
      </w:r>
    </w:p>
    <w:p>
      <w:pPr>
        <w:pStyle w:val="ListParagraph"/>
        <w:numPr>
          <w:ilvl w:val="0"/>
          <w:numId w:val="2"/>
        </w:numPr>
        <w:spacing w:after="60" w:line="270"/>
      </w:pPr>
      <w:r>
        <w:rPr>
          <w:rFonts w:ascii="Arial" w:cs="Arial" w:eastAsia="Arial" w:hAnsi="Arial"/>
          <w:b/>
          <w:bCs/>
          <w:sz w:val="21"/>
          <w:szCs w:val="21"/>
        </w:rPr>
        <w:t xml:space="preserve">No data leakage. </w:t>
      </w:r>
      <w:r>
        <w:rPr>
          <w:rFonts w:ascii="Arial" w:cs="Arial" w:eastAsia="Arial" w:hAnsi="Arial"/>
          <w:sz w:val="21"/>
          <w:szCs w:val="21"/>
        </w:rPr>
        <w:t xml:space="preserve">All imputation, scaling and encoding live inside one scikit-learn Pipeline that is fitted only on training folds.</w:t>
      </w:r>
    </w:p>
    <w:p>
      <w:pPr>
        <w:pStyle w:val="ListParagraph"/>
        <w:numPr>
          <w:ilvl w:val="0"/>
          <w:numId w:val="2"/>
        </w:numPr>
        <w:spacing w:after="60" w:line="270"/>
      </w:pPr>
      <w:r>
        <w:rPr>
          <w:rFonts w:ascii="Arial" w:cs="Arial" w:eastAsia="Arial" w:hAnsi="Arial"/>
          <w:b/>
          <w:bCs/>
          <w:sz w:val="21"/>
          <w:szCs w:val="21"/>
        </w:rPr>
        <w:t xml:space="preserve">One artefact, same everywhere. </w:t>
      </w:r>
      <w:r>
        <w:rPr>
          <w:rFonts w:ascii="Arial" w:cs="Arial" w:eastAsia="Arial" w:hAnsi="Arial"/>
          <w:sz w:val="21"/>
          <w:szCs w:val="21"/>
        </w:rPr>
        <w:t xml:space="preserve">The same saved pipeline file is used by the training script, the tests, the Docker image and the Kubernetes pods, and its dependencies are pinned to the training environment (scikit-learn 1.6.1).</w:t>
      </w:r>
    </w:p>
    <w:p>
      <w:pPr>
        <w:pStyle w:val="ListParagraph"/>
        <w:numPr>
          <w:ilvl w:val="0"/>
          <w:numId w:val="2"/>
        </w:numPr>
        <w:spacing w:after="60" w:line="270"/>
      </w:pPr>
      <w:r>
        <w:rPr>
          <w:rFonts w:ascii="Arial" w:cs="Arial" w:eastAsia="Arial" w:hAnsi="Arial"/>
          <w:b/>
          <w:bCs/>
          <w:sz w:val="21"/>
          <w:szCs w:val="21"/>
        </w:rPr>
        <w:t xml:space="preserve">Everything scripted. </w:t>
      </w:r>
      <w:r>
        <w:rPr>
          <w:rFonts w:ascii="Arial" w:cs="Arial" w:eastAsia="Arial" w:hAnsi="Arial"/>
          <w:sz w:val="21"/>
          <w:szCs w:val="21"/>
        </w:rPr>
        <w:t xml:space="preserve">Each stage can be re-run from the command line, and the CI workflow re-runs lint, tests and training on every push and pull request.</w:t>
      </w:r>
    </w:p>
    <w:p>
      <w:pPr>
        <w:keepNext/>
        <w:spacing w:after="0" w:before="80"/>
        <w:jc w:val="center"/>
      </w:pPr>
      <w:r>
        <w:drawing>
          <wp:inline distT="0" distB="0" distL="0" distR="0">
            <wp:extent cx="6096000" cy="3524250"/>
            <wp:effectExtent t="0" r="0" b="0" l="0"/>
            <wp:docPr id="1" name="arch" descr="arch" titl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524250"/>
                    </a:xfrm>
                    <a:prstGeom prst="rect">
                      <a:avLst/>
                    </a:prstGeom>
                  </pic:spPr>
                </pic:pic>
              </a:graphicData>
            </a:graphic>
          </wp:inline>
        </w:drawing>
      </w:r>
    </w:p>
    <w:p>
      <w:pPr>
        <w:spacing w:after="150" w:before="50"/>
        <w:jc w:val="center"/>
      </w:pPr>
      <w:r>
        <w:rPr>
          <w:rFonts w:ascii="Arial" w:cs="Arial" w:eastAsia="Arial" w:hAnsi="Arial"/>
          <w:b/>
          <w:bCs/>
          <w:color w:val="595959"/>
          <w:sz w:val="18"/>
          <w:szCs w:val="18"/>
        </w:rPr>
        <w:t xml:space="preserve">Figure 1. </w:t>
      </w:r>
      <w:r>
        <w:rPr>
          <w:rFonts w:ascii="Arial" w:cs="Arial" w:eastAsia="Arial" w:hAnsi="Arial"/>
          <w:i/>
          <w:iCs/>
          <w:color w:val="595959"/>
          <w:sz w:val="18"/>
          <w:szCs w:val="18"/>
        </w:rPr>
        <w:t xml:space="preserve">End-to-end architecture: training and tracking, CI/CD, Kubernetes serving, and monitoring.</w:t>
      </w:r>
    </w:p>
    <w:p>
      <w:pPr>
        <w:pStyle w:val="Heading1"/>
        <w:keepNext/>
        <w:pBdr>
          <w:bottom w:val="single" w:color="1F4E79" w:sz="6" w:space="2"/>
        </w:pBdr>
        <w:spacing w:after="120" w:before="280"/>
      </w:pPr>
      <w:r>
        <w:rPr>
          <w:rFonts w:ascii="Arial" w:cs="Arial" w:eastAsia="Arial" w:hAnsi="Arial"/>
          <w:b/>
          <w:bCs/>
          <w:color w:val="1F4E79"/>
          <w:sz w:val="31"/>
          <w:szCs w:val="31"/>
        </w:rPr>
        <w:t xml:space="preserve">2. Environment setup and repository</w:t>
      </w:r>
    </w:p>
    <w:p>
      <w:pPr>
        <w:spacing w:after="110" w:line="276"/>
        <w:jc w:val="both"/>
      </w:pPr>
      <w:r>
        <w:rPr>
          <w:rFonts w:ascii="Arial" w:cs="Arial" w:eastAsia="Arial" w:hAnsi="Arial"/>
          <w:sz w:val="21"/>
          <w:szCs w:val="21"/>
        </w:rPr>
        <w:t xml:space="preserve">Development was done on Windows 11 with Python 3.11.9 in VS Code. The project lives in a single public GitHub repository (</w:t>
      </w:r>
      <w:hyperlink w:history="1" r:id="rIdtcvu6tpncmt04y0doeeyx">
        <w:r>
          <w:rPr>
            <w:rStyle w:val="Hyperlink"/>
            <w:rFonts w:ascii="Arial" w:cs="Arial" w:eastAsia="Arial" w:hAnsi="Arial"/>
            <w:color w:val="0563C1"/>
            <w:sz w:val="21"/>
            <w:szCs w:val="21"/>
            <w:u w:val="single"/>
          </w:rPr>
          <w:t xml:space="preserve">https://github.com/vankudrv/heart-disease-mlops</w:t>
        </w:r>
      </w:hyperlink>
      <w:r>
        <w:rPr>
          <w:rFonts w:ascii="Arial" w:cs="Arial" w:eastAsia="Arial" w:hAnsi="Arial"/>
          <w:sz w:val="21"/>
          <w:szCs w:val="21"/>
        </w:rPr>
        <w:t xml:space="preserve">) and is laid out as follows.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5938"/>
      </w:tblGrid>
      <w:tr>
        <w:trPr>
          <w:tblHeader/>
        </w:trPr>
        <w:tc>
          <w:tcPr>
            <w:tcW w:type="dxa" w:w="3700"/>
            <w:tcBorders>
              <w:top w:val="single" w:color="B7C4D1" w:sz="4"/>
              <w:left w:val="single" w:color="B7C4D1" w:sz="4"/>
              <w:bottom w:val="single" w:color="B7C4D1" w:sz="4"/>
              <w:right w:val="single" w:color="B7C4D1" w:sz="4"/>
            </w:tcBorders>
            <w:shd w:fill="1F4E79" w:color="auto" w:val="clear"/>
            <w:tcMar>
              <w:top w:type="dxa" w:w="50"/>
              <w:left w:type="dxa" w:w="90"/>
              <w:bottom w:type="dxa" w:w="50"/>
              <w:right w:type="dxa" w:w="90"/>
            </w:tcMar>
          </w:tcPr>
          <w:p>
            <w:pPr>
              <w:jc w:val="left"/>
            </w:pPr>
            <w:r>
              <w:rPr>
                <w:rFonts w:ascii="Arial" w:cs="Arial" w:eastAsia="Arial" w:hAnsi="Arial"/>
                <w:b/>
                <w:bCs/>
                <w:color w:val="FFFFFF"/>
                <w:sz w:val="18"/>
                <w:szCs w:val="18"/>
              </w:rPr>
              <w:t xml:space="preserve">Path</w:t>
            </w:r>
          </w:p>
        </w:tc>
        <w:tc>
          <w:tcPr>
            <w:tcW w:type="dxa" w:w="5938"/>
            <w:tcBorders>
              <w:top w:val="single" w:color="B7C4D1" w:sz="4"/>
              <w:left w:val="single" w:color="B7C4D1" w:sz="4"/>
              <w:bottom w:val="single" w:color="B7C4D1" w:sz="4"/>
              <w:right w:val="single" w:color="B7C4D1" w:sz="4"/>
            </w:tcBorders>
            <w:shd w:fill="1F4E79" w:color="auto" w:val="clear"/>
            <w:tcMar>
              <w:top w:type="dxa" w:w="50"/>
              <w:left w:type="dxa" w:w="90"/>
              <w:bottom w:type="dxa" w:w="50"/>
              <w:right w:type="dxa" w:w="90"/>
            </w:tcMar>
          </w:tcPr>
          <w:p>
            <w:pPr>
              <w:jc w:val="left"/>
            </w:pPr>
            <w:r>
              <w:rPr>
                <w:rFonts w:ascii="Arial" w:cs="Arial" w:eastAsia="Arial" w:hAnsi="Arial"/>
                <w:b/>
                <w:bCs/>
                <w:color w:val="FFFFFF"/>
                <w:sz w:val="18"/>
                <w:szCs w:val="18"/>
              </w:rPr>
              <w:t xml:space="preserve">Purpose</w:t>
            </w:r>
          </w:p>
        </w:tc>
      </w:tr>
      <w:tr>
        <w:trPr>
          <w:cantSplit/>
        </w:trPr>
        <w:tc>
          <w:tcPr>
            <w:tcW w:type="dxa" w:w="3700"/>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src/data_processing.py, scripts/download_data.py</w:t>
            </w:r>
          </w:p>
        </w:tc>
        <w:tc>
          <w:tcPr>
            <w:tcW w:type="dxa" w:w="5938"/>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Download the UCI file, clean it, write data/processed/heart_clean.csv</w:t>
            </w:r>
          </w:p>
        </w:tc>
      </w:tr>
      <w:tr>
        <w:trPr>
          <w:cantSplit/>
        </w:trPr>
        <w:tc>
          <w:tcPr>
            <w:tcW w:type="dxa" w:w="3700"/>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src/preprocessing.py</w:t>
            </w:r>
          </w:p>
        </w:tc>
        <w:tc>
          <w:tcPr>
            <w:tcW w:type="dxa" w:w="5938"/>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Feature engineering and the imputation / scaling / encoding pipeline</w:t>
            </w:r>
          </w:p>
        </w:tc>
      </w:tr>
      <w:tr>
        <w:trPr>
          <w:cantSplit/>
        </w:trPr>
        <w:tc>
          <w:tcPr>
            <w:tcW w:type="dxa" w:w="3700"/>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src/train.py, src/predict.py</w:t>
            </w:r>
          </w:p>
        </w:tc>
        <w:tc>
          <w:tcPr>
            <w:tcW w:type="dxa" w:w="5938"/>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Tuning, evaluation, MLflow logging, model saving; inference helper</w:t>
            </w:r>
          </w:p>
        </w:tc>
      </w:tr>
      <w:tr>
        <w:trPr>
          <w:cantSplit/>
        </w:trPr>
        <w:tc>
          <w:tcPr>
            <w:tcW w:type="dxa" w:w="3700"/>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src/api/</w:t>
            </w:r>
          </w:p>
        </w:tc>
        <w:tc>
          <w:tcPr>
            <w:tcW w:type="dxa" w:w="5938"/>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FastAPI app, request/response schemas, JSON logging, Prometheus metrics</w:t>
            </w:r>
          </w:p>
        </w:tc>
      </w:tr>
      <w:tr>
        <w:trPr>
          <w:cantSplit/>
        </w:trPr>
        <w:tc>
          <w:tcPr>
            <w:tcW w:type="dxa" w:w="3700"/>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tests/</w:t>
            </w:r>
          </w:p>
        </w:tc>
        <w:tc>
          <w:tcPr>
            <w:tcW w:type="dxa" w:w="5938"/>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pytest suite: data, preprocessing, model and API tests (41 test cases)</w:t>
            </w:r>
          </w:p>
        </w:tc>
      </w:tr>
      <w:tr>
        <w:trPr>
          <w:cantSplit/>
        </w:trPr>
        <w:tc>
          <w:tcPr>
            <w:tcW w:type="dxa" w:w="3700"/>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Dockerfile, requirements*.txt</w:t>
            </w:r>
          </w:p>
        </w:tc>
        <w:tc>
          <w:tcPr>
            <w:tcW w:type="dxa" w:w="5938"/>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Container image and pinned dependencies</w:t>
            </w:r>
          </w:p>
        </w:tc>
      </w:tr>
      <w:tr>
        <w:trPr>
          <w:cantSplit/>
        </w:trPr>
        <w:tc>
          <w:tcPr>
            <w:tcW w:type="dxa" w:w="3700"/>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.github/workflows/ci.yml</w:t>
            </w:r>
          </w:p>
        </w:tc>
        <w:tc>
          <w:tcPr>
            <w:tcW w:type="dxa" w:w="5938"/>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CI pipeline: lint, test, train, Docker build and smoke test</w:t>
            </w:r>
          </w:p>
        </w:tc>
      </w:tr>
      <w:tr>
        <w:trPr>
          <w:cantSplit/>
        </w:trPr>
        <w:tc>
          <w:tcPr>
            <w:tcW w:type="dxa" w:w="3700"/>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k8s/, monitoring/</w:t>
            </w:r>
          </w:p>
        </w:tc>
        <w:tc>
          <w:tcPr>
            <w:tcW w:type="dxa" w:w="5938"/>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Kubernetes manifests; Prometheus and Grafana configuration</w:t>
            </w:r>
          </w:p>
        </w:tc>
      </w:tr>
      <w:tr>
        <w:trPr>
          <w:cantSplit/>
        </w:trPr>
        <w:tc>
          <w:tcPr>
            <w:tcW w:type="dxa" w:w="3700"/>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models/, reports/, notebooks/, screenshots/</w:t>
            </w:r>
          </w:p>
        </w:tc>
        <w:tc>
          <w:tcPr>
            <w:tcW w:type="dxa" w:w="5938"/>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Saved model + metadata, figures, EDA notebook, evidence</w:t>
            </w:r>
          </w:p>
        </w:tc>
      </w:tr>
    </w:tbl>
    <w:p>
      <w:pPr>
        <w:spacing w:after="150" w:before="50"/>
        <w:jc w:val="center"/>
      </w:pPr>
      <w:r>
        <w:rPr>
          <w:rFonts w:ascii="Arial" w:cs="Arial" w:eastAsia="Arial" w:hAnsi="Arial"/>
          <w:b/>
          <w:bCs/>
          <w:color w:val="595959"/>
          <w:sz w:val="18"/>
          <w:szCs w:val="18"/>
        </w:rPr>
        <w:t xml:space="preserve">Table 1. </w:t>
      </w:r>
      <w:r>
        <w:rPr>
          <w:rFonts w:ascii="Arial" w:cs="Arial" w:eastAsia="Arial" w:hAnsi="Arial"/>
          <w:i/>
          <w:iCs/>
          <w:color w:val="595959"/>
          <w:sz w:val="18"/>
          <w:szCs w:val="18"/>
        </w:rPr>
        <w:t xml:space="preserve">Repository layout.</w:t>
      </w:r>
    </w:p>
    <w:p>
      <w:pPr>
        <w:spacing w:after="110" w:line="276"/>
        <w:jc w:val="both"/>
      </w:pPr>
      <w:r>
        <w:rPr>
          <w:rFonts w:ascii="Arial" w:cs="Arial" w:eastAsia="Arial" w:hAnsi="Arial"/>
          <w:sz w:val="21"/>
          <w:szCs w:val="21"/>
        </w:rPr>
        <w:t xml:space="preserve">Setup from a clean machine takes four commands in PowerShell:</w:t>
      </w:r>
    </w:p>
    <w:p>
      <w:pPr>
        <w:shd w:fill="F3F3F3" w:color="auto" w:val="clear"/>
        <w:spacing w:after="100"/>
        <w:ind w:left="200"/>
      </w:pPr>
      <w:r>
        <w:rPr>
          <w:rFonts w:ascii="Consolas" w:cs="Consolas" w:eastAsia="Consolas" w:hAnsi="Consolas"/>
          <w:color w:val="7A2E0E"/>
          <w:sz w:val="19"/>
          <w:szCs w:val="19"/>
        </w:rPr>
        <w:t xml:space="preserve">python -m venv .venv ; .venv\Scripts\activate ; pip install -r requirements.txt</w:t>
      </w:r>
      <w:r>
        <w:br/>
      </w:r>
      <w:r>
        <w:rPr>
          <w:rFonts w:ascii="Consolas" w:cs="Consolas" w:eastAsia="Consolas" w:hAnsi="Consolas"/>
          <w:color w:val="7A2E0E"/>
          <w:sz w:val="19"/>
          <w:szCs w:val="19"/>
        </w:rPr>
        <w:t xml:space="preserve">python scripts/download_data.py ; python src/data_processing.py</w:t>
      </w:r>
      <w:r>
        <w:br/>
      </w:r>
      <w:r>
        <w:rPr>
          <w:rFonts w:ascii="Consolas" w:cs="Consolas" w:eastAsia="Consolas" w:hAnsi="Consolas"/>
          <w:color w:val="7A2E0E"/>
          <w:sz w:val="19"/>
          <w:szCs w:val="19"/>
        </w:rPr>
        <w:t xml:space="preserve">python -m src.train        # trains 3 models, logs to MLflow, saves models/best_model.joblib</w:t>
      </w:r>
    </w:p>
    <w:p>
      <w:pPr>
        <w:spacing w:after="110" w:line="276"/>
        <w:jc w:val="both"/>
      </w:pPr>
      <w:r>
        <w:rPr>
          <w:rFonts w:ascii="Arial" w:cs="Arial" w:eastAsia="Arial" w:hAnsi="Arial"/>
          <w:sz w:val="21"/>
          <w:szCs w:val="21"/>
        </w:rPr>
        <w:t xml:space="preserve">The README documents the remaining commands (API, Docker, Kubernetes, monitoring). Windows-specific problems met on the way (PATH after installing Python, PowerShell execution policy, VS Code Restricted Mode, WSL for Docker Desktop) were resolved and are noted in Section 13.</w:t>
      </w:r>
    </w:p>
    <w:p>
      <w:pPr>
        <w:pStyle w:val="Heading1"/>
        <w:keepNext/>
        <w:pBdr>
          <w:bottom w:val="single" w:color="1F4E79" w:sz="6" w:space="2"/>
        </w:pBdr>
        <w:spacing w:after="120" w:before="280"/>
      </w:pPr>
      <w:r>
        <w:rPr>
          <w:rFonts w:ascii="Arial" w:cs="Arial" w:eastAsia="Arial" w:hAnsi="Arial"/>
          <w:b/>
          <w:bCs/>
          <w:color w:val="1F4E79"/>
          <w:sz w:val="31"/>
          <w:szCs w:val="31"/>
        </w:rPr>
        <w:t xml:space="preserve">3. Data acquisition, cleaning and EDA</w:t>
      </w:r>
    </w:p>
    <w:p>
      <w:pPr>
        <w:spacing w:after="110" w:line="276"/>
        <w:jc w:val="both"/>
      </w:pPr>
      <w:r>
        <w:rPr>
          <w:rFonts w:ascii="Arial" w:cs="Arial" w:eastAsia="Arial" w:hAnsi="Arial"/>
          <w:sz w:val="21"/>
          <w:szCs w:val="21"/>
        </w:rPr>
        <w:t xml:space="preserve">The Cleveland subset of the UCI Heart Disease dataset (</w:t>
      </w:r>
      <w:r>
        <w:rPr>
          <w:rFonts w:ascii="Consolas" w:cs="Consolas" w:eastAsia="Consolas" w:hAnsi="Consolas"/>
          <w:color w:val="7A2E0E"/>
          <w:sz w:val="19"/>
          <w:szCs w:val="19"/>
        </w:rPr>
        <w:t xml:space="preserve">processed.cleveland.data</w:t>
      </w:r>
      <w:r>
        <w:rPr>
          <w:rFonts w:ascii="Arial" w:cs="Arial" w:eastAsia="Arial" w:hAnsi="Arial"/>
          <w:sz w:val="21"/>
          <w:szCs w:val="21"/>
        </w:rPr>
        <w:t xml:space="preserve">) is downloaded by script. It has 303 patients and 13 predictors: five numeric (age, resting blood pressure, cholesterol, maximum heart rate, ST depression) and eight categorical or ordinal (sex, chest-pain type, fasting blood sugar, resting ECG, exercise angina, slope, number of coloured vessels, thalassaemia). Missing values are coded as "?"; they occur in </w:t>
      </w:r>
      <w:r>
        <w:rPr>
          <w:rFonts w:ascii="Arial" w:cs="Arial" w:eastAsia="Arial" w:hAnsi="Arial"/>
          <w:b/>
          <w:bCs/>
          <w:sz w:val="21"/>
          <w:szCs w:val="21"/>
        </w:rPr>
        <w:t xml:space="preserve">ca (4 rows)</w:t>
      </w:r>
      <w:r>
        <w:rPr>
          <w:rFonts w:ascii="Arial" w:cs="Arial" w:eastAsia="Arial" w:hAnsi="Arial"/>
          <w:sz w:val="21"/>
          <w:szCs w:val="21"/>
        </w:rPr>
        <w:t xml:space="preserve"> and </w:t>
      </w:r>
      <w:r>
        <w:rPr>
          <w:rFonts w:ascii="Arial" w:cs="Arial" w:eastAsia="Arial" w:hAnsi="Arial"/>
          <w:b/>
          <w:bCs/>
          <w:sz w:val="21"/>
          <w:szCs w:val="21"/>
        </w:rPr>
        <w:t xml:space="preserve">thal (2 rows)</w:t>
      </w:r>
      <w:r>
        <w:rPr>
          <w:rFonts w:ascii="Arial" w:cs="Arial" w:eastAsia="Arial" w:hAnsi="Arial"/>
          <w:sz w:val="21"/>
          <w:szCs w:val="21"/>
        </w:rPr>
        <w:t xml:space="preserve">. No duplicate rows were found. The binarised target is reasonably balanced: </w:t>
      </w:r>
      <w:r>
        <w:rPr>
          <w:rFonts w:ascii="Arial" w:cs="Arial" w:eastAsia="Arial" w:hAnsi="Arial"/>
          <w:b/>
          <w:bCs/>
          <w:sz w:val="21"/>
          <w:szCs w:val="21"/>
        </w:rPr>
        <w:t xml:space="preserve">164 patients without disease (54%) and 139 with disease (46%)</w:t>
      </w:r>
      <w:r>
        <w:rPr>
          <w:rFonts w:ascii="Arial" w:cs="Arial" w:eastAsia="Arial" w:hAnsi="Arial"/>
          <w:sz w:val="21"/>
          <w:szCs w:val="21"/>
        </w:rPr>
        <w:t xml:space="preserve">, so accuracy is not misleading and no resampling was needed.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40"/>
              <w:left w:type="dxa" w:w="60"/>
              <w:bottom w:type="dxa" w:w="0"/>
              <w:right w:type="dxa" w:w="60"/>
            </w:tcMar>
          </w:tcPr>
          <w:p>
            <w:pPr>
              <w:keepNext/>
              <w:jc w:val="center"/>
            </w:pPr>
            <w:r>
              <w:drawing>
                <wp:inline distT="0" distB="0" distL="0" distR="0">
                  <wp:extent cx="2714625" cy="2181225"/>
                  <wp:effectExtent t="0" r="0" b="0" l="0"/>
                  <wp:docPr id="1" name="eda_class" descr="eda_class" title="eda_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14625" cy="2181225"/>
                          </a:xfrm>
                          <a:prstGeom prst="rect">
                            <a:avLst/>
                          </a:prstGeom>
                        </pic:spPr>
                      </pic:pic>
                    </a:graphicData>
                  </a:graphic>
                </wp:inline>
              </w:drawing>
            </w:r>
          </w:p>
          <w:p>
            <w:pPr>
              <w:spacing w:after="150" w:before="50"/>
              <w:jc w:val="center"/>
            </w:pPr>
            <w:r>
              <w:rPr>
                <w:rFonts w:ascii="Arial" w:cs="Arial" w:eastAsia="Arial" w:hAnsi="Arial"/>
                <w:b/>
                <w:bCs/>
                <w:color w:val="595959"/>
                <w:sz w:val="18"/>
                <w:szCs w:val="18"/>
              </w:rPr>
              <w:t xml:space="preserve">Figure 2. </w:t>
            </w:r>
            <w:r>
              <w:rPr>
                <w:rFonts w:ascii="Arial" w:cs="Arial" w:eastAsia="Arial" w:hAnsi="Arial"/>
                <w:i/>
                <w:iCs/>
                <w:color w:val="595959"/>
                <w:sz w:val="18"/>
                <w:szCs w:val="18"/>
              </w:rPr>
              <w:t xml:space="preserve">Class balance of the binary target.</w:t>
            </w:r>
          </w:p>
        </w:tc>
        <w:tc>
          <w:tcPr>
            <w:tcW w:type="dxa" w:w="4819"/>
            <w:tcBorders>
              <w:top w:val="none" w:color="FFFFFF" w:sz="0"/>
              <w:left w:val="none" w:color="FFFFFF" w:sz="0"/>
              <w:bottom w:val="none" w:color="FFFFFF" w:sz="0"/>
              <w:right w:val="none" w:color="FFFFFF" w:sz="0"/>
            </w:tcBorders>
            <w:tcMar>
              <w:top w:type="dxa" w:w="40"/>
              <w:left w:type="dxa" w:w="60"/>
              <w:bottom w:type="dxa" w:w="0"/>
              <w:right w:type="dxa" w:w="60"/>
            </w:tcMar>
          </w:tcPr>
          <w:p>
            <w:pPr>
              <w:keepNext/>
              <w:jc w:val="center"/>
            </w:pPr>
            <w:r>
              <w:drawing>
                <wp:inline distT="0" distB="0" distL="0" distR="0">
                  <wp:extent cx="2857500" cy="2552700"/>
                  <wp:effectExtent t="0" r="0" b="0" l="0"/>
                  <wp:docPr id="1" name="eda_corr" descr="eda_corr" title="eda_co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2552700"/>
                          </a:xfrm>
                          <a:prstGeom prst="rect">
                            <a:avLst/>
                          </a:prstGeom>
                        </pic:spPr>
                      </pic:pic>
                    </a:graphicData>
                  </a:graphic>
                </wp:inline>
              </w:drawing>
            </w:r>
          </w:p>
          <w:p>
            <w:pPr>
              <w:spacing w:after="150" w:before="50"/>
              <w:jc w:val="center"/>
            </w:pPr>
            <w:r>
              <w:rPr>
                <w:rFonts w:ascii="Arial" w:cs="Arial" w:eastAsia="Arial" w:hAnsi="Arial"/>
                <w:b/>
                <w:bCs/>
                <w:color w:val="595959"/>
                <w:sz w:val="18"/>
                <w:szCs w:val="18"/>
              </w:rPr>
              <w:t xml:space="preserve">Figure 3. </w:t>
            </w:r>
            <w:r>
              <w:rPr>
                <w:rFonts w:ascii="Arial" w:cs="Arial" w:eastAsia="Arial" w:hAnsi="Arial"/>
                <w:i/>
                <w:iCs/>
                <w:color w:val="595959"/>
                <w:sz w:val="18"/>
                <w:szCs w:val="18"/>
              </w:rPr>
              <w:t xml:space="preserve">Correlation heatmap of the features.</w:t>
            </w:r>
          </w:p>
        </w:tc>
      </w:tr>
    </w:tbl>
    <w:p>
      <w:pPr>
        <w:spacing w:after="110" w:line="276"/>
        <w:jc w:val="both"/>
      </w:pPr>
      <w:r>
        <w:rPr>
          <w:rFonts w:ascii="Arial" w:cs="Arial" w:eastAsia="Arial" w:hAnsi="Arial"/>
          <w:sz w:val="21"/>
          <w:szCs w:val="21"/>
        </w:rPr>
        <w:t xml:space="preserve">Findings that guided the modelling:</w:t>
      </w:r>
    </w:p>
    <w:p>
      <w:pPr>
        <w:pStyle w:val="ListParagraph"/>
        <w:numPr>
          <w:ilvl w:val="0"/>
          <w:numId w:val="2"/>
        </w:numPr>
        <w:spacing w:after="60" w:line="270"/>
      </w:pPr>
      <w:r>
        <w:rPr>
          <w:rFonts w:ascii="Arial" w:cs="Arial" w:eastAsia="Arial" w:hAnsi="Arial"/>
          <w:b/>
          <w:bCs/>
          <w:sz w:val="21"/>
          <w:szCs w:val="21"/>
        </w:rPr>
        <w:t xml:space="preserve">Strongest signals: </w:t>
      </w:r>
      <w:r>
        <w:rPr>
          <w:rFonts w:ascii="Arial" w:cs="Arial" w:eastAsia="Arial" w:hAnsi="Arial"/>
          <w:sz w:val="21"/>
          <w:szCs w:val="21"/>
        </w:rPr>
        <w:t xml:space="preserve">thalassaemia type (r = 0.53 with the target), number of coloured vessels (0.46), exercise-induced angina (0.43), ST depression (0.42) and chest-pain type (0.41). Maximum heart rate is the strongest </w:t>
      </w:r>
      <w:r>
        <w:rPr>
          <w:rFonts w:ascii="Arial" w:cs="Arial" w:eastAsia="Arial" w:hAnsi="Arial"/>
          <w:i/>
          <w:iCs/>
          <w:sz w:val="21"/>
          <w:szCs w:val="21"/>
        </w:rPr>
        <w:t xml:space="preserve">negative</w:t>
      </w:r>
      <w:r>
        <w:rPr>
          <w:rFonts w:ascii="Arial" w:cs="Arial" w:eastAsia="Arial" w:hAnsi="Arial"/>
          <w:sz w:val="21"/>
          <w:szCs w:val="21"/>
        </w:rPr>
        <w:t xml:space="preserve"> signal (-0.42): patients with disease reach lower peak heart rates.</w:t>
      </w:r>
    </w:p>
    <w:p>
      <w:pPr>
        <w:pStyle w:val="ListParagraph"/>
        <w:numPr>
          <w:ilvl w:val="0"/>
          <w:numId w:val="2"/>
        </w:numPr>
        <w:spacing w:after="60" w:line="270"/>
      </w:pPr>
      <w:r>
        <w:rPr>
          <w:rFonts w:ascii="Arial" w:cs="Arial" w:eastAsia="Arial" w:hAnsi="Arial"/>
          <w:b/>
          <w:bCs/>
          <w:sz w:val="21"/>
          <w:szCs w:val="21"/>
        </w:rPr>
        <w:t xml:space="preserve">Weak signals: </w:t>
      </w:r>
      <w:r>
        <w:rPr>
          <w:rFonts w:ascii="Arial" w:cs="Arial" w:eastAsia="Arial" w:hAnsi="Arial"/>
          <w:sz w:val="21"/>
          <w:szCs w:val="21"/>
        </w:rPr>
        <w:t xml:space="preserve">cholesterol (0.09) and fasting blood sugar (0.03) carry little linear information on their own.</w:t>
      </w:r>
    </w:p>
    <w:p>
      <w:pPr>
        <w:pStyle w:val="ListParagraph"/>
        <w:numPr>
          <w:ilvl w:val="0"/>
          <w:numId w:val="2"/>
        </w:numPr>
        <w:spacing w:after="60" w:line="270"/>
      </w:pPr>
      <w:r>
        <w:rPr>
          <w:rFonts w:ascii="Arial" w:cs="Arial" w:eastAsia="Arial" w:hAnsi="Arial"/>
          <w:b/>
          <w:bCs/>
          <w:sz w:val="21"/>
          <w:szCs w:val="21"/>
        </w:rPr>
        <w:t xml:space="preserve">Outliers and scale: </w:t>
      </w:r>
      <w:r>
        <w:rPr>
          <w:rFonts w:ascii="Arial" w:cs="Arial" w:eastAsia="Arial" w:hAnsi="Arial"/>
          <w:sz w:val="21"/>
          <w:szCs w:val="21"/>
        </w:rPr>
        <w:t xml:space="preserve">cholesterol reaches 564 mg/dl and ST depression 6.2; features sit on very different scales, which justifies standardisation for the linear model.</w:t>
      </w:r>
    </w:p>
    <w:p>
      <w:pPr>
        <w:keepNext/>
        <w:spacing w:after="0" w:before="80"/>
        <w:jc w:val="center"/>
      </w:pPr>
      <w:r>
        <w:drawing>
          <wp:inline distT="0" distB="0" distL="0" distR="0">
            <wp:extent cx="4695825" cy="2486025"/>
            <wp:effectExtent t="0" r="0" b="0" l="0"/>
            <wp:docPr id="1" name="eda_hist" descr="eda_hist" title="eda_h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95825" cy="2486025"/>
                    </a:xfrm>
                    <a:prstGeom prst="rect">
                      <a:avLst/>
                    </a:prstGeom>
                  </pic:spPr>
                </pic:pic>
              </a:graphicData>
            </a:graphic>
          </wp:inline>
        </w:drawing>
      </w:r>
    </w:p>
    <w:p>
      <w:pPr>
        <w:spacing w:after="150" w:before="50"/>
        <w:jc w:val="center"/>
      </w:pPr>
      <w:r>
        <w:rPr>
          <w:rFonts w:ascii="Arial" w:cs="Arial" w:eastAsia="Arial" w:hAnsi="Arial"/>
          <w:b/>
          <w:bCs/>
          <w:color w:val="595959"/>
          <w:sz w:val="18"/>
          <w:szCs w:val="18"/>
        </w:rPr>
        <w:t xml:space="preserve">Figure 4. </w:t>
      </w:r>
      <w:r>
        <w:rPr>
          <w:rFonts w:ascii="Arial" w:cs="Arial" w:eastAsia="Arial" w:hAnsi="Arial"/>
          <w:i/>
          <w:iCs/>
          <w:color w:val="595959"/>
          <w:sz w:val="18"/>
          <w:szCs w:val="18"/>
        </w:rPr>
        <w:t xml:space="preserve">Distributions of the numeric features.</w:t>
      </w:r>
    </w:p>
    <w:p>
      <w:pPr>
        <w:keepNext/>
        <w:spacing w:after="0" w:before="80"/>
        <w:jc w:val="center"/>
      </w:pPr>
      <w:r>
        <w:drawing>
          <wp:inline distT="0" distB="0" distL="0" distR="0">
            <wp:extent cx="4695825" cy="2066925"/>
            <wp:effectExtent t="0" r="0" b="0" l="0"/>
            <wp:docPr id="1" name="eda_cat" descr="eda_cat" title="eda_c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95825" cy="2066925"/>
                    </a:xfrm>
                    <a:prstGeom prst="rect">
                      <a:avLst/>
                    </a:prstGeom>
                  </pic:spPr>
                </pic:pic>
              </a:graphicData>
            </a:graphic>
          </wp:inline>
        </w:drawing>
      </w:r>
    </w:p>
    <w:p>
      <w:pPr>
        <w:spacing w:after="150" w:before="50"/>
        <w:jc w:val="center"/>
      </w:pPr>
      <w:r>
        <w:rPr>
          <w:rFonts w:ascii="Arial" w:cs="Arial" w:eastAsia="Arial" w:hAnsi="Arial"/>
          <w:b/>
          <w:bCs/>
          <w:color w:val="595959"/>
          <w:sz w:val="18"/>
          <w:szCs w:val="18"/>
        </w:rPr>
        <w:t xml:space="preserve">Figure 5. </w:t>
      </w:r>
      <w:r>
        <w:rPr>
          <w:rFonts w:ascii="Arial" w:cs="Arial" w:eastAsia="Arial" w:hAnsi="Arial"/>
          <w:i/>
          <w:iCs/>
          <w:color w:val="595959"/>
          <w:sz w:val="18"/>
          <w:szCs w:val="18"/>
        </w:rPr>
        <w:t xml:space="preserve">Disease rate by category of each categorical feature.</w:t>
      </w:r>
    </w:p>
    <w:p>
      <w:pPr>
        <w:pStyle w:val="Heading1"/>
        <w:keepNext/>
        <w:pBdr>
          <w:bottom w:val="single" w:color="1F4E79" w:sz="6" w:space="2"/>
        </w:pBdr>
        <w:spacing w:after="120" w:before="280"/>
      </w:pPr>
      <w:r>
        <w:rPr>
          <w:rFonts w:ascii="Arial" w:cs="Arial" w:eastAsia="Arial" w:hAnsi="Arial"/>
          <w:b/>
          <w:bCs/>
          <w:color w:val="1F4E79"/>
          <w:sz w:val="31"/>
          <w:szCs w:val="31"/>
        </w:rPr>
        <w:t xml:space="preserve">4. Feature engineering and model development</w:t>
      </w:r>
    </w:p>
    <w:p>
      <w:pPr>
        <w:pStyle w:val="Heading2"/>
        <w:keepNext/>
        <w:spacing w:after="80" w:before="170"/>
      </w:pPr>
      <w:r>
        <w:rPr>
          <w:rFonts w:ascii="Arial" w:cs="Arial" w:eastAsia="Arial" w:hAnsi="Arial"/>
          <w:b/>
          <w:bCs/>
          <w:color w:val="2E5E8E"/>
          <w:sz w:val="24"/>
          <w:szCs w:val="24"/>
        </w:rPr>
        <w:t xml:space="preserve">4.1 Preprocessing pipeline</w:t>
      </w:r>
    </w:p>
    <w:p>
      <w:pPr>
        <w:spacing w:after="110" w:line="276"/>
        <w:jc w:val="both"/>
      </w:pPr>
      <w:r>
        <w:rPr>
          <w:rFonts w:ascii="Arial" w:cs="Arial" w:eastAsia="Arial" w:hAnsi="Arial"/>
          <w:sz w:val="21"/>
          <w:szCs w:val="21"/>
        </w:rPr>
        <w:t xml:space="preserve">A scikit-learn </w:t>
      </w:r>
      <w:r>
        <w:rPr>
          <w:rFonts w:ascii="Consolas" w:cs="Consolas" w:eastAsia="Consolas" w:hAnsi="Consolas"/>
          <w:color w:val="7A2E0E"/>
          <w:sz w:val="19"/>
          <w:szCs w:val="19"/>
        </w:rPr>
        <w:t xml:space="preserve">ColumnTransformer</w:t>
      </w:r>
      <w:r>
        <w:rPr>
          <w:rFonts w:ascii="Arial" w:cs="Arial" w:eastAsia="Arial" w:hAnsi="Arial"/>
          <w:sz w:val="21"/>
          <w:szCs w:val="21"/>
        </w:rPr>
        <w:t xml:space="preserve"> is placed in front of every classifier: numeric columns are median-imputed and standardised; categorical columns are imputed with the most frequent value and one-hot encoded. One engineered feature, </w:t>
      </w:r>
      <w:r>
        <w:rPr>
          <w:rFonts w:ascii="Consolas" w:cs="Consolas" w:eastAsia="Consolas" w:hAnsi="Consolas"/>
          <w:color w:val="7A2E0E"/>
          <w:sz w:val="19"/>
          <w:szCs w:val="19"/>
        </w:rPr>
        <w:t xml:space="preserve">hr_pct_max = thalach / (220 - age)</w:t>
      </w:r>
      <w:r>
        <w:rPr>
          <w:rFonts w:ascii="Arial" w:cs="Arial" w:eastAsia="Arial" w:hAnsi="Arial"/>
          <w:sz w:val="21"/>
          <w:szCs w:val="21"/>
        </w:rPr>
        <w:t xml:space="preserve">, expresses the peak heart rate as a fraction of the age-predicted maximum. An ablation run (</w:t>
      </w:r>
      <w:r>
        <w:rPr>
          <w:rFonts w:ascii="Consolas" w:cs="Consolas" w:eastAsia="Consolas" w:hAnsi="Consolas"/>
          <w:color w:val="7A2E0E"/>
          <w:sz w:val="19"/>
          <w:szCs w:val="19"/>
        </w:rPr>
        <w:t xml:space="preserve">python -m src.train --no-fe --no-save</w:t>
      </w:r>
      <w:r>
        <w:rPr>
          <w:rFonts w:ascii="Arial" w:cs="Arial" w:eastAsia="Arial" w:hAnsi="Arial"/>
          <w:sz w:val="21"/>
          <w:szCs w:val="21"/>
        </w:rPr>
        <w:t xml:space="preserve">) showed no measurable gain from it, so it is kept as a documented, harmless domain feature rather than claimed as an improvement.</w:t>
      </w:r>
    </w:p>
    <w:p>
      <w:pPr>
        <w:pStyle w:val="Heading2"/>
        <w:keepNext/>
        <w:spacing w:after="80" w:before="170"/>
      </w:pPr>
      <w:r>
        <w:rPr>
          <w:rFonts w:ascii="Arial" w:cs="Arial" w:eastAsia="Arial" w:hAnsi="Arial"/>
          <w:b/>
          <w:bCs/>
          <w:color w:val="2E5E8E"/>
          <w:sz w:val="24"/>
          <w:szCs w:val="24"/>
        </w:rPr>
        <w:t xml:space="preserve">4.2 Models, tuning and evaluation protocol</w:t>
      </w:r>
    </w:p>
    <w:p>
      <w:pPr>
        <w:spacing w:after="110" w:line="276"/>
        <w:jc w:val="both"/>
      </w:pPr>
      <w:r>
        <w:rPr>
          <w:rFonts w:ascii="Arial" w:cs="Arial" w:eastAsia="Arial" w:hAnsi="Arial"/>
          <w:sz w:val="21"/>
          <w:szCs w:val="21"/>
        </w:rPr>
        <w:t xml:space="preserve">The data is split 80/20 with stratification (242 training and 61 test rows, seed 42). Three models were tuned on the training split with 5-fold stratified </w:t>
      </w:r>
      <w:r>
        <w:rPr>
          <w:rFonts w:ascii="Consolas" w:cs="Consolas" w:eastAsia="Consolas" w:hAnsi="Consolas"/>
          <w:color w:val="7A2E0E"/>
          <w:sz w:val="19"/>
          <w:szCs w:val="19"/>
        </w:rPr>
        <w:t xml:space="preserve">GridSearchCV</w:t>
      </w:r>
      <w:r>
        <w:rPr>
          <w:rFonts w:ascii="Arial" w:cs="Arial" w:eastAsia="Arial" w:hAnsi="Arial"/>
          <w:sz w:val="21"/>
          <w:szCs w:val="21"/>
        </w:rPr>
        <w:t xml:space="preserve"> scored by ROC-AUC, and reported with accuracy, precision, recall, F1 and ROC-AUC. The hold-out set was used once, for the final comparison.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3038"/>
      </w:tblGrid>
      <w:tr>
        <w:trPr>
          <w:tblHeader/>
        </w:trPr>
        <w:tc>
          <w:tcPr>
            <w:tcW w:type="dxa" w:w="2200"/>
            <w:tcBorders>
              <w:top w:val="single" w:color="B7C4D1" w:sz="4"/>
              <w:left w:val="single" w:color="B7C4D1" w:sz="4"/>
              <w:bottom w:val="single" w:color="B7C4D1" w:sz="4"/>
              <w:right w:val="single" w:color="B7C4D1" w:sz="4"/>
            </w:tcBorders>
            <w:shd w:fill="1F4E79" w:color="auto" w:val="clear"/>
            <w:tcMar>
              <w:top w:type="dxa" w:w="50"/>
              <w:left w:type="dxa" w:w="90"/>
              <w:bottom w:type="dxa" w:w="50"/>
              <w:right w:type="dxa" w:w="90"/>
            </w:tcMar>
          </w:tcPr>
          <w:p>
            <w:pPr>
              <w:jc w:val="left"/>
            </w:pPr>
            <w:r>
              <w:rPr>
                <w:rFonts w:ascii="Arial" w:cs="Arial" w:eastAsia="Arial" w:hAnsi="Arial"/>
                <w:b/>
                <w:bCs/>
                <w:color w:val="FFFFFF"/>
                <w:sz w:val="18"/>
                <w:szCs w:val="18"/>
              </w:rPr>
              <w:t xml:space="preserve">Model</w:t>
            </w:r>
          </w:p>
        </w:tc>
        <w:tc>
          <w:tcPr>
            <w:tcW w:type="dxa" w:w="4400"/>
            <w:tcBorders>
              <w:top w:val="single" w:color="B7C4D1" w:sz="4"/>
              <w:left w:val="single" w:color="B7C4D1" w:sz="4"/>
              <w:bottom w:val="single" w:color="B7C4D1" w:sz="4"/>
              <w:right w:val="single" w:color="B7C4D1" w:sz="4"/>
            </w:tcBorders>
            <w:shd w:fill="1F4E79" w:color="auto" w:val="clear"/>
            <w:tcMar>
              <w:top w:type="dxa" w:w="50"/>
              <w:left w:type="dxa" w:w="90"/>
              <w:bottom w:type="dxa" w:w="50"/>
              <w:right w:type="dxa" w:w="90"/>
            </w:tcMar>
          </w:tcPr>
          <w:p>
            <w:pPr>
              <w:jc w:val="left"/>
            </w:pPr>
            <w:r>
              <w:rPr>
                <w:rFonts w:ascii="Arial" w:cs="Arial" w:eastAsia="Arial" w:hAnsi="Arial"/>
                <w:b/>
                <w:bCs/>
                <w:color w:val="FFFFFF"/>
                <w:sz w:val="18"/>
                <w:szCs w:val="18"/>
              </w:rPr>
              <w:t xml:space="preserve">Search space</w:t>
            </w:r>
          </w:p>
        </w:tc>
        <w:tc>
          <w:tcPr>
            <w:tcW w:type="dxa" w:w="3038"/>
            <w:tcBorders>
              <w:top w:val="single" w:color="B7C4D1" w:sz="4"/>
              <w:left w:val="single" w:color="B7C4D1" w:sz="4"/>
              <w:bottom w:val="single" w:color="B7C4D1" w:sz="4"/>
              <w:right w:val="single" w:color="B7C4D1" w:sz="4"/>
            </w:tcBorders>
            <w:shd w:fill="1F4E79" w:color="auto" w:val="clear"/>
            <w:tcMar>
              <w:top w:type="dxa" w:w="50"/>
              <w:left w:type="dxa" w:w="90"/>
              <w:bottom w:type="dxa" w:w="50"/>
              <w:right w:type="dxa" w:w="90"/>
            </w:tcMar>
          </w:tcPr>
          <w:p>
            <w:pPr>
              <w:jc w:val="left"/>
            </w:pPr>
            <w:r>
              <w:rPr>
                <w:rFonts w:ascii="Arial" w:cs="Arial" w:eastAsia="Arial" w:hAnsi="Arial"/>
                <w:b/>
                <w:bCs/>
                <w:color w:val="FFFFFF"/>
                <w:sz w:val="18"/>
                <w:szCs w:val="18"/>
              </w:rPr>
              <w:t xml:space="preserve">Best parameters</w:t>
            </w:r>
          </w:p>
        </w:tc>
      </w:tr>
      <w:tr>
        <w:trPr>
          <w:cantSplit/>
        </w:trPr>
        <w:tc>
          <w:tcPr>
            <w:tcW w:type="dxa" w:w="2200"/>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Logistic regression</w:t>
            </w:r>
          </w:p>
        </w:tc>
        <w:tc>
          <w:tcPr>
            <w:tcW w:type="dxa" w:w="4400"/>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C in {0.01, 0.1, 1, 10}; class_weight in {None, balanced} (8 combinations)</w:t>
            </w:r>
          </w:p>
        </w:tc>
        <w:tc>
          <w:tcPr>
            <w:tcW w:type="dxa" w:w="3038"/>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C = 1, class_weight = None</w:t>
            </w:r>
          </w:p>
        </w:tc>
      </w:tr>
      <w:tr>
        <w:trPr>
          <w:cantSplit/>
        </w:trPr>
        <w:tc>
          <w:tcPr>
            <w:tcW w:type="dxa" w:w="2200"/>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Random forest</w:t>
            </w:r>
          </w:p>
        </w:tc>
        <w:tc>
          <w:tcPr>
            <w:tcW w:type="dxa" w:w="4400"/>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trees {100, 300}; depth {3, 5, None}; min leaf {1, 3}</w:t>
            </w:r>
          </w:p>
        </w:tc>
        <w:tc>
          <w:tcPr>
            <w:tcW w:type="dxa" w:w="3038"/>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100 trees, depth 5, min leaf 3</w:t>
            </w:r>
          </w:p>
        </w:tc>
      </w:tr>
      <w:tr>
        <w:trPr>
          <w:cantSplit/>
        </w:trPr>
        <w:tc>
          <w:tcPr>
            <w:tcW w:type="dxa" w:w="2200"/>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Gradient boosting</w:t>
            </w:r>
          </w:p>
        </w:tc>
        <w:tc>
          <w:tcPr>
            <w:tcW w:type="dxa" w:w="4400"/>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trees {100, 200}; learning rate {0.05, 0.1}; depth {2, 3}</w:t>
            </w:r>
          </w:p>
        </w:tc>
        <w:tc>
          <w:tcPr>
            <w:tcW w:type="dxa" w:w="3038"/>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100 trees, rate 0.05, depth 2</w:t>
            </w:r>
          </w:p>
        </w:tc>
      </w:tr>
    </w:tbl>
    <w:p>
      <w:pPr>
        <w:spacing w:after="150" w:before="50"/>
        <w:jc w:val="center"/>
      </w:pPr>
      <w:r>
        <w:rPr>
          <w:rFonts w:ascii="Arial" w:cs="Arial" w:eastAsia="Arial" w:hAnsi="Arial"/>
          <w:b/>
          <w:bCs/>
          <w:color w:val="595959"/>
          <w:sz w:val="18"/>
          <w:szCs w:val="18"/>
        </w:rPr>
        <w:t xml:space="preserve">Table 2. </w:t>
      </w:r>
      <w:r>
        <w:rPr>
          <w:rFonts w:ascii="Arial" w:cs="Arial" w:eastAsia="Arial" w:hAnsi="Arial"/>
          <w:i/>
          <w:iCs/>
          <w:color w:val="595959"/>
          <w:sz w:val="18"/>
          <w:szCs w:val="18"/>
        </w:rPr>
        <w:t xml:space="preserve">Hyper-parameter search spaces and selected values.</w:t>
      </w:r>
    </w:p>
    <w:p>
      <w:pPr>
        <w:pStyle w:val="Heading2"/>
        <w:keepNext/>
        <w:spacing w:after="80" w:before="170"/>
      </w:pPr>
      <w:r>
        <w:rPr>
          <w:rFonts w:ascii="Arial" w:cs="Arial" w:eastAsia="Arial" w:hAnsi="Arial"/>
          <w:b/>
          <w:bCs/>
          <w:color w:val="2E5E8E"/>
          <w:sz w:val="24"/>
          <w:szCs w:val="24"/>
        </w:rPr>
        <w:t xml:space="preserve">4.3 Results and model selection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960"/>
        <w:gridCol w:w="1050"/>
        <w:gridCol w:w="1250"/>
        <w:gridCol w:w="1000"/>
        <w:gridCol w:w="1100"/>
        <w:gridCol w:w="960"/>
        <w:gridCol w:w="1218"/>
      </w:tblGrid>
      <w:tr>
        <w:trPr>
          <w:tblHeader/>
        </w:trPr>
        <w:tc>
          <w:tcPr>
            <w:tcW w:type="dxa" w:w="2100"/>
            <w:tcBorders>
              <w:top w:val="single" w:color="B7C4D1" w:sz="4"/>
              <w:left w:val="single" w:color="B7C4D1" w:sz="4"/>
              <w:bottom w:val="single" w:color="B7C4D1" w:sz="4"/>
              <w:right w:val="single" w:color="B7C4D1" w:sz="4"/>
            </w:tcBorders>
            <w:shd w:fill="1F4E79" w:color="auto" w:val="clear"/>
            <w:tcMar>
              <w:top w:type="dxa" w:w="50"/>
              <w:left w:type="dxa" w:w="90"/>
              <w:bottom w:type="dxa" w:w="50"/>
              <w:right w:type="dxa" w:w="90"/>
            </w:tcMar>
          </w:tcPr>
          <w:p>
            <w:pPr>
              <w:jc w:val="left"/>
            </w:pPr>
            <w:r>
              <w:rPr>
                <w:rFonts w:ascii="Arial" w:cs="Arial" w:eastAsia="Arial" w:hAnsi="Arial"/>
                <w:b/>
                <w:bCs/>
                <w:color w:val="FFFFFF"/>
                <w:sz w:val="18"/>
                <w:szCs w:val="18"/>
              </w:rPr>
              <w:t xml:space="preserve">Model</w:t>
            </w:r>
          </w:p>
        </w:tc>
        <w:tc>
          <w:tcPr>
            <w:tcW w:type="dxa" w:w="960"/>
            <w:tcBorders>
              <w:top w:val="single" w:color="B7C4D1" w:sz="4"/>
              <w:left w:val="single" w:color="B7C4D1" w:sz="4"/>
              <w:bottom w:val="single" w:color="B7C4D1" w:sz="4"/>
              <w:right w:val="single" w:color="B7C4D1" w:sz="4"/>
            </w:tcBorders>
            <w:shd w:fill="1F4E79"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CV acc.</w:t>
            </w:r>
          </w:p>
        </w:tc>
        <w:tc>
          <w:tcPr>
            <w:tcW w:type="dxa" w:w="1050"/>
            <w:tcBorders>
              <w:top w:val="single" w:color="B7C4D1" w:sz="4"/>
              <w:left w:val="single" w:color="B7C4D1" w:sz="4"/>
              <w:bottom w:val="single" w:color="B7C4D1" w:sz="4"/>
              <w:right w:val="single" w:color="B7C4D1" w:sz="4"/>
            </w:tcBorders>
            <w:shd w:fill="1F4E79"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CV recall</w:t>
            </w:r>
          </w:p>
        </w:tc>
        <w:tc>
          <w:tcPr>
            <w:tcW w:type="dxa" w:w="1250"/>
            <w:tcBorders>
              <w:top w:val="single" w:color="B7C4D1" w:sz="4"/>
              <w:left w:val="single" w:color="B7C4D1" w:sz="4"/>
              <w:bottom w:val="single" w:color="B7C4D1" w:sz="4"/>
              <w:right w:val="single" w:color="B7C4D1" w:sz="4"/>
            </w:tcBorders>
            <w:shd w:fill="1F4E79"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CV ROC-AUC</w:t>
            </w:r>
          </w:p>
        </w:tc>
        <w:tc>
          <w:tcPr>
            <w:tcW w:type="dxa" w:w="1000"/>
            <w:tcBorders>
              <w:top w:val="single" w:color="B7C4D1" w:sz="4"/>
              <w:left w:val="single" w:color="B7C4D1" w:sz="4"/>
              <w:bottom w:val="single" w:color="B7C4D1" w:sz="4"/>
              <w:right w:val="single" w:color="B7C4D1" w:sz="4"/>
            </w:tcBorders>
            <w:shd w:fill="1F4E79"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Test acc.</w:t>
            </w:r>
          </w:p>
        </w:tc>
        <w:tc>
          <w:tcPr>
            <w:tcW w:type="dxa" w:w="1100"/>
            <w:tcBorders>
              <w:top w:val="single" w:color="B7C4D1" w:sz="4"/>
              <w:left w:val="single" w:color="B7C4D1" w:sz="4"/>
              <w:bottom w:val="single" w:color="B7C4D1" w:sz="4"/>
              <w:right w:val="single" w:color="B7C4D1" w:sz="4"/>
            </w:tcBorders>
            <w:shd w:fill="1F4E79"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Test recall</w:t>
            </w:r>
          </w:p>
        </w:tc>
        <w:tc>
          <w:tcPr>
            <w:tcW w:type="dxa" w:w="960"/>
            <w:tcBorders>
              <w:top w:val="single" w:color="B7C4D1" w:sz="4"/>
              <w:left w:val="single" w:color="B7C4D1" w:sz="4"/>
              <w:bottom w:val="single" w:color="B7C4D1" w:sz="4"/>
              <w:right w:val="single" w:color="B7C4D1" w:sz="4"/>
            </w:tcBorders>
            <w:shd w:fill="1F4E79"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Test F1</w:t>
            </w:r>
          </w:p>
        </w:tc>
        <w:tc>
          <w:tcPr>
            <w:tcW w:type="dxa" w:w="1218"/>
            <w:tcBorders>
              <w:top w:val="single" w:color="B7C4D1" w:sz="4"/>
              <w:left w:val="single" w:color="B7C4D1" w:sz="4"/>
              <w:bottom w:val="single" w:color="B7C4D1" w:sz="4"/>
              <w:right w:val="single" w:color="B7C4D1" w:sz="4"/>
            </w:tcBorders>
            <w:shd w:fill="1F4E79"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Test ROC-AUC</w:t>
            </w:r>
          </w:p>
        </w:tc>
      </w:tr>
      <w:tr>
        <w:trPr>
          <w:cantSplit/>
        </w:trPr>
        <w:tc>
          <w:tcPr>
            <w:tcW w:type="dxa" w:w="2100"/>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Random forest</w:t>
            </w:r>
          </w:p>
        </w:tc>
        <w:tc>
          <w:tcPr>
            <w:tcW w:type="dxa" w:w="960"/>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center"/>
            </w:pPr>
            <w:r>
              <w:rPr>
                <w:rFonts w:ascii="Arial" w:cs="Arial" w:eastAsia="Arial" w:hAnsi="Arial"/>
                <w:sz w:val="18"/>
                <w:szCs w:val="18"/>
              </w:rPr>
              <w:t xml:space="preserve">0.810</w:t>
            </w:r>
          </w:p>
        </w:tc>
        <w:tc>
          <w:tcPr>
            <w:tcW w:type="dxa" w:w="1050"/>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center"/>
            </w:pPr>
            <w:r>
              <w:rPr>
                <w:rFonts w:ascii="Arial" w:cs="Arial" w:eastAsia="Arial" w:hAnsi="Arial"/>
                <w:sz w:val="18"/>
                <w:szCs w:val="18"/>
              </w:rPr>
              <w:t xml:space="preserve">0.746</w:t>
            </w:r>
          </w:p>
        </w:tc>
        <w:tc>
          <w:tcPr>
            <w:tcW w:type="dxa" w:w="1250"/>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center"/>
            </w:pPr>
            <w:r>
              <w:rPr>
                <w:rFonts w:ascii="Arial" w:cs="Arial" w:eastAsia="Arial" w:hAnsi="Arial"/>
                <w:sz w:val="18"/>
                <w:szCs w:val="18"/>
              </w:rPr>
              <w:t xml:space="preserve">0.903</w:t>
            </w:r>
          </w:p>
        </w:tc>
        <w:tc>
          <w:tcPr>
            <w:tcW w:type="dxa" w:w="1000"/>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center"/>
            </w:pPr>
            <w:r>
              <w:rPr>
                <w:rFonts w:ascii="Arial" w:cs="Arial" w:eastAsia="Arial" w:hAnsi="Arial"/>
                <w:sz w:val="18"/>
                <w:szCs w:val="18"/>
              </w:rPr>
              <w:t xml:space="preserve">0.852</w:t>
            </w:r>
          </w:p>
        </w:tc>
        <w:tc>
          <w:tcPr>
            <w:tcW w:type="dxa" w:w="1100"/>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center"/>
            </w:pPr>
            <w:r>
              <w:rPr>
                <w:rFonts w:ascii="Arial" w:cs="Arial" w:eastAsia="Arial" w:hAnsi="Arial"/>
                <w:sz w:val="18"/>
                <w:szCs w:val="18"/>
              </w:rPr>
              <w:t xml:space="preserve">0.893</w:t>
            </w:r>
          </w:p>
        </w:tc>
        <w:tc>
          <w:tcPr>
            <w:tcW w:type="dxa" w:w="960"/>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center"/>
            </w:pPr>
            <w:r>
              <w:rPr>
                <w:rFonts w:ascii="Arial" w:cs="Arial" w:eastAsia="Arial" w:hAnsi="Arial"/>
                <w:sz w:val="18"/>
                <w:szCs w:val="18"/>
              </w:rPr>
              <w:t xml:space="preserve">0.847</w:t>
            </w:r>
          </w:p>
        </w:tc>
        <w:tc>
          <w:tcPr>
            <w:tcW w:type="dxa" w:w="1218"/>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center"/>
            </w:pPr>
            <w:r>
              <w:rPr>
                <w:rFonts w:ascii="Arial" w:cs="Arial" w:eastAsia="Arial" w:hAnsi="Arial"/>
                <w:sz w:val="18"/>
                <w:szCs w:val="18"/>
              </w:rPr>
              <w:t xml:space="preserve">0.955</w:t>
            </w:r>
          </w:p>
        </w:tc>
      </w:tr>
      <w:tr>
        <w:trPr>
          <w:cantSplit/>
        </w:trPr>
        <w:tc>
          <w:tcPr>
            <w:tcW w:type="dxa" w:w="2100"/>
            <w:tcBorders>
              <w:top w:val="single" w:color="B7C4D1" w:sz="4"/>
              <w:left w:val="single" w:color="B7C4D1" w:sz="4"/>
              <w:bottom w:val="single" w:color="B7C4D1" w:sz="4"/>
              <w:right w:val="single" w:color="B7C4D1" w:sz="4"/>
            </w:tcBorders>
            <w:shd w:fill="E2F0D9" w:color="auto" w:val="clear"/>
            <w:tcMar>
              <w:top w:type="dxa" w:w="50"/>
              <w:left w:type="dxa" w:w="90"/>
              <w:bottom w:type="dxa" w:w="50"/>
              <w:right w:type="dxa" w:w="90"/>
            </w:tcMar>
          </w:tcPr>
          <w:p>
            <w:pPr>
              <w:jc w:val="left"/>
            </w:pPr>
            <w:r>
              <w:rPr>
                <w:rFonts w:ascii="Arial" w:cs="Arial" w:eastAsia="Arial" w:hAnsi="Arial"/>
                <w:b/>
                <w:bCs/>
                <w:sz w:val="18"/>
                <w:szCs w:val="18"/>
              </w:rPr>
              <w:t xml:space="preserve">Logistic regression</w:t>
            </w:r>
          </w:p>
        </w:tc>
        <w:tc>
          <w:tcPr>
            <w:tcW w:type="dxa" w:w="960"/>
            <w:tcBorders>
              <w:top w:val="single" w:color="B7C4D1" w:sz="4"/>
              <w:left w:val="single" w:color="B7C4D1" w:sz="4"/>
              <w:bottom w:val="single" w:color="B7C4D1" w:sz="4"/>
              <w:right w:val="single" w:color="B7C4D1" w:sz="4"/>
            </w:tcBorders>
            <w:shd w:fill="E2F0D9" w:color="auto" w:val="clear"/>
            <w:tcMar>
              <w:top w:type="dxa" w:w="50"/>
              <w:left w:type="dxa" w:w="90"/>
              <w:bottom w:type="dxa" w:w="50"/>
              <w:right w:type="dxa" w:w="90"/>
            </w:tcMar>
          </w:tcPr>
          <w:p>
            <w:pPr>
              <w:jc w:val="center"/>
            </w:pPr>
            <w:r>
              <w:rPr>
                <w:rFonts w:ascii="Arial" w:cs="Arial" w:eastAsia="Arial" w:hAnsi="Arial"/>
                <w:b/>
                <w:bCs/>
                <w:sz w:val="18"/>
                <w:szCs w:val="18"/>
              </w:rPr>
              <w:t xml:space="preserve">0.847</w:t>
            </w:r>
          </w:p>
        </w:tc>
        <w:tc>
          <w:tcPr>
            <w:tcW w:type="dxa" w:w="1050"/>
            <w:tcBorders>
              <w:top w:val="single" w:color="B7C4D1" w:sz="4"/>
              <w:left w:val="single" w:color="B7C4D1" w:sz="4"/>
              <w:bottom w:val="single" w:color="B7C4D1" w:sz="4"/>
              <w:right w:val="single" w:color="B7C4D1" w:sz="4"/>
            </w:tcBorders>
            <w:shd w:fill="E2F0D9" w:color="auto" w:val="clear"/>
            <w:tcMar>
              <w:top w:type="dxa" w:w="50"/>
              <w:left w:type="dxa" w:w="90"/>
              <w:bottom w:type="dxa" w:w="50"/>
              <w:right w:type="dxa" w:w="90"/>
            </w:tcMar>
          </w:tcPr>
          <w:p>
            <w:pPr>
              <w:jc w:val="center"/>
            </w:pPr>
            <w:r>
              <w:rPr>
                <w:rFonts w:ascii="Arial" w:cs="Arial" w:eastAsia="Arial" w:hAnsi="Arial"/>
                <w:b/>
                <w:bCs/>
                <w:sz w:val="18"/>
                <w:szCs w:val="18"/>
              </w:rPr>
              <w:t xml:space="preserve">0.783</w:t>
            </w:r>
          </w:p>
        </w:tc>
        <w:tc>
          <w:tcPr>
            <w:tcW w:type="dxa" w:w="1250"/>
            <w:tcBorders>
              <w:top w:val="single" w:color="B7C4D1" w:sz="4"/>
              <w:left w:val="single" w:color="B7C4D1" w:sz="4"/>
              <w:bottom w:val="single" w:color="B7C4D1" w:sz="4"/>
              <w:right w:val="single" w:color="B7C4D1" w:sz="4"/>
            </w:tcBorders>
            <w:shd w:fill="E2F0D9" w:color="auto" w:val="clear"/>
            <w:tcMar>
              <w:top w:type="dxa" w:w="50"/>
              <w:left w:type="dxa" w:w="90"/>
              <w:bottom w:type="dxa" w:w="50"/>
              <w:right w:type="dxa" w:w="90"/>
            </w:tcMar>
          </w:tcPr>
          <w:p>
            <w:pPr>
              <w:jc w:val="center"/>
            </w:pPr>
            <w:r>
              <w:rPr>
                <w:rFonts w:ascii="Arial" w:cs="Arial" w:eastAsia="Arial" w:hAnsi="Arial"/>
                <w:b/>
                <w:bCs/>
                <w:sz w:val="18"/>
                <w:szCs w:val="18"/>
              </w:rPr>
              <w:t xml:space="preserve">0.902</w:t>
            </w:r>
          </w:p>
        </w:tc>
        <w:tc>
          <w:tcPr>
            <w:tcW w:type="dxa" w:w="1000"/>
            <w:tcBorders>
              <w:top w:val="single" w:color="B7C4D1" w:sz="4"/>
              <w:left w:val="single" w:color="B7C4D1" w:sz="4"/>
              <w:bottom w:val="single" w:color="B7C4D1" w:sz="4"/>
              <w:right w:val="single" w:color="B7C4D1" w:sz="4"/>
            </w:tcBorders>
            <w:shd w:fill="E2F0D9" w:color="auto" w:val="clear"/>
            <w:tcMar>
              <w:top w:type="dxa" w:w="50"/>
              <w:left w:type="dxa" w:w="90"/>
              <w:bottom w:type="dxa" w:w="50"/>
              <w:right w:type="dxa" w:w="90"/>
            </w:tcMar>
          </w:tcPr>
          <w:p>
            <w:pPr>
              <w:jc w:val="center"/>
            </w:pPr>
            <w:r>
              <w:rPr>
                <w:rFonts w:ascii="Arial" w:cs="Arial" w:eastAsia="Arial" w:hAnsi="Arial"/>
                <w:b/>
                <w:bCs/>
                <w:sz w:val="18"/>
                <w:szCs w:val="18"/>
              </w:rPr>
              <w:t xml:space="preserve">0.885</w:t>
            </w:r>
          </w:p>
        </w:tc>
        <w:tc>
          <w:tcPr>
            <w:tcW w:type="dxa" w:w="1100"/>
            <w:tcBorders>
              <w:top w:val="single" w:color="B7C4D1" w:sz="4"/>
              <w:left w:val="single" w:color="B7C4D1" w:sz="4"/>
              <w:bottom w:val="single" w:color="B7C4D1" w:sz="4"/>
              <w:right w:val="single" w:color="B7C4D1" w:sz="4"/>
            </w:tcBorders>
            <w:shd w:fill="E2F0D9" w:color="auto" w:val="clear"/>
            <w:tcMar>
              <w:top w:type="dxa" w:w="50"/>
              <w:left w:type="dxa" w:w="90"/>
              <w:bottom w:type="dxa" w:w="50"/>
              <w:right w:type="dxa" w:w="90"/>
            </w:tcMar>
          </w:tcPr>
          <w:p>
            <w:pPr>
              <w:jc w:val="center"/>
            </w:pPr>
            <w:r>
              <w:rPr>
                <w:rFonts w:ascii="Arial" w:cs="Arial" w:eastAsia="Arial" w:hAnsi="Arial"/>
                <w:b/>
                <w:bCs/>
                <w:sz w:val="18"/>
                <w:szCs w:val="18"/>
              </w:rPr>
              <w:t xml:space="preserve">0.929</w:t>
            </w:r>
          </w:p>
        </w:tc>
        <w:tc>
          <w:tcPr>
            <w:tcW w:type="dxa" w:w="960"/>
            <w:tcBorders>
              <w:top w:val="single" w:color="B7C4D1" w:sz="4"/>
              <w:left w:val="single" w:color="B7C4D1" w:sz="4"/>
              <w:bottom w:val="single" w:color="B7C4D1" w:sz="4"/>
              <w:right w:val="single" w:color="B7C4D1" w:sz="4"/>
            </w:tcBorders>
            <w:shd w:fill="E2F0D9" w:color="auto" w:val="clear"/>
            <w:tcMar>
              <w:top w:type="dxa" w:w="50"/>
              <w:left w:type="dxa" w:w="90"/>
              <w:bottom w:type="dxa" w:w="50"/>
              <w:right w:type="dxa" w:w="90"/>
            </w:tcMar>
          </w:tcPr>
          <w:p>
            <w:pPr>
              <w:jc w:val="center"/>
            </w:pPr>
            <w:r>
              <w:rPr>
                <w:rFonts w:ascii="Arial" w:cs="Arial" w:eastAsia="Arial" w:hAnsi="Arial"/>
                <w:b/>
                <w:bCs/>
                <w:sz w:val="18"/>
                <w:szCs w:val="18"/>
              </w:rPr>
              <w:t xml:space="preserve">0.881</w:t>
            </w:r>
          </w:p>
        </w:tc>
        <w:tc>
          <w:tcPr>
            <w:tcW w:type="dxa" w:w="1218"/>
            <w:tcBorders>
              <w:top w:val="single" w:color="B7C4D1" w:sz="4"/>
              <w:left w:val="single" w:color="B7C4D1" w:sz="4"/>
              <w:bottom w:val="single" w:color="B7C4D1" w:sz="4"/>
              <w:right w:val="single" w:color="B7C4D1" w:sz="4"/>
            </w:tcBorders>
            <w:shd w:fill="E2F0D9" w:color="auto" w:val="clear"/>
            <w:tcMar>
              <w:top w:type="dxa" w:w="50"/>
              <w:left w:type="dxa" w:w="90"/>
              <w:bottom w:type="dxa" w:w="50"/>
              <w:right w:type="dxa" w:w="90"/>
            </w:tcMar>
          </w:tcPr>
          <w:p>
            <w:pPr>
              <w:jc w:val="center"/>
            </w:pPr>
            <w:r>
              <w:rPr>
                <w:rFonts w:ascii="Arial" w:cs="Arial" w:eastAsia="Arial" w:hAnsi="Arial"/>
                <w:b/>
                <w:bCs/>
                <w:sz w:val="18"/>
                <w:szCs w:val="18"/>
              </w:rPr>
              <w:t xml:space="preserve">0.967</w:t>
            </w:r>
          </w:p>
        </w:tc>
      </w:tr>
      <w:tr>
        <w:trPr>
          <w:cantSplit/>
        </w:trPr>
        <w:tc>
          <w:tcPr>
            <w:tcW w:type="dxa" w:w="2100"/>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Gradient boosting</w:t>
            </w:r>
          </w:p>
        </w:tc>
        <w:tc>
          <w:tcPr>
            <w:tcW w:type="dxa" w:w="960"/>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center"/>
            </w:pPr>
            <w:r>
              <w:rPr>
                <w:rFonts w:ascii="Arial" w:cs="Arial" w:eastAsia="Arial" w:hAnsi="Arial"/>
                <w:sz w:val="18"/>
                <w:szCs w:val="18"/>
              </w:rPr>
              <w:t xml:space="preserve">0.822</w:t>
            </w:r>
          </w:p>
        </w:tc>
        <w:tc>
          <w:tcPr>
            <w:tcW w:type="dxa" w:w="1050"/>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center"/>
            </w:pPr>
            <w:r>
              <w:rPr>
                <w:rFonts w:ascii="Arial" w:cs="Arial" w:eastAsia="Arial" w:hAnsi="Arial"/>
                <w:sz w:val="18"/>
                <w:szCs w:val="18"/>
              </w:rPr>
              <w:t xml:space="preserve">0.783</w:t>
            </w:r>
          </w:p>
        </w:tc>
        <w:tc>
          <w:tcPr>
            <w:tcW w:type="dxa" w:w="1250"/>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center"/>
            </w:pPr>
            <w:r>
              <w:rPr>
                <w:rFonts w:ascii="Arial" w:cs="Arial" w:eastAsia="Arial" w:hAnsi="Arial"/>
                <w:sz w:val="18"/>
                <w:szCs w:val="18"/>
              </w:rPr>
              <w:t xml:space="preserve">0.878</w:t>
            </w:r>
          </w:p>
        </w:tc>
        <w:tc>
          <w:tcPr>
            <w:tcW w:type="dxa" w:w="1000"/>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center"/>
            </w:pPr>
            <w:r>
              <w:rPr>
                <w:rFonts w:ascii="Arial" w:cs="Arial" w:eastAsia="Arial" w:hAnsi="Arial"/>
                <w:sz w:val="18"/>
                <w:szCs w:val="18"/>
              </w:rPr>
              <w:t xml:space="preserve">0.902</w:t>
            </w:r>
          </w:p>
        </w:tc>
        <w:tc>
          <w:tcPr>
            <w:tcW w:type="dxa" w:w="1100"/>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center"/>
            </w:pPr>
            <w:r>
              <w:rPr>
                <w:rFonts w:ascii="Arial" w:cs="Arial" w:eastAsia="Arial" w:hAnsi="Arial"/>
                <w:sz w:val="18"/>
                <w:szCs w:val="18"/>
              </w:rPr>
              <w:t xml:space="preserve">0.929</w:t>
            </w:r>
          </w:p>
        </w:tc>
        <w:tc>
          <w:tcPr>
            <w:tcW w:type="dxa" w:w="960"/>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center"/>
            </w:pPr>
            <w:r>
              <w:rPr>
                <w:rFonts w:ascii="Arial" w:cs="Arial" w:eastAsia="Arial" w:hAnsi="Arial"/>
                <w:sz w:val="18"/>
                <w:szCs w:val="18"/>
              </w:rPr>
              <w:t xml:space="preserve">0.897</w:t>
            </w:r>
          </w:p>
        </w:tc>
        <w:tc>
          <w:tcPr>
            <w:tcW w:type="dxa" w:w="1218"/>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center"/>
            </w:pPr>
            <w:r>
              <w:rPr>
                <w:rFonts w:ascii="Arial" w:cs="Arial" w:eastAsia="Arial" w:hAnsi="Arial"/>
                <w:sz w:val="18"/>
                <w:szCs w:val="18"/>
              </w:rPr>
              <w:t xml:space="preserve">0.959</w:t>
            </w:r>
          </w:p>
        </w:tc>
      </w:tr>
    </w:tbl>
    <w:p>
      <w:pPr>
        <w:spacing w:after="150" w:before="50"/>
        <w:jc w:val="center"/>
      </w:pPr>
      <w:r>
        <w:rPr>
          <w:rFonts w:ascii="Arial" w:cs="Arial" w:eastAsia="Arial" w:hAnsi="Arial"/>
          <w:b/>
          <w:bCs/>
          <w:color w:val="595959"/>
          <w:sz w:val="18"/>
          <w:szCs w:val="18"/>
        </w:rPr>
        <w:t xml:space="preserve">Table 3. </w:t>
      </w:r>
      <w:r>
        <w:rPr>
          <w:rFonts w:ascii="Arial" w:cs="Arial" w:eastAsia="Arial" w:hAnsi="Arial"/>
          <w:i/>
          <w:iCs/>
          <w:color w:val="595959"/>
          <w:sz w:val="18"/>
          <w:szCs w:val="18"/>
        </w:rPr>
        <w:t xml:space="preserve">Cross-validation (5-fold, training split) and hold-out test metrics. Selected model highlighted.</w:t>
      </w:r>
    </w:p>
    <w:p>
      <w:pPr>
        <w:spacing w:after="110" w:line="276"/>
        <w:jc w:val="both"/>
      </w:pPr>
      <w:r>
        <w:rPr>
          <w:rFonts w:ascii="Arial" w:cs="Arial" w:eastAsia="Arial" w:hAnsi="Arial"/>
          <w:sz w:val="21"/>
          <w:szCs w:val="21"/>
        </w:rPr>
        <w:t xml:space="preserve">Logistic regression and random forest are tied on cross-validated ROC-AUC (0.902 versus 0.903, well inside one standard deviation of about 0.014 to 0.024). I therefore pre-defined the selection rule </w:t>
      </w:r>
      <w:r>
        <w:rPr>
          <w:rFonts w:ascii="Arial" w:cs="Arial" w:eastAsia="Arial" w:hAnsi="Arial"/>
          <w:b/>
          <w:bCs/>
          <w:sz w:val="21"/>
          <w:szCs w:val="21"/>
        </w:rPr>
        <w:t xml:space="preserve">"CV ROC-AUC within 0.01 of the best counts as tied; among tied models pick the highest CV recall"</w:t>
      </w:r>
      <w:r>
        <w:rPr>
          <w:rFonts w:ascii="Arial" w:cs="Arial" w:eastAsia="Arial" w:hAnsi="Arial"/>
          <w:sz w:val="21"/>
          <w:szCs w:val="21"/>
        </w:rPr>
        <w:t xml:space="preserve">, which selects </w:t>
      </w:r>
      <w:r>
        <w:rPr>
          <w:rFonts w:ascii="Arial" w:cs="Arial" w:eastAsia="Arial" w:hAnsi="Arial"/>
          <w:b/>
          <w:bCs/>
          <w:sz w:val="21"/>
          <w:szCs w:val="21"/>
        </w:rPr>
        <w:t xml:space="preserve">logistic regression</w:t>
      </w:r>
      <w:r>
        <w:rPr>
          <w:rFonts w:ascii="Arial" w:cs="Arial" w:eastAsia="Arial" w:hAnsi="Arial"/>
          <w:sz w:val="21"/>
          <w:szCs w:val="21"/>
        </w:rPr>
        <w:t xml:space="preserve"> (CV recall 0.783 versus 0.746). It also has the best hold-out ROC-AUC (0.967) and ties for the best recall (0.929), and as a linear model it is simple to explain and fast to serve.</w:t>
      </w:r>
    </w:p>
    <w:p>
      <w:pPr>
        <w:spacing w:after="110" w:line="276"/>
        <w:jc w:val="both"/>
      </w:pPr>
      <w:r>
        <w:rPr>
          <w:rFonts w:ascii="Arial" w:cs="Arial" w:eastAsia="Arial" w:hAnsi="Arial"/>
          <w:b/>
          <w:bCs/>
          <w:sz w:val="21"/>
          <w:szCs w:val="21"/>
        </w:rPr>
        <w:t xml:space="preserve">Caveat. </w:t>
      </w:r>
      <w:r>
        <w:rPr>
          <w:rFonts w:ascii="Arial" w:cs="Arial" w:eastAsia="Arial" w:hAnsi="Arial"/>
          <w:sz w:val="21"/>
          <w:szCs w:val="21"/>
        </w:rPr>
        <w:t xml:space="preserve">The test set has only 61 patients, so a single misclassified patient moves recall by about 3.5 points; the three models are statistically close, and the choice should be read as "a well-regularised linear model is sufficient here" rather than "logistic regression is decisively best".</w:t>
      </w:r>
    </w:p>
    <w:p>
      <w:pPr>
        <w:keepNext/>
        <w:spacing w:after="0" w:before="80"/>
        <w:jc w:val="center"/>
      </w:pPr>
      <w:r>
        <w:drawing>
          <wp:inline distT="0" distB="0" distL="0" distR="0">
            <wp:extent cx="3619500" cy="2038350"/>
            <wp:effectExtent t="0" r="0" b="0" l="0"/>
            <wp:docPr id="1" name="model_cmp" descr="model_cmp" title="model_c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2038350"/>
                    </a:xfrm>
                    <a:prstGeom prst="rect">
                      <a:avLst/>
                    </a:prstGeom>
                  </pic:spPr>
                </pic:pic>
              </a:graphicData>
            </a:graphic>
          </wp:inline>
        </w:drawing>
      </w:r>
    </w:p>
    <w:p>
      <w:pPr>
        <w:spacing w:after="150" w:before="50"/>
        <w:jc w:val="center"/>
      </w:pPr>
      <w:r>
        <w:rPr>
          <w:rFonts w:ascii="Arial" w:cs="Arial" w:eastAsia="Arial" w:hAnsi="Arial"/>
          <w:b/>
          <w:bCs/>
          <w:color w:val="595959"/>
          <w:sz w:val="18"/>
          <w:szCs w:val="18"/>
        </w:rPr>
        <w:t xml:space="preserve">Figure 6. </w:t>
      </w:r>
      <w:r>
        <w:rPr>
          <w:rFonts w:ascii="Arial" w:cs="Arial" w:eastAsia="Arial" w:hAnsi="Arial"/>
          <w:i/>
          <w:iCs/>
          <w:color w:val="595959"/>
          <w:sz w:val="18"/>
          <w:szCs w:val="18"/>
        </w:rPr>
        <w:t xml:space="preserve">Model comparison across CV ROC-AUC and hold-out ROC-AUC, recall and accuracy.</w:t>
      </w:r>
    </w:p>
    <w:p>
      <w:pPr>
        <w:keepNext/>
        <w:spacing w:after="0" w:before="80"/>
        <w:jc w:val="center"/>
      </w:pPr>
      <w:r>
        <w:drawing>
          <wp:inline distT="0" distB="0" distL="0" distR="0">
            <wp:extent cx="4695825" cy="2371725"/>
            <wp:effectExtent t="0" r="0" b="0" l="0"/>
            <wp:docPr id="1" name="train_term" descr="train_term" title="train_te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695825" cy="2371725"/>
                    </a:xfrm>
                    <a:prstGeom prst="rect">
                      <a:avLst/>
                    </a:prstGeom>
                  </pic:spPr>
                </pic:pic>
              </a:graphicData>
            </a:graphic>
          </wp:inline>
        </w:drawing>
      </w:r>
    </w:p>
    <w:p>
      <w:pPr>
        <w:spacing w:after="150" w:before="50"/>
        <w:jc w:val="center"/>
      </w:pPr>
      <w:r>
        <w:rPr>
          <w:rFonts w:ascii="Arial" w:cs="Arial" w:eastAsia="Arial" w:hAnsi="Arial"/>
          <w:b/>
          <w:bCs/>
          <w:color w:val="595959"/>
          <w:sz w:val="18"/>
          <w:szCs w:val="18"/>
        </w:rPr>
        <w:t xml:space="preserve">Figure 7. </w:t>
      </w:r>
      <w:r>
        <w:rPr>
          <w:rFonts w:ascii="Arial" w:cs="Arial" w:eastAsia="Arial" w:hAnsi="Arial"/>
          <w:i/>
          <w:iCs/>
          <w:color w:val="595959"/>
          <w:sz w:val="18"/>
          <w:szCs w:val="18"/>
        </w:rPr>
        <w:t xml:space="preserve">Console output of python -m src.train: per-model CV scores, tie rule, selected model.</w:t>
      </w:r>
    </w:p>
    <w:p>
      <w:pPr>
        <w:pStyle w:val="Heading1"/>
        <w:keepNext/>
        <w:pBdr>
          <w:bottom w:val="single" w:color="1F4E79" w:sz="6" w:space="2"/>
        </w:pBdr>
        <w:spacing w:after="120" w:before="280"/>
      </w:pPr>
      <w:r>
        <w:rPr>
          <w:rFonts w:ascii="Arial" w:cs="Arial" w:eastAsia="Arial" w:hAnsi="Arial"/>
          <w:b/>
          <w:bCs/>
          <w:color w:val="1F4E79"/>
          <w:sz w:val="31"/>
          <w:szCs w:val="31"/>
        </w:rPr>
        <w:t xml:space="preserve">5. Experiment tracking with MLflow</w:t>
      </w:r>
    </w:p>
    <w:p>
      <w:pPr>
        <w:spacing w:after="110" w:line="276"/>
        <w:jc w:val="both"/>
      </w:pPr>
      <w:r>
        <w:rPr>
          <w:rFonts w:ascii="Arial" w:cs="Arial" w:eastAsia="Arial" w:hAnsi="Arial"/>
          <w:sz w:val="21"/>
          <w:szCs w:val="21"/>
        </w:rPr>
        <w:t xml:space="preserve">Every training run is logged to a local MLflow tracking store (</w:t>
      </w:r>
      <w:r>
        <w:rPr>
          <w:rFonts w:ascii="Consolas" w:cs="Consolas" w:eastAsia="Consolas" w:hAnsi="Consolas"/>
          <w:color w:val="7A2E0E"/>
          <w:sz w:val="19"/>
          <w:szCs w:val="19"/>
        </w:rPr>
        <w:t xml:space="preserve">./mlruns</w:t>
      </w:r>
      <w:r>
        <w:rPr>
          <w:rFonts w:ascii="Arial" w:cs="Arial" w:eastAsia="Arial" w:hAnsi="Arial"/>
          <w:sz w:val="21"/>
          <w:szCs w:val="21"/>
        </w:rPr>
        <w:t xml:space="preserve">, MLflow 2.22) under the experiment </w:t>
      </w:r>
      <w:r>
        <w:rPr>
          <w:rFonts w:ascii="Consolas" w:cs="Consolas" w:eastAsia="Consolas" w:hAnsi="Consolas"/>
          <w:color w:val="7A2E0E"/>
          <w:sz w:val="19"/>
          <w:szCs w:val="19"/>
        </w:rPr>
        <w:t xml:space="preserve">heart-disease-classification</w:t>
      </w:r>
      <w:r>
        <w:rPr>
          <w:rFonts w:ascii="Arial" w:cs="Arial" w:eastAsia="Arial" w:hAnsi="Arial"/>
          <w:sz w:val="21"/>
          <w:szCs w:val="21"/>
        </w:rPr>
        <w:t xml:space="preserve">. Each of the three model runs records its parameters (best hyper-parameters, number of CV folds, grid size, split sizes, seed, whether the engineered feature is used), cross-validation and hold-out metrics, a confusion matrix and ROC curve as artefacts, a text classification report, and the fitted pipeline as an MLflow model with input signature and example. A fourth run, </w:t>
      </w:r>
      <w:r>
        <w:rPr>
          <w:rFonts w:ascii="Consolas" w:cs="Consolas" w:eastAsia="Consolas" w:hAnsi="Consolas"/>
          <w:color w:val="7A2E0E"/>
          <w:sz w:val="19"/>
          <w:szCs w:val="19"/>
        </w:rPr>
        <w:t xml:space="preserve">model_comparison</w:t>
      </w:r>
      <w:r>
        <w:rPr>
          <w:rFonts w:ascii="Arial" w:cs="Arial" w:eastAsia="Arial" w:hAnsi="Arial"/>
          <w:sz w:val="21"/>
          <w:szCs w:val="21"/>
        </w:rPr>
        <w:t xml:space="preserve">, stores the comparison table and the selection decision. This makes any result reproducible from its run ID.</w:t>
      </w:r>
    </w:p>
    <w:p>
      <w:pPr>
        <w:keepNext/>
        <w:spacing w:after="0" w:before="80"/>
        <w:jc w:val="center"/>
      </w:pPr>
      <w:r>
        <w:drawing>
          <wp:inline distT="0" distB="0" distL="0" distR="0">
            <wp:extent cx="4695825" cy="1571625"/>
            <wp:effectExtent t="0" r="0" b="0" l="0"/>
            <wp:docPr id="1" name="mlflow_list" descr="mlflow_list" title="mlflow_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695825" cy="1571625"/>
                    </a:xfrm>
                    <a:prstGeom prst="rect">
                      <a:avLst/>
                    </a:prstGeom>
                  </pic:spPr>
                </pic:pic>
              </a:graphicData>
            </a:graphic>
          </wp:inline>
        </w:drawing>
      </w:r>
    </w:p>
    <w:p>
      <w:pPr>
        <w:spacing w:after="150" w:before="50"/>
        <w:jc w:val="center"/>
      </w:pPr>
      <w:r>
        <w:rPr>
          <w:rFonts w:ascii="Arial" w:cs="Arial" w:eastAsia="Arial" w:hAnsi="Arial"/>
          <w:b/>
          <w:bCs/>
          <w:color w:val="595959"/>
          <w:sz w:val="18"/>
          <w:szCs w:val="18"/>
        </w:rPr>
        <w:t xml:space="preserve">Figure 8. </w:t>
      </w:r>
      <w:r>
        <w:rPr>
          <w:rFonts w:ascii="Arial" w:cs="Arial" w:eastAsia="Arial" w:hAnsi="Arial"/>
          <w:i/>
          <w:iCs/>
          <w:color w:val="595959"/>
          <w:sz w:val="18"/>
          <w:szCs w:val="18"/>
        </w:rPr>
        <w:t xml:space="preserve">MLflow experiment with the three model runs and the model_comparison run.</w:t>
      </w:r>
    </w:p>
    <w:p>
      <w:pPr>
        <w:keepNext/>
        <w:spacing w:after="0" w:before="80"/>
        <w:jc w:val="center"/>
      </w:pPr>
      <w:r>
        <w:drawing>
          <wp:inline distT="0" distB="0" distL="0" distR="0">
            <wp:extent cx="4695825" cy="2343150"/>
            <wp:effectExtent t="0" r="0" b="0" l="0"/>
            <wp:docPr id="1" name="mlflow_detail" descr="mlflow_detail" title="mlflow_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695825" cy="2343150"/>
                    </a:xfrm>
                    <a:prstGeom prst="rect">
                      <a:avLst/>
                    </a:prstGeom>
                  </pic:spPr>
                </pic:pic>
              </a:graphicData>
            </a:graphic>
          </wp:inline>
        </w:drawing>
      </w:r>
    </w:p>
    <w:p>
      <w:pPr>
        <w:spacing w:after="150" w:before="50"/>
        <w:jc w:val="center"/>
      </w:pPr>
      <w:r>
        <w:rPr>
          <w:rFonts w:ascii="Arial" w:cs="Arial" w:eastAsia="Arial" w:hAnsi="Arial"/>
          <w:b/>
          <w:bCs/>
          <w:color w:val="595959"/>
          <w:sz w:val="18"/>
          <w:szCs w:val="18"/>
        </w:rPr>
        <w:t xml:space="preserve">Figure 9. </w:t>
      </w:r>
      <w:r>
        <w:rPr>
          <w:rFonts w:ascii="Arial" w:cs="Arial" w:eastAsia="Arial" w:hAnsi="Arial"/>
          <w:i/>
          <w:iCs/>
          <w:color w:val="595959"/>
          <w:sz w:val="18"/>
          <w:szCs w:val="18"/>
        </w:rPr>
        <w:t xml:space="preserve">Run detail for the selected model: 10 parameters and 10 metrics.</w:t>
      </w:r>
    </w:p>
    <w:p>
      <w:pPr>
        <w:keepNext/>
        <w:spacing w:after="0" w:before="80"/>
        <w:jc w:val="center"/>
      </w:pPr>
      <w:r>
        <w:drawing>
          <wp:inline distT="0" distB="0" distL="0" distR="0">
            <wp:extent cx="4695825" cy="2343150"/>
            <wp:effectExtent t="0" r="0" b="0" l="0"/>
            <wp:docPr id="1" name="mlflow_art" descr="mlflow_art" title="mlflow_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695825" cy="2343150"/>
                    </a:xfrm>
                    <a:prstGeom prst="rect">
                      <a:avLst/>
                    </a:prstGeom>
                  </pic:spPr>
                </pic:pic>
              </a:graphicData>
            </a:graphic>
          </wp:inline>
        </w:drawing>
      </w:r>
    </w:p>
    <w:p>
      <w:pPr>
        <w:spacing w:after="150" w:before="50"/>
        <w:jc w:val="center"/>
      </w:pPr>
      <w:r>
        <w:rPr>
          <w:rFonts w:ascii="Arial" w:cs="Arial" w:eastAsia="Arial" w:hAnsi="Arial"/>
          <w:b/>
          <w:bCs/>
          <w:color w:val="595959"/>
          <w:sz w:val="18"/>
          <w:szCs w:val="18"/>
        </w:rPr>
        <w:t xml:space="preserve">Figure 10. </w:t>
      </w:r>
      <w:r>
        <w:rPr>
          <w:rFonts w:ascii="Arial" w:cs="Arial" w:eastAsia="Arial" w:hAnsi="Arial"/>
          <w:i/>
          <w:iCs/>
          <w:color w:val="595959"/>
          <w:sz w:val="18"/>
          <w:szCs w:val="18"/>
        </w:rPr>
        <w:t xml:space="preserve">Logged artefacts: MLflow model (with schema and pinned requirements) and plots.</w:t>
      </w:r>
    </w:p>
    <w:p>
      <w:pPr>
        <w:pStyle w:val="Heading1"/>
        <w:keepNext/>
        <w:pBdr>
          <w:bottom w:val="single" w:color="1F4E79" w:sz="6" w:space="2"/>
        </w:pBdr>
        <w:spacing w:after="120" w:before="280"/>
      </w:pPr>
      <w:r>
        <w:rPr>
          <w:rFonts w:ascii="Arial" w:cs="Arial" w:eastAsia="Arial" w:hAnsi="Arial"/>
          <w:b/>
          <w:bCs/>
          <w:color w:val="1F4E79"/>
          <w:sz w:val="31"/>
          <w:szCs w:val="31"/>
        </w:rPr>
        <w:t xml:space="preserve">6. Model packaging and reproducibility</w:t>
      </w:r>
    </w:p>
    <w:p>
      <w:pPr>
        <w:spacing w:after="110" w:line="276"/>
        <w:jc w:val="both"/>
      </w:pPr>
      <w:r>
        <w:rPr>
          <w:rFonts w:ascii="Arial" w:cs="Arial" w:eastAsia="Arial" w:hAnsi="Arial"/>
          <w:sz w:val="21"/>
          <w:szCs w:val="21"/>
        </w:rPr>
        <w:t xml:space="preserve">The winning pipeline is saved with joblib as </w:t>
      </w:r>
      <w:r>
        <w:rPr>
          <w:rFonts w:ascii="Consolas" w:cs="Consolas" w:eastAsia="Consolas" w:hAnsi="Consolas"/>
          <w:color w:val="7A2E0E"/>
          <w:sz w:val="19"/>
          <w:szCs w:val="19"/>
        </w:rPr>
        <w:t xml:space="preserve">models/best_model.joblib</w:t>
      </w:r>
      <w:r>
        <w:rPr>
          <w:rFonts w:ascii="Arial" w:cs="Arial" w:eastAsia="Arial" w:hAnsi="Arial"/>
          <w:sz w:val="21"/>
          <w:szCs w:val="21"/>
        </w:rPr>
        <w:t xml:space="preserve"> together with </w:t>
      </w:r>
      <w:r>
        <w:rPr>
          <w:rFonts w:ascii="Consolas" w:cs="Consolas" w:eastAsia="Consolas" w:hAnsi="Consolas"/>
          <w:color w:val="7A2E0E"/>
          <w:sz w:val="19"/>
          <w:szCs w:val="19"/>
        </w:rPr>
        <w:t xml:space="preserve">models/model_metadata.json</w:t>
      </w:r>
      <w:r>
        <w:rPr>
          <w:rFonts w:ascii="Arial" w:cs="Arial" w:eastAsia="Arial" w:hAnsi="Arial"/>
          <w:sz w:val="21"/>
          <w:szCs w:val="21"/>
        </w:rPr>
        <w:t xml:space="preserve"> (model name, selection rule, best parameters, metrics, the 13 input features in order, scikit-learn version, MLflow run ID and training timestamp). Because the preprocessing is inside the saved object, the API only needs to pass the 13 raw fields. Three requirement files separate concerns: </w:t>
      </w:r>
      <w:r>
        <w:rPr>
          <w:rFonts w:ascii="Consolas" w:cs="Consolas" w:eastAsia="Consolas" w:hAnsi="Consolas"/>
          <w:color w:val="7A2E0E"/>
          <w:sz w:val="19"/>
          <w:szCs w:val="19"/>
        </w:rPr>
        <w:t xml:space="preserve">requirements.txt</w:t>
      </w:r>
      <w:r>
        <w:rPr>
          <w:rFonts w:ascii="Arial" w:cs="Arial" w:eastAsia="Arial" w:hAnsi="Arial"/>
          <w:sz w:val="21"/>
          <w:szCs w:val="21"/>
        </w:rPr>
        <w:t xml:space="preserve"> (training and tracking), </w:t>
      </w:r>
      <w:r>
        <w:rPr>
          <w:rFonts w:ascii="Consolas" w:cs="Consolas" w:eastAsia="Consolas" w:hAnsi="Consolas"/>
          <w:color w:val="7A2E0E"/>
          <w:sz w:val="19"/>
          <w:szCs w:val="19"/>
        </w:rPr>
        <w:t xml:space="preserve">requirements-dev.txt</w:t>
      </w:r>
      <w:r>
        <w:rPr>
          <w:rFonts w:ascii="Arial" w:cs="Arial" w:eastAsia="Arial" w:hAnsi="Arial"/>
          <w:sz w:val="21"/>
          <w:szCs w:val="21"/>
        </w:rPr>
        <w:t xml:space="preserve"> (adds pytest, httpx, flake8) and </w:t>
      </w:r>
      <w:r>
        <w:rPr>
          <w:rFonts w:ascii="Consolas" w:cs="Consolas" w:eastAsia="Consolas" w:hAnsi="Consolas"/>
          <w:color w:val="7A2E0E"/>
          <w:sz w:val="19"/>
          <w:szCs w:val="19"/>
        </w:rPr>
        <w:t xml:space="preserve">requirements-api.txt</w:t>
      </w:r>
      <w:r>
        <w:rPr>
          <w:rFonts w:ascii="Arial" w:cs="Arial" w:eastAsia="Arial" w:hAnsi="Arial"/>
          <w:sz w:val="21"/>
          <w:szCs w:val="21"/>
        </w:rPr>
        <w:t xml:space="preserve"> (slim, </w:t>
      </w:r>
      <w:r>
        <w:rPr>
          <w:rFonts w:ascii="Arial" w:cs="Arial" w:eastAsia="Arial" w:hAnsi="Arial"/>
          <w:b/>
          <w:bCs/>
          <w:sz w:val="21"/>
          <w:szCs w:val="21"/>
        </w:rPr>
        <w:t xml:space="preserve">pinned</w:t>
      </w:r>
      <w:r>
        <w:rPr>
          <w:rFonts w:ascii="Arial" w:cs="Arial" w:eastAsia="Arial" w:hAnsi="Arial"/>
          <w:sz w:val="21"/>
          <w:szCs w:val="21"/>
        </w:rPr>
        <w:t xml:space="preserve"> serving dependencies generated from the training environment by </w:t>
      </w:r>
      <w:r>
        <w:rPr>
          <w:rFonts w:ascii="Consolas" w:cs="Consolas" w:eastAsia="Consolas" w:hAnsi="Consolas"/>
          <w:color w:val="7A2E0E"/>
          <w:sz w:val="19"/>
          <w:szCs w:val="19"/>
        </w:rPr>
        <w:t xml:space="preserve">scripts/pin_api_requirements.py</w:t>
      </w:r>
      <w:r>
        <w:rPr>
          <w:rFonts w:ascii="Arial" w:cs="Arial" w:eastAsia="Arial" w:hAnsi="Arial"/>
          <w:sz w:val="21"/>
          <w:szCs w:val="21"/>
        </w:rPr>
        <w:t xml:space="preserve">). Pinning matters: a pickled scikit-learn model can fail or silently change behaviour under a different version.</w:t>
      </w:r>
    </w:p>
    <w:p>
      <w:pPr>
        <w:pStyle w:val="Heading1"/>
        <w:keepNext/>
        <w:pBdr>
          <w:bottom w:val="single" w:color="1F4E79" w:sz="6" w:space="2"/>
        </w:pBdr>
        <w:spacing w:after="120" w:before="280"/>
      </w:pPr>
      <w:r>
        <w:rPr>
          <w:rFonts w:ascii="Arial" w:cs="Arial" w:eastAsia="Arial" w:hAnsi="Arial"/>
          <w:b/>
          <w:bCs/>
          <w:color w:val="1F4E79"/>
          <w:sz w:val="31"/>
          <w:szCs w:val="31"/>
        </w:rPr>
        <w:t xml:space="preserve">7. Model serving API</w:t>
      </w:r>
    </w:p>
    <w:p>
      <w:pPr>
        <w:spacing w:after="110" w:line="276"/>
        <w:jc w:val="both"/>
      </w:pPr>
      <w:r>
        <w:rPr>
          <w:rFonts w:ascii="Arial" w:cs="Arial" w:eastAsia="Arial" w:hAnsi="Arial"/>
          <w:sz w:val="21"/>
          <w:szCs w:val="21"/>
        </w:rPr>
        <w:t xml:space="preserve">The model is served by FastAPI with these endpoints: </w:t>
      </w:r>
      <w:r>
        <w:rPr>
          <w:rFonts w:ascii="Consolas" w:cs="Consolas" w:eastAsia="Consolas" w:hAnsi="Consolas"/>
          <w:color w:val="7A2E0E"/>
          <w:sz w:val="19"/>
          <w:szCs w:val="19"/>
        </w:rPr>
        <w:t xml:space="preserve">POST /predict</w:t>
      </w:r>
      <w:r>
        <w:rPr>
          <w:rFonts w:ascii="Arial" w:cs="Arial" w:eastAsia="Arial" w:hAnsi="Arial"/>
          <w:sz w:val="21"/>
          <w:szCs w:val="21"/>
        </w:rPr>
        <w:t xml:space="preserve"> (returns prediction, label, confidence, probability of disease, model name and a request ID), </w:t>
      </w:r>
      <w:r>
        <w:rPr>
          <w:rFonts w:ascii="Consolas" w:cs="Consolas" w:eastAsia="Consolas" w:hAnsi="Consolas"/>
          <w:color w:val="7A2E0E"/>
          <w:sz w:val="19"/>
          <w:szCs w:val="19"/>
        </w:rPr>
        <w:t xml:space="preserve">GET /health</w:t>
      </w:r>
      <w:r>
        <w:rPr>
          <w:rFonts w:ascii="Arial" w:cs="Arial" w:eastAsia="Arial" w:hAnsi="Arial"/>
          <w:sz w:val="21"/>
          <w:szCs w:val="21"/>
        </w:rPr>
        <w:t xml:space="preserve"> (503 until the model is loaded, used by Docker and Kubernetes probes), </w:t>
      </w:r>
      <w:r>
        <w:rPr>
          <w:rFonts w:ascii="Consolas" w:cs="Consolas" w:eastAsia="Consolas" w:hAnsi="Consolas"/>
          <w:color w:val="7A2E0E"/>
          <w:sz w:val="19"/>
          <w:szCs w:val="19"/>
        </w:rPr>
        <w:t xml:space="preserve">GET /model-info</w:t>
      </w:r>
      <w:r>
        <w:rPr>
          <w:rFonts w:ascii="Arial" w:cs="Arial" w:eastAsia="Arial" w:hAnsi="Arial"/>
          <w:sz w:val="21"/>
          <w:szCs w:val="21"/>
        </w:rPr>
        <w:t xml:space="preserve">, </w:t>
      </w:r>
      <w:r>
        <w:rPr>
          <w:rFonts w:ascii="Consolas" w:cs="Consolas" w:eastAsia="Consolas" w:hAnsi="Consolas"/>
          <w:color w:val="7A2E0E"/>
          <w:sz w:val="19"/>
          <w:szCs w:val="19"/>
        </w:rPr>
        <w:t xml:space="preserve">GET /metrics</w:t>
      </w:r>
      <w:r>
        <w:rPr>
          <w:rFonts w:ascii="Arial" w:cs="Arial" w:eastAsia="Arial" w:hAnsi="Arial"/>
          <w:sz w:val="21"/>
          <w:szCs w:val="21"/>
        </w:rPr>
        <w:t xml:space="preserve"> (Prometheus) and the automatic Swagger UI at </w:t>
      </w:r>
      <w:r>
        <w:rPr>
          <w:rFonts w:ascii="Consolas" w:cs="Consolas" w:eastAsia="Consolas" w:hAnsi="Consolas"/>
          <w:color w:val="7A2E0E"/>
          <w:sz w:val="19"/>
          <w:szCs w:val="19"/>
        </w:rPr>
        <w:t xml:space="preserve">/docs</w:t>
      </w:r>
      <w:r>
        <w:rPr>
          <w:rFonts w:ascii="Arial" w:cs="Arial" w:eastAsia="Arial" w:hAnsi="Arial"/>
          <w:sz w:val="21"/>
          <w:szCs w:val="21"/>
        </w:rPr>
        <w:t xml:space="preserve">. Input is validated with Pydantic: ranges are enforced (for example age 1 to 120, chest-pain type 1 to 4), required fields cannot be omitted, and </w:t>
      </w:r>
      <w:r>
        <w:rPr>
          <w:rFonts w:ascii="Consolas" w:cs="Consolas" w:eastAsia="Consolas" w:hAnsi="Consolas"/>
          <w:color w:val="7A2E0E"/>
          <w:sz w:val="19"/>
          <w:szCs w:val="19"/>
        </w:rPr>
        <w:t xml:space="preserve">ca</w:t>
      </w:r>
      <w:r>
        <w:rPr>
          <w:rFonts w:ascii="Arial" w:cs="Arial" w:eastAsia="Arial" w:hAnsi="Arial"/>
          <w:sz w:val="21"/>
          <w:szCs w:val="21"/>
        </w:rPr>
        <w:t xml:space="preserve"> and </w:t>
      </w:r>
      <w:r>
        <w:rPr>
          <w:rFonts w:ascii="Consolas" w:cs="Consolas" w:eastAsia="Consolas" w:hAnsi="Consolas"/>
          <w:color w:val="7A2E0E"/>
          <w:sz w:val="19"/>
          <w:szCs w:val="19"/>
        </w:rPr>
        <w:t xml:space="preserve">thal</w:t>
      </w:r>
      <w:r>
        <w:rPr>
          <w:rFonts w:ascii="Arial" w:cs="Arial" w:eastAsia="Arial" w:hAnsi="Arial"/>
          <w:sz w:val="21"/>
          <w:szCs w:val="21"/>
        </w:rPr>
        <w:t xml:space="preserve"> are optional and imputed as in training. Invalid input returns HTTP 422 with a precise message instead of a model error.</w:t>
      </w:r>
    </w:p>
    <w:p>
      <w:pPr>
        <w:keepNext/>
        <w:spacing w:after="0" w:before="80"/>
        <w:jc w:val="center"/>
      </w:pPr>
      <w:r>
        <w:drawing>
          <wp:inline distT="0" distB="0" distL="0" distR="0">
            <wp:extent cx="4524375" cy="2162175"/>
            <wp:effectExtent t="0" r="0" b="0" l="0"/>
            <wp:docPr id="1" name="api_ok" descr="api_ok" title="api_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24375" cy="2162175"/>
                    </a:xfrm>
                    <a:prstGeom prst="rect">
                      <a:avLst/>
                    </a:prstGeom>
                  </pic:spPr>
                </pic:pic>
              </a:graphicData>
            </a:graphic>
          </wp:inline>
        </w:drawing>
      </w:r>
    </w:p>
    <w:p>
      <w:pPr>
        <w:spacing w:after="150" w:before="50"/>
        <w:jc w:val="center"/>
      </w:pPr>
      <w:r>
        <w:rPr>
          <w:rFonts w:ascii="Arial" w:cs="Arial" w:eastAsia="Arial" w:hAnsi="Arial"/>
          <w:b/>
          <w:bCs/>
          <w:color w:val="595959"/>
          <w:sz w:val="18"/>
          <w:szCs w:val="18"/>
        </w:rPr>
        <w:t xml:space="preserve">Figure 11. </w:t>
      </w:r>
      <w:r>
        <w:rPr>
          <w:rFonts w:ascii="Arial" w:cs="Arial" w:eastAsia="Arial" w:hAnsi="Arial"/>
          <w:i/>
          <w:iCs/>
          <w:color w:val="595959"/>
          <w:sz w:val="18"/>
          <w:szCs w:val="18"/>
        </w:rPr>
        <w:t xml:space="preserve">POST /predict with a valid patient: HTTP 200, prediction, label and confidence.</w:t>
      </w:r>
    </w:p>
    <w:p>
      <w:pPr>
        <w:keepNext/>
        <w:spacing w:after="0" w:before="80"/>
        <w:jc w:val="center"/>
      </w:pPr>
      <w:r>
        <w:drawing>
          <wp:inline distT="0" distB="0" distL="0" distR="0">
            <wp:extent cx="4524375" cy="2324100"/>
            <wp:effectExtent t="0" r="0" b="0" l="0"/>
            <wp:docPr id="1" name="api_422" descr="api_422" title="api_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24375" cy="2324100"/>
                    </a:xfrm>
                    <a:prstGeom prst="rect">
                      <a:avLst/>
                    </a:prstGeom>
                  </pic:spPr>
                </pic:pic>
              </a:graphicData>
            </a:graphic>
          </wp:inline>
        </w:drawing>
      </w:r>
    </w:p>
    <w:p>
      <w:pPr>
        <w:spacing w:after="150" w:before="50"/>
        <w:jc w:val="center"/>
      </w:pPr>
      <w:r>
        <w:rPr>
          <w:rFonts w:ascii="Arial" w:cs="Arial" w:eastAsia="Arial" w:hAnsi="Arial"/>
          <w:b/>
          <w:bCs/>
          <w:color w:val="595959"/>
          <w:sz w:val="18"/>
          <w:szCs w:val="18"/>
        </w:rPr>
        <w:t xml:space="preserve">Figure 12. </w:t>
      </w:r>
      <w:r>
        <w:rPr>
          <w:rFonts w:ascii="Arial" w:cs="Arial" w:eastAsia="Arial" w:hAnsi="Arial"/>
          <w:i/>
          <w:iCs/>
          <w:color w:val="595959"/>
          <w:sz w:val="18"/>
          <w:szCs w:val="18"/>
        </w:rPr>
        <w:t xml:space="preserve">Input validation: an out-of-range value is rejected with HTTP 422.</w:t>
      </w:r>
    </w:p>
    <w:p>
      <w:pPr>
        <w:pStyle w:val="Heading1"/>
        <w:keepNext/>
        <w:pBdr>
          <w:bottom w:val="single" w:color="1F4E79" w:sz="6" w:space="2"/>
        </w:pBdr>
        <w:spacing w:after="120" w:before="280"/>
      </w:pPr>
      <w:r>
        <w:rPr>
          <w:rFonts w:ascii="Arial" w:cs="Arial" w:eastAsia="Arial" w:hAnsi="Arial"/>
          <w:b/>
          <w:bCs/>
          <w:color w:val="1F4E79"/>
          <w:sz w:val="31"/>
          <w:szCs w:val="31"/>
        </w:rPr>
        <w:t xml:space="preserve">8. Automated testing and CI/CD</w:t>
      </w:r>
    </w:p>
    <w:p>
      <w:pPr>
        <w:pStyle w:val="Heading2"/>
        <w:keepNext/>
        <w:spacing w:after="80" w:before="170"/>
      </w:pPr>
      <w:r>
        <w:rPr>
          <w:rFonts w:ascii="Arial" w:cs="Arial" w:eastAsia="Arial" w:hAnsi="Arial"/>
          <w:b/>
          <w:bCs/>
          <w:color w:val="2E5E8E"/>
          <w:sz w:val="24"/>
          <w:szCs w:val="24"/>
        </w:rPr>
        <w:t xml:space="preserve">8.1 Unit tests and lint</w:t>
      </w:r>
    </w:p>
    <w:p>
      <w:pPr>
        <w:spacing w:after="110" w:line="276"/>
        <w:jc w:val="both"/>
      </w:pPr>
      <w:r>
        <w:rPr>
          <w:rFonts w:ascii="Arial" w:cs="Arial" w:eastAsia="Arial" w:hAnsi="Arial"/>
          <w:sz w:val="21"/>
          <w:szCs w:val="21"/>
        </w:rPr>
        <w:t xml:space="preserve">The pytest suite contains </w:t>
      </w:r>
      <w:r>
        <w:rPr>
          <w:rFonts w:ascii="Arial" w:cs="Arial" w:eastAsia="Arial" w:hAnsi="Arial"/>
          <w:b/>
          <w:bCs/>
          <w:sz w:val="21"/>
          <w:szCs w:val="21"/>
        </w:rPr>
        <w:t xml:space="preserve">41 test cases</w:t>
      </w:r>
      <w:r>
        <w:rPr>
          <w:rFonts w:ascii="Arial" w:cs="Arial" w:eastAsia="Arial" w:hAnsi="Arial"/>
          <w:sz w:val="21"/>
          <w:szCs w:val="21"/>
        </w:rPr>
        <w:t xml:space="preserve"> in four files. </w:t>
      </w:r>
      <w:r>
        <w:rPr>
          <w:rFonts w:ascii="Arial" w:cs="Arial" w:eastAsia="Arial" w:hAnsi="Arial"/>
          <w:b/>
          <w:bCs/>
          <w:sz w:val="21"/>
          <w:szCs w:val="21"/>
        </w:rPr>
        <w:t xml:space="preserve">Data tests</w:t>
      </w:r>
      <w:r>
        <w:rPr>
          <w:rFonts w:ascii="Arial" w:cs="Arial" w:eastAsia="Arial" w:hAnsi="Arial"/>
          <w:sz w:val="21"/>
          <w:szCs w:val="21"/>
        </w:rPr>
        <w:t xml:space="preserve"> check the raw file shape, that "?" becomes a missing value, that the target is binary and the original label is dropped, that duplicates are removed, that only </w:t>
      </w:r>
      <w:r>
        <w:rPr>
          <w:rFonts w:ascii="Consolas" w:cs="Consolas" w:eastAsia="Consolas" w:hAnsi="Consolas"/>
          <w:color w:val="7A2E0E"/>
          <w:sz w:val="19"/>
          <w:szCs w:val="19"/>
        </w:rPr>
        <w:t xml:space="preserve">ca</w:t>
      </w:r>
      <w:r>
        <w:rPr>
          <w:rFonts w:ascii="Arial" w:cs="Arial" w:eastAsia="Arial" w:hAnsi="Arial"/>
          <w:sz w:val="21"/>
          <w:szCs w:val="21"/>
        </w:rPr>
        <w:t xml:space="preserve"> and </w:t>
      </w:r>
      <w:r>
        <w:rPr>
          <w:rFonts w:ascii="Consolas" w:cs="Consolas" w:eastAsia="Consolas" w:hAnsi="Consolas"/>
          <w:color w:val="7A2E0E"/>
          <w:sz w:val="19"/>
          <w:szCs w:val="19"/>
        </w:rPr>
        <w:t xml:space="preserve">thal</w:t>
      </w:r>
      <w:r>
        <w:rPr>
          <w:rFonts w:ascii="Arial" w:cs="Arial" w:eastAsia="Arial" w:hAnsi="Arial"/>
          <w:sz w:val="21"/>
          <w:szCs w:val="21"/>
        </w:rPr>
        <w:t xml:space="preserve"> have missing values and that the classes are not extremely imbalanced. </w:t>
      </w:r>
      <w:r>
        <w:rPr>
          <w:rFonts w:ascii="Arial" w:cs="Arial" w:eastAsia="Arial" w:hAnsi="Arial"/>
          <w:b/>
          <w:bCs/>
          <w:sz w:val="21"/>
          <w:szCs w:val="21"/>
        </w:rPr>
        <w:t xml:space="preserve">Preprocessing tests</w:t>
      </w:r>
      <w:r>
        <w:rPr>
          <w:rFonts w:ascii="Arial" w:cs="Arial" w:eastAsia="Arial" w:hAnsi="Arial"/>
          <w:sz w:val="21"/>
          <w:szCs w:val="21"/>
        </w:rPr>
        <w:t xml:space="preserve"> check the fixed column order, the engineered feature (correct value, safe for extreme ages, input not modified), that no missing values remain, that numeric columns are standardised and that an unseen category does not crash the pipeline. </w:t>
      </w:r>
      <w:r>
        <w:rPr>
          <w:rFonts w:ascii="Arial" w:cs="Arial" w:eastAsia="Arial" w:hAnsi="Arial"/>
          <w:b/>
          <w:bCs/>
          <w:sz w:val="21"/>
          <w:szCs w:val="21"/>
        </w:rPr>
        <w:t xml:space="preserve">Model tests</w:t>
      </w:r>
      <w:r>
        <w:rPr>
          <w:rFonts w:ascii="Arial" w:cs="Arial" w:eastAsia="Arial" w:hAnsi="Arial"/>
          <w:sz w:val="21"/>
          <w:szCs w:val="21"/>
        </w:rPr>
        <w:t xml:space="preserve"> check output fields and ranges, that label and confidence agree with the probability, batch prediction, a clear error for a missing feature, that </w:t>
      </w:r>
      <w:r>
        <w:rPr>
          <w:rFonts w:ascii="Consolas" w:cs="Consolas" w:eastAsia="Consolas" w:hAnsi="Consolas"/>
          <w:color w:val="7A2E0E"/>
          <w:sz w:val="19"/>
          <w:szCs w:val="19"/>
        </w:rPr>
        <w:t xml:space="preserve">ca</w:t>
      </w:r>
      <w:r>
        <w:rPr>
          <w:rFonts w:ascii="Arial" w:cs="Arial" w:eastAsia="Arial" w:hAnsi="Arial"/>
          <w:sz w:val="21"/>
          <w:szCs w:val="21"/>
        </w:rPr>
        <w:t xml:space="preserve"> and </w:t>
      </w:r>
      <w:r>
        <w:rPr>
          <w:rFonts w:ascii="Consolas" w:cs="Consolas" w:eastAsia="Consolas" w:hAnsi="Consolas"/>
          <w:color w:val="7A2E0E"/>
          <w:sz w:val="19"/>
          <w:szCs w:val="19"/>
        </w:rPr>
        <w:t xml:space="preserve">thal</w:t>
      </w:r>
      <w:r>
        <w:rPr>
          <w:rFonts w:ascii="Arial" w:cs="Arial" w:eastAsia="Arial" w:hAnsi="Arial"/>
          <w:sz w:val="21"/>
          <w:szCs w:val="21"/>
        </w:rPr>
        <w:t xml:space="preserve"> may be missing, that a high-risk patient scores higher than a low-risk one, that the model clearly beats chance, and that a saved model reloads with identical predictions. </w:t>
      </w:r>
      <w:r>
        <w:rPr>
          <w:rFonts w:ascii="Arial" w:cs="Arial" w:eastAsia="Arial" w:hAnsi="Arial"/>
          <w:b/>
          <w:bCs/>
          <w:sz w:val="21"/>
          <w:szCs w:val="21"/>
        </w:rPr>
        <w:t xml:space="preserve">API tests</w:t>
      </w:r>
      <w:r>
        <w:rPr>
          <w:rFonts w:ascii="Arial" w:cs="Arial" w:eastAsia="Arial" w:hAnsi="Arial"/>
          <w:sz w:val="21"/>
          <w:szCs w:val="21"/>
        </w:rPr>
        <w:t xml:space="preserve"> check health, prediction, optional fields, missing and invalid input (parametrised), model-info, metrics, and HTTP 503 when the model file is missing. Code style is checked by flake8 with a repository-level configuration.</w:t>
      </w:r>
    </w:p>
    <w:p>
      <w:pPr>
        <w:pStyle w:val="Heading2"/>
        <w:keepNext/>
        <w:spacing w:after="80" w:before="170"/>
      </w:pPr>
      <w:r>
        <w:rPr>
          <w:rFonts w:ascii="Arial" w:cs="Arial" w:eastAsia="Arial" w:hAnsi="Arial"/>
          <w:b/>
          <w:bCs/>
          <w:color w:val="2E5E8E"/>
          <w:sz w:val="24"/>
          <w:szCs w:val="24"/>
        </w:rPr>
        <w:t xml:space="preserve">8.2 GitHub Actions workflow</w:t>
      </w:r>
    </w:p>
    <w:p>
      <w:pPr>
        <w:spacing w:after="110" w:line="276"/>
        <w:jc w:val="both"/>
      </w:pPr>
      <w:r>
        <w:rPr>
          <w:rFonts w:ascii="Arial" w:cs="Arial" w:eastAsia="Arial" w:hAnsi="Arial"/>
          <w:sz w:val="21"/>
          <w:szCs w:val="21"/>
        </w:rPr>
        <w:t xml:space="preserve">The workflow </w:t>
      </w:r>
      <w:r>
        <w:rPr>
          <w:rFonts w:ascii="Consolas" w:cs="Consolas" w:eastAsia="Consolas" w:hAnsi="Consolas"/>
          <w:color w:val="7A2E0E"/>
          <w:sz w:val="19"/>
          <w:szCs w:val="19"/>
        </w:rPr>
        <w:t xml:space="preserve">.github/workflows/ci.yml</w:t>
      </w:r>
      <w:r>
        <w:rPr>
          <w:rFonts w:ascii="Arial" w:cs="Arial" w:eastAsia="Arial" w:hAnsi="Arial"/>
          <w:sz w:val="21"/>
          <w:szCs w:val="21"/>
        </w:rPr>
        <w:t xml:space="preserve"> runs on every push to </w:t>
      </w:r>
      <w:r>
        <w:rPr>
          <w:rFonts w:ascii="Consolas" w:cs="Consolas" w:eastAsia="Consolas" w:hAnsi="Consolas"/>
          <w:color w:val="7A2E0E"/>
          <w:sz w:val="19"/>
          <w:szCs w:val="19"/>
        </w:rPr>
        <w:t xml:space="preserve">main</w:t>
      </w:r>
      <w:r>
        <w:rPr>
          <w:rFonts w:ascii="Arial" w:cs="Arial" w:eastAsia="Arial" w:hAnsi="Arial"/>
          <w:sz w:val="21"/>
          <w:szCs w:val="21"/>
        </w:rPr>
        <w:t xml:space="preserve"> and on every pull request, in two jobs. </w:t>
      </w:r>
      <w:r>
        <w:rPr>
          <w:rFonts w:ascii="Arial" w:cs="Arial" w:eastAsia="Arial" w:hAnsi="Arial"/>
          <w:b/>
          <w:bCs/>
          <w:sz w:val="21"/>
          <w:szCs w:val="21"/>
        </w:rPr>
        <w:t xml:space="preserve">Lint, test and train</w:t>
      </w:r>
      <w:r>
        <w:rPr>
          <w:rFonts w:ascii="Arial" w:cs="Arial" w:eastAsia="Arial" w:hAnsi="Arial"/>
          <w:sz w:val="21"/>
          <w:szCs w:val="21"/>
        </w:rPr>
        <w:t xml:space="preserve">: checkout, Python 3.11, install dependencies, flake8, pytest with a JUnit report, training with MLflow, a model-comparison table written to the job summary, and upload of the models, reports and mlruns folder as the </w:t>
      </w:r>
      <w:r>
        <w:rPr>
          <w:rFonts w:ascii="Consolas" w:cs="Consolas" w:eastAsia="Consolas" w:hAnsi="Consolas"/>
          <w:color w:val="7A2E0E"/>
          <w:sz w:val="19"/>
          <w:szCs w:val="19"/>
        </w:rPr>
        <w:t xml:space="preserve">training-outputs</w:t>
      </w:r>
      <w:r>
        <w:rPr>
          <w:rFonts w:ascii="Arial" w:cs="Arial" w:eastAsia="Arial" w:hAnsi="Arial"/>
          <w:sz w:val="21"/>
          <w:szCs w:val="21"/>
        </w:rPr>
        <w:t xml:space="preserve"> artefact. </w:t>
      </w:r>
      <w:r>
        <w:rPr>
          <w:rFonts w:ascii="Arial" w:cs="Arial" w:eastAsia="Arial" w:hAnsi="Arial"/>
          <w:b/>
          <w:bCs/>
          <w:sz w:val="21"/>
          <w:szCs w:val="21"/>
        </w:rPr>
        <w:t xml:space="preserve">Build and smoke-test the Docker image</w:t>
      </w:r>
      <w:r>
        <w:rPr>
          <w:rFonts w:ascii="Arial" w:cs="Arial" w:eastAsia="Arial" w:hAnsi="Arial"/>
          <w:sz w:val="21"/>
          <w:szCs w:val="21"/>
        </w:rPr>
        <w:t xml:space="preserve"> (runs only if the first job passes): builds the image, starts the container, waits for </w:t>
      </w:r>
      <w:r>
        <w:rPr>
          <w:rFonts w:ascii="Consolas" w:cs="Consolas" w:eastAsia="Consolas" w:hAnsi="Consolas"/>
          <w:color w:val="7A2E0E"/>
          <w:sz w:val="19"/>
          <w:szCs w:val="19"/>
        </w:rPr>
        <w:t xml:space="preserve">/health</w:t>
      </w:r>
      <w:r>
        <w:rPr>
          <w:rFonts w:ascii="Arial" w:cs="Arial" w:eastAsia="Arial" w:hAnsi="Arial"/>
          <w:sz w:val="21"/>
          <w:szCs w:val="21"/>
        </w:rPr>
        <w:t xml:space="preserve"> and posts a sample patient to </w:t>
      </w:r>
      <w:r>
        <w:rPr>
          <w:rFonts w:ascii="Consolas" w:cs="Consolas" w:eastAsia="Consolas" w:hAnsi="Consolas"/>
          <w:color w:val="7A2E0E"/>
          <w:sz w:val="19"/>
          <w:szCs w:val="19"/>
        </w:rPr>
        <w:t xml:space="preserve">/predict</w:t>
      </w:r>
      <w:r>
        <w:rPr>
          <w:rFonts w:ascii="Arial" w:cs="Arial" w:eastAsia="Arial" w:hAnsi="Arial"/>
          <w:sz w:val="21"/>
          <w:szCs w:val="21"/>
        </w:rPr>
        <w:t xml:space="preserve">.</w:t>
      </w:r>
    </w:p>
    <w:p>
      <w:pPr>
        <w:keepNext/>
        <w:spacing w:after="0" w:before="80"/>
        <w:jc w:val="center"/>
      </w:pPr>
      <w:r>
        <w:drawing>
          <wp:inline distT="0" distB="0" distL="0" distR="0">
            <wp:extent cx="4695825" cy="1857375"/>
            <wp:effectExtent t="0" r="0" b="0" l="0"/>
            <wp:docPr id="1" name="ci_summary" descr="ci_summary" title="ci_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695825" cy="1857375"/>
                    </a:xfrm>
                    <a:prstGeom prst="rect">
                      <a:avLst/>
                    </a:prstGeom>
                  </pic:spPr>
                </pic:pic>
              </a:graphicData>
            </a:graphic>
          </wp:inline>
        </w:drawing>
      </w:r>
    </w:p>
    <w:p>
      <w:pPr>
        <w:spacing w:after="150" w:before="50"/>
        <w:jc w:val="center"/>
      </w:pPr>
      <w:r>
        <w:rPr>
          <w:rFonts w:ascii="Arial" w:cs="Arial" w:eastAsia="Arial" w:hAnsi="Arial"/>
          <w:b/>
          <w:bCs/>
          <w:color w:val="595959"/>
          <w:sz w:val="18"/>
          <w:szCs w:val="18"/>
        </w:rPr>
        <w:t xml:space="preserve">Figure 13. </w:t>
      </w:r>
      <w:r>
        <w:rPr>
          <w:rFonts w:ascii="Arial" w:cs="Arial" w:eastAsia="Arial" w:hAnsi="Arial"/>
          <w:i/>
          <w:iCs/>
          <w:color w:val="595959"/>
          <w:sz w:val="18"/>
          <w:szCs w:val="18"/>
        </w:rPr>
        <w:t xml:space="preserve">Successful run: job graph, model-comparison table in the job summary, and uploaded artefact.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40"/>
              <w:left w:type="dxa" w:w="60"/>
              <w:bottom w:type="dxa" w:w="0"/>
              <w:right w:type="dxa" w:w="60"/>
            </w:tcMar>
          </w:tcPr>
          <w:p>
            <w:pPr>
              <w:keepNext/>
              <w:jc w:val="center"/>
            </w:pPr>
            <w:r>
              <w:drawing>
                <wp:inline distT="0" distB="0" distL="0" distR="0">
                  <wp:extent cx="2857500" cy="1162050"/>
                  <wp:effectExtent t="0" r="0" b="0" l="0"/>
                  <wp:docPr id="1" name="ci_steps" descr="ci_steps" title="ci_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857500" cy="1162050"/>
                          </a:xfrm>
                          <a:prstGeom prst="rect">
                            <a:avLst/>
                          </a:prstGeom>
                        </pic:spPr>
                      </pic:pic>
                    </a:graphicData>
                  </a:graphic>
                </wp:inline>
              </w:drawing>
            </w:r>
          </w:p>
          <w:p>
            <w:pPr>
              <w:spacing w:after="150" w:before="50"/>
              <w:jc w:val="center"/>
            </w:pPr>
            <w:r>
              <w:rPr>
                <w:rFonts w:ascii="Arial" w:cs="Arial" w:eastAsia="Arial" w:hAnsi="Arial"/>
                <w:b/>
                <w:bCs/>
                <w:color w:val="595959"/>
                <w:sz w:val="18"/>
                <w:szCs w:val="18"/>
              </w:rPr>
              <w:t xml:space="preserve">Figure 14. </w:t>
            </w:r>
            <w:r>
              <w:rPr>
                <w:rFonts w:ascii="Arial" w:cs="Arial" w:eastAsia="Arial" w:hAnsi="Arial"/>
                <w:i/>
                <w:iCs/>
                <w:color w:val="595959"/>
                <w:sz w:val="18"/>
                <w:szCs w:val="18"/>
              </w:rPr>
              <w:t xml:space="preserve">Steps of the lint, test and train job.</w:t>
            </w:r>
          </w:p>
        </w:tc>
        <w:tc>
          <w:tcPr>
            <w:tcW w:type="dxa" w:w="4819"/>
            <w:tcBorders>
              <w:top w:val="none" w:color="FFFFFF" w:sz="0"/>
              <w:left w:val="none" w:color="FFFFFF" w:sz="0"/>
              <w:bottom w:val="none" w:color="FFFFFF" w:sz="0"/>
              <w:right w:val="none" w:color="FFFFFF" w:sz="0"/>
            </w:tcBorders>
            <w:tcMar>
              <w:top w:type="dxa" w:w="40"/>
              <w:left w:type="dxa" w:w="60"/>
              <w:bottom w:type="dxa" w:w="0"/>
              <w:right w:type="dxa" w:w="60"/>
            </w:tcMar>
          </w:tcPr>
          <w:p>
            <w:pPr>
              <w:keepNext/>
              <w:jc w:val="center"/>
            </w:pPr>
            <w:r>
              <w:drawing>
                <wp:inline distT="0" distB="0" distL="0" distR="0">
                  <wp:extent cx="2857500" cy="847725"/>
                  <wp:effectExtent t="0" r="0" b="0" l="0"/>
                  <wp:docPr id="1" name="ci_docker" descr="ci_docker" title="ci_do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857500" cy="847725"/>
                          </a:xfrm>
                          <a:prstGeom prst="rect">
                            <a:avLst/>
                          </a:prstGeom>
                        </pic:spPr>
                      </pic:pic>
                    </a:graphicData>
                  </a:graphic>
                </wp:inline>
              </w:drawing>
            </w:r>
          </w:p>
          <w:p>
            <w:pPr>
              <w:spacing w:after="150" w:before="50"/>
              <w:jc w:val="center"/>
            </w:pPr>
            <w:r>
              <w:rPr>
                <w:rFonts w:ascii="Arial" w:cs="Arial" w:eastAsia="Arial" w:hAnsi="Arial"/>
                <w:b/>
                <w:bCs/>
                <w:color w:val="595959"/>
                <w:sz w:val="18"/>
                <w:szCs w:val="18"/>
              </w:rPr>
              <w:t xml:space="preserve">Figure 15. </w:t>
            </w:r>
            <w:r>
              <w:rPr>
                <w:rFonts w:ascii="Arial" w:cs="Arial" w:eastAsia="Arial" w:hAnsi="Arial"/>
                <w:i/>
                <w:iCs/>
                <w:color w:val="595959"/>
                <w:sz w:val="18"/>
                <w:szCs w:val="18"/>
              </w:rPr>
              <w:t xml:space="preserve">Steps of the Docker build and smoke-test job.</w:t>
            </w:r>
          </w:p>
        </w:tc>
      </w:tr>
    </w:tbl>
    <w:p>
      <w:pPr>
        <w:pStyle w:val="Heading2"/>
        <w:keepNext/>
        <w:spacing w:after="80" w:before="170"/>
      </w:pPr>
      <w:r>
        <w:rPr>
          <w:rFonts w:ascii="Arial" w:cs="Arial" w:eastAsia="Arial" w:hAnsi="Arial"/>
          <w:b/>
          <w:bCs/>
          <w:color w:val="2E5E8E"/>
          <w:sz w:val="24"/>
          <w:szCs w:val="24"/>
        </w:rPr>
        <w:t xml:space="preserve">8.3 Demonstrating that the pipeline blocks bad code</w:t>
      </w:r>
    </w:p>
    <w:p>
      <w:pPr>
        <w:spacing w:after="110" w:line="276"/>
        <w:jc w:val="both"/>
      </w:pPr>
      <w:r>
        <w:rPr>
          <w:rFonts w:ascii="Arial" w:cs="Arial" w:eastAsia="Arial" w:hAnsi="Arial"/>
          <w:sz w:val="21"/>
          <w:szCs w:val="21"/>
        </w:rPr>
        <w:t xml:space="preserve">To prove that the gate works, I opened a pull request from a throw-away branch (</w:t>
      </w:r>
      <w:r>
        <w:rPr>
          <w:rFonts w:ascii="Consolas" w:cs="Consolas" w:eastAsia="Consolas" w:hAnsi="Consolas"/>
          <w:color w:val="7A2E0E"/>
          <w:sz w:val="19"/>
          <w:szCs w:val="19"/>
        </w:rPr>
        <w:t xml:space="preserve">demo/failing-ci</w:t>
      </w:r>
      <w:r>
        <w:rPr>
          <w:rFonts w:ascii="Arial" w:cs="Arial" w:eastAsia="Arial" w:hAnsi="Arial"/>
          <w:sz w:val="21"/>
          <w:szCs w:val="21"/>
        </w:rPr>
        <w:t xml:space="preserve">) that added one deliberately failing test. GitHub Actions failed the unit-test step with the assertion message, skipped model training and the Docker job, and marked the pull request as having failing checks. The pull request was closed without merging and the branch deleted locally, so </w:t>
      </w:r>
      <w:r>
        <w:rPr>
          <w:rFonts w:ascii="Consolas" w:cs="Consolas" w:eastAsia="Consolas" w:hAnsi="Consolas"/>
          <w:color w:val="7A2E0E"/>
          <w:sz w:val="19"/>
          <w:szCs w:val="19"/>
        </w:rPr>
        <w:t xml:space="preserve">main</w:t>
      </w:r>
      <w:r>
        <w:rPr>
          <w:rFonts w:ascii="Arial" w:cs="Arial" w:eastAsia="Arial" w:hAnsi="Arial"/>
          <w:sz w:val="21"/>
          <w:szCs w:val="21"/>
        </w:rPr>
        <w:t xml:space="preserve"> stays green.</w:t>
      </w:r>
    </w:p>
    <w:p>
      <w:pPr>
        <w:keepNext/>
        <w:spacing w:after="0" w:before="80"/>
        <w:jc w:val="center"/>
      </w:pPr>
      <w:r>
        <w:drawing>
          <wp:inline distT="0" distB="0" distL="0" distR="0">
            <wp:extent cx="4524375" cy="2228850"/>
            <wp:effectExtent t="0" r="0" b="0" l="0"/>
            <wp:docPr id="1" name="ci_fail_step" descr="ci_fail_step" title="ci_fail_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24375" cy="2228850"/>
                    </a:xfrm>
                    <a:prstGeom prst="rect">
                      <a:avLst/>
                    </a:prstGeom>
                  </pic:spPr>
                </pic:pic>
              </a:graphicData>
            </a:graphic>
          </wp:inline>
        </w:drawing>
      </w:r>
    </w:p>
    <w:p>
      <w:pPr>
        <w:spacing w:after="150" w:before="50"/>
        <w:jc w:val="center"/>
      </w:pPr>
      <w:r>
        <w:rPr>
          <w:rFonts w:ascii="Arial" w:cs="Arial" w:eastAsia="Arial" w:hAnsi="Arial"/>
          <w:b/>
          <w:bCs/>
          <w:color w:val="595959"/>
          <w:sz w:val="18"/>
          <w:szCs w:val="18"/>
        </w:rPr>
        <w:t xml:space="preserve">Figure 16. </w:t>
      </w:r>
      <w:r>
        <w:rPr>
          <w:rFonts w:ascii="Arial" w:cs="Arial" w:eastAsia="Arial" w:hAnsi="Arial"/>
          <w:i/>
          <w:iCs/>
          <w:color w:val="595959"/>
          <w:sz w:val="18"/>
          <w:szCs w:val="18"/>
        </w:rPr>
        <w:t xml:space="preserve">Failing run: 41 tests passed and 1 failed; later steps are skipped.</w:t>
      </w:r>
    </w:p>
    <w:p>
      <w:pPr>
        <w:keepNext/>
        <w:spacing w:after="0" w:before="80"/>
        <w:jc w:val="center"/>
      </w:pPr>
      <w:r>
        <w:drawing>
          <wp:inline distT="0" distB="0" distL="0" distR="0">
            <wp:extent cx="4191000" cy="1571625"/>
            <wp:effectExtent t="0" r="0" b="0" l="0"/>
            <wp:docPr id="1" name="ci_fail_run" descr="ci_fail_run" title="ci_fail_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191000" cy="1571625"/>
                    </a:xfrm>
                    <a:prstGeom prst="rect">
                      <a:avLst/>
                    </a:prstGeom>
                  </pic:spPr>
                </pic:pic>
              </a:graphicData>
            </a:graphic>
          </wp:inline>
        </w:drawing>
      </w:r>
    </w:p>
    <w:p>
      <w:pPr>
        <w:spacing w:after="150" w:before="50"/>
        <w:jc w:val="center"/>
      </w:pPr>
      <w:r>
        <w:rPr>
          <w:rFonts w:ascii="Arial" w:cs="Arial" w:eastAsia="Arial" w:hAnsi="Arial"/>
          <w:b/>
          <w:bCs/>
          <w:color w:val="595959"/>
          <w:sz w:val="18"/>
          <w:szCs w:val="18"/>
        </w:rPr>
        <w:t xml:space="preserve">Figure 17. </w:t>
      </w:r>
      <w:r>
        <w:rPr>
          <w:rFonts w:ascii="Arial" w:cs="Arial" w:eastAsia="Arial" w:hAnsi="Arial"/>
          <w:i/>
          <w:iCs/>
          <w:color w:val="595959"/>
          <w:sz w:val="18"/>
          <w:szCs w:val="18"/>
        </w:rPr>
        <w:t xml:space="preserve">Red run for the pull request above the green runs on main.</w:t>
      </w:r>
    </w:p>
    <w:p>
      <w:pPr>
        <w:keepNext/>
        <w:spacing w:after="0" w:before="80"/>
        <w:jc w:val="center"/>
      </w:pPr>
      <w:r>
        <w:drawing>
          <wp:inline distT="0" distB="0" distL="0" distR="0">
            <wp:extent cx="4191000" cy="2105025"/>
            <wp:effectExtent t="0" r="0" b="0" l="0"/>
            <wp:docPr id="1" name="ci_pr" descr="ci_pr" title="ci_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191000" cy="2105025"/>
                    </a:xfrm>
                    <a:prstGeom prst="rect">
                      <a:avLst/>
                    </a:prstGeom>
                  </pic:spPr>
                </pic:pic>
              </a:graphicData>
            </a:graphic>
          </wp:inline>
        </w:drawing>
      </w:r>
    </w:p>
    <w:p>
      <w:pPr>
        <w:spacing w:after="150" w:before="50"/>
        <w:jc w:val="center"/>
      </w:pPr>
      <w:r>
        <w:rPr>
          <w:rFonts w:ascii="Arial" w:cs="Arial" w:eastAsia="Arial" w:hAnsi="Arial"/>
          <w:b/>
          <w:bCs/>
          <w:color w:val="595959"/>
          <w:sz w:val="18"/>
          <w:szCs w:val="18"/>
        </w:rPr>
        <w:t xml:space="preserve">Figure 18. </w:t>
      </w:r>
      <w:r>
        <w:rPr>
          <w:rFonts w:ascii="Arial" w:cs="Arial" w:eastAsia="Arial" w:hAnsi="Arial"/>
          <w:i/>
          <w:iCs/>
          <w:color w:val="595959"/>
          <w:sz w:val="18"/>
          <w:szCs w:val="18"/>
        </w:rPr>
        <w:t xml:space="preserve">Pull request showing "Some checks were not successful".</w:t>
      </w:r>
    </w:p>
    <w:p>
      <w:pPr>
        <w:pStyle w:val="Heading1"/>
        <w:keepNext/>
        <w:pBdr>
          <w:bottom w:val="single" w:color="1F4E79" w:sz="6" w:space="2"/>
        </w:pBdr>
        <w:spacing w:after="120" w:before="280"/>
      </w:pPr>
      <w:r>
        <w:rPr>
          <w:rFonts w:ascii="Arial" w:cs="Arial" w:eastAsia="Arial" w:hAnsi="Arial"/>
          <w:b/>
          <w:bCs/>
          <w:color w:val="1F4E79"/>
          <w:sz w:val="31"/>
          <w:szCs w:val="31"/>
        </w:rPr>
        <w:t xml:space="preserve">9. Containerisation</w:t>
      </w:r>
    </w:p>
    <w:p>
      <w:pPr>
        <w:spacing w:after="110" w:line="276"/>
        <w:jc w:val="both"/>
      </w:pPr>
      <w:r>
        <w:rPr>
          <w:rFonts w:ascii="Arial" w:cs="Arial" w:eastAsia="Arial" w:hAnsi="Arial"/>
          <w:sz w:val="21"/>
          <w:szCs w:val="21"/>
        </w:rPr>
        <w:t xml:space="preserve">The </w:t>
      </w:r>
      <w:r>
        <w:rPr>
          <w:rFonts w:ascii="Consolas" w:cs="Consolas" w:eastAsia="Consolas" w:hAnsi="Consolas"/>
          <w:color w:val="7A2E0E"/>
          <w:sz w:val="19"/>
          <w:szCs w:val="19"/>
        </w:rPr>
        <w:t xml:space="preserve">Dockerfile</w:t>
      </w:r>
      <w:r>
        <w:rPr>
          <w:rFonts w:ascii="Arial" w:cs="Arial" w:eastAsia="Arial" w:hAnsi="Arial"/>
          <w:sz w:val="21"/>
          <w:szCs w:val="21"/>
        </w:rPr>
        <w:t xml:space="preserve"> builds on </w:t>
      </w:r>
      <w:r>
        <w:rPr>
          <w:rFonts w:ascii="Consolas" w:cs="Consolas" w:eastAsia="Consolas" w:hAnsi="Consolas"/>
          <w:color w:val="7A2E0E"/>
          <w:sz w:val="19"/>
          <w:szCs w:val="19"/>
        </w:rPr>
        <w:t xml:space="preserve">python:3.11-slim</w:t>
      </w:r>
      <w:r>
        <w:rPr>
          <w:rFonts w:ascii="Arial" w:cs="Arial" w:eastAsia="Arial" w:hAnsi="Arial"/>
          <w:sz w:val="21"/>
          <w:szCs w:val="21"/>
        </w:rPr>
        <w:t xml:space="preserve">, installs only the pinned serving dependencies, and copies just the API code and the trained model (data, notebooks, tests and manifests are excluded through </w:t>
      </w:r>
      <w:r>
        <w:rPr>
          <w:rFonts w:ascii="Consolas" w:cs="Consolas" w:eastAsia="Consolas" w:hAnsi="Consolas"/>
          <w:color w:val="7A2E0E"/>
          <w:sz w:val="19"/>
          <w:szCs w:val="19"/>
        </w:rPr>
        <w:t xml:space="preserve">.dockerignore</w:t>
      </w:r>
      <w:r>
        <w:rPr>
          <w:rFonts w:ascii="Arial" w:cs="Arial" w:eastAsia="Arial" w:hAnsi="Arial"/>
          <w:sz w:val="21"/>
          <w:szCs w:val="21"/>
        </w:rPr>
        <w:t xml:space="preserve">). The container runs as the non-root numeric user </w:t>
      </w:r>
      <w:r>
        <w:rPr>
          <w:rFonts w:ascii="Arial" w:cs="Arial" w:eastAsia="Arial" w:hAnsi="Arial"/>
          <w:b/>
          <w:bCs/>
          <w:sz w:val="21"/>
          <w:szCs w:val="21"/>
        </w:rPr>
        <w:t xml:space="preserve">UID 10001</w:t>
      </w:r>
      <w:r>
        <w:rPr>
          <w:rFonts w:ascii="Arial" w:cs="Arial" w:eastAsia="Arial" w:hAnsi="Arial"/>
          <w:sz w:val="21"/>
          <w:szCs w:val="21"/>
        </w:rPr>
        <w:t xml:space="preserve"> (a numeric UID lets Kubernetes verify </w:t>
      </w:r>
      <w:r>
        <w:rPr>
          <w:rFonts w:ascii="Consolas" w:cs="Consolas" w:eastAsia="Consolas" w:hAnsi="Consolas"/>
          <w:color w:val="7A2E0E"/>
          <w:sz w:val="19"/>
          <w:szCs w:val="19"/>
        </w:rPr>
        <w:t xml:space="preserve">runAsNonRoot</w:t>
      </w:r>
      <w:r>
        <w:rPr>
          <w:rFonts w:ascii="Arial" w:cs="Arial" w:eastAsia="Arial" w:hAnsi="Arial"/>
          <w:sz w:val="21"/>
          <w:szCs w:val="21"/>
        </w:rPr>
        <w:t xml:space="preserve">), exposes port 8000, and defines a </w:t>
      </w:r>
      <w:r>
        <w:rPr>
          <w:rFonts w:ascii="Consolas" w:cs="Consolas" w:eastAsia="Consolas" w:hAnsi="Consolas"/>
          <w:color w:val="7A2E0E"/>
          <w:sz w:val="19"/>
          <w:szCs w:val="19"/>
        </w:rPr>
        <w:t xml:space="preserve">HEALTHCHECK</w:t>
      </w:r>
      <w:r>
        <w:rPr>
          <w:rFonts w:ascii="Arial" w:cs="Arial" w:eastAsia="Arial" w:hAnsi="Arial"/>
          <w:sz w:val="21"/>
          <w:szCs w:val="21"/>
        </w:rPr>
        <w:t xml:space="preserve"> on </w:t>
      </w:r>
      <w:r>
        <w:rPr>
          <w:rFonts w:ascii="Consolas" w:cs="Consolas" w:eastAsia="Consolas" w:hAnsi="Consolas"/>
          <w:color w:val="7A2E0E"/>
          <w:sz w:val="19"/>
          <w:szCs w:val="19"/>
        </w:rPr>
        <w:t xml:space="preserve">/health</w:t>
      </w:r>
      <w:r>
        <w:rPr>
          <w:rFonts w:ascii="Arial" w:cs="Arial" w:eastAsia="Arial" w:hAnsi="Arial"/>
          <w:sz w:val="21"/>
          <w:szCs w:val="21"/>
        </w:rPr>
        <w:t xml:space="preserve">. The resulting image is 164 MB of content (719 MB on disk). It was built and run locally and tested with the same request as the local API before moving to Kubernetes.</w:t>
      </w:r>
    </w:p>
    <w:p>
      <w:pPr>
        <w:keepNext/>
        <w:spacing w:after="0" w:before="80"/>
        <w:jc w:val="center"/>
      </w:pPr>
      <w:r>
        <w:drawing>
          <wp:inline distT="0" distB="0" distL="0" distR="0">
            <wp:extent cx="4524375" cy="2114550"/>
            <wp:effectExtent t="0" r="0" b="0" l="0"/>
            <wp:docPr id="1" name="docker_ps" descr="docker_ps" title="docker_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24375" cy="2114550"/>
                    </a:xfrm>
                    <a:prstGeom prst="rect">
                      <a:avLst/>
                    </a:prstGeom>
                  </pic:spPr>
                </pic:pic>
              </a:graphicData>
            </a:graphic>
          </wp:inline>
        </w:drawing>
      </w:r>
    </w:p>
    <w:p>
      <w:pPr>
        <w:spacing w:after="150" w:before="50"/>
        <w:jc w:val="center"/>
      </w:pPr>
      <w:r>
        <w:rPr>
          <w:rFonts w:ascii="Arial" w:cs="Arial" w:eastAsia="Arial" w:hAnsi="Arial"/>
          <w:b/>
          <w:bCs/>
          <w:color w:val="595959"/>
          <w:sz w:val="18"/>
          <w:szCs w:val="18"/>
        </w:rPr>
        <w:t xml:space="preserve">Figure 19. </w:t>
      </w:r>
      <w:r>
        <w:rPr>
          <w:rFonts w:ascii="Arial" w:cs="Arial" w:eastAsia="Arial" w:hAnsi="Arial"/>
          <w:i/>
          <w:iCs/>
          <w:color w:val="595959"/>
          <w:sz w:val="18"/>
          <w:szCs w:val="18"/>
        </w:rPr>
        <w:t xml:space="preserve">Container healthy, /predict served from the container, image listed, and process running as appuser (UID 10001).</w:t>
      </w:r>
    </w:p>
    <w:p>
      <w:pPr>
        <w:pStyle w:val="Heading1"/>
        <w:keepNext/>
        <w:pBdr>
          <w:bottom w:val="single" w:color="1F4E79" w:sz="6" w:space="2"/>
        </w:pBdr>
        <w:spacing w:after="120" w:before="280"/>
      </w:pPr>
      <w:r>
        <w:rPr>
          <w:rFonts w:ascii="Arial" w:cs="Arial" w:eastAsia="Arial" w:hAnsi="Arial"/>
          <w:b/>
          <w:bCs/>
          <w:color w:val="1F4E79"/>
          <w:sz w:val="31"/>
          <w:szCs w:val="31"/>
        </w:rPr>
        <w:t xml:space="preserve">10. Kubernetes deployment (Minikube)</w:t>
      </w:r>
    </w:p>
    <w:p>
      <w:pPr>
        <w:spacing w:after="110" w:line="276"/>
        <w:jc w:val="both"/>
      </w:pPr>
      <w:r>
        <w:rPr>
          <w:rFonts w:ascii="Arial" w:cs="Arial" w:eastAsia="Arial" w:hAnsi="Arial"/>
          <w:sz w:val="21"/>
          <w:szCs w:val="21"/>
        </w:rPr>
        <w:t xml:space="preserve">The cluster is a single-node Minikube (Docker driver). The image is loaded into the cluster with </w:t>
      </w:r>
      <w:r>
        <w:rPr>
          <w:rFonts w:ascii="Consolas" w:cs="Consolas" w:eastAsia="Consolas" w:hAnsi="Consolas"/>
          <w:color w:val="7A2E0E"/>
          <w:sz w:val="19"/>
          <w:szCs w:val="19"/>
        </w:rPr>
        <w:t xml:space="preserve">minikube image load heart-disease-api:1.0</w:t>
      </w:r>
      <w:r>
        <w:rPr>
          <w:rFonts w:ascii="Arial" w:cs="Arial" w:eastAsia="Arial" w:hAnsi="Arial"/>
          <w:sz w:val="21"/>
          <w:szCs w:val="21"/>
        </w:rPr>
        <w:t xml:space="preserve"> and everything is applied with one command, </w:t>
      </w:r>
      <w:r>
        <w:rPr>
          <w:rFonts w:ascii="Consolas" w:cs="Consolas" w:eastAsia="Consolas" w:hAnsi="Consolas"/>
          <w:color w:val="7A2E0E"/>
          <w:sz w:val="19"/>
          <w:szCs w:val="19"/>
        </w:rPr>
        <w:t xml:space="preserve">kubectl apply -k k8s/</w:t>
      </w:r>
      <w:r>
        <w:rPr>
          <w:rFonts w:ascii="Arial" w:cs="Arial" w:eastAsia="Arial" w:hAnsi="Arial"/>
          <w:sz w:val="21"/>
          <w:szCs w:val="21"/>
        </w:rPr>
        <w:t xml:space="preserve"> (Kustomize). The manifests define: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7C4D1" w:sz="4"/>
              <w:left w:val="single" w:color="B7C4D1" w:sz="4"/>
              <w:bottom w:val="single" w:color="B7C4D1" w:sz="4"/>
              <w:right w:val="single" w:color="B7C4D1" w:sz="4"/>
            </w:tcBorders>
            <w:shd w:fill="1F4E79" w:color="auto" w:val="clear"/>
            <w:tcMar>
              <w:top w:type="dxa" w:w="50"/>
              <w:left w:type="dxa" w:w="90"/>
              <w:bottom w:type="dxa" w:w="50"/>
              <w:right w:type="dxa" w:w="90"/>
            </w:tcMar>
          </w:tcPr>
          <w:p>
            <w:pPr>
              <w:jc w:val="left"/>
            </w:pPr>
            <w:r>
              <w:rPr>
                <w:rFonts w:ascii="Arial" w:cs="Arial" w:eastAsia="Arial" w:hAnsi="Arial"/>
                <w:b/>
                <w:bCs/>
                <w:color w:val="FFFFFF"/>
                <w:sz w:val="18"/>
                <w:szCs w:val="18"/>
              </w:rPr>
              <w:t xml:space="preserve">Object</w:t>
            </w:r>
          </w:p>
        </w:tc>
        <w:tc>
          <w:tcPr>
            <w:tcW w:type="dxa" w:w="6638"/>
            <w:tcBorders>
              <w:top w:val="single" w:color="B7C4D1" w:sz="4"/>
              <w:left w:val="single" w:color="B7C4D1" w:sz="4"/>
              <w:bottom w:val="single" w:color="B7C4D1" w:sz="4"/>
              <w:right w:val="single" w:color="B7C4D1" w:sz="4"/>
            </w:tcBorders>
            <w:shd w:fill="1F4E79" w:color="auto" w:val="clear"/>
            <w:tcMar>
              <w:top w:type="dxa" w:w="50"/>
              <w:left w:type="dxa" w:w="90"/>
              <w:bottom w:type="dxa" w:w="50"/>
              <w:right w:type="dxa" w:w="90"/>
            </w:tcMar>
          </w:tcPr>
          <w:p>
            <w:pPr>
              <w:jc w:val="left"/>
            </w:pPr>
            <w:r>
              <w:rPr>
                <w:rFonts w:ascii="Arial" w:cs="Arial" w:eastAsia="Arial" w:hAnsi="Arial"/>
                <w:b/>
                <w:bCs/>
                <w:color w:val="FFFFFF"/>
                <w:sz w:val="18"/>
                <w:szCs w:val="18"/>
              </w:rPr>
              <w:t xml:space="preserve">Key settings</w:t>
            </w:r>
          </w:p>
        </w:tc>
      </w:tr>
      <w:tr>
        <w:trPr>
          <w:cantSplit/>
        </w:trPr>
        <w:tc>
          <w:tcPr>
            <w:tcW w:type="dxa" w:w="3000"/>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Namespace heart-mlops</w:t>
            </w:r>
          </w:p>
        </w:tc>
        <w:tc>
          <w:tcPr>
            <w:tcW w:type="dxa" w:w="6638"/>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Isolates the application from monitoring and system components</w:t>
            </w:r>
          </w:p>
        </w:tc>
      </w:tr>
      <w:tr>
        <w:trPr>
          <w:cantSplit/>
        </w:trPr>
        <w:tc>
          <w:tcPr>
            <w:tcW w:type="dxa" w:w="3000"/>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Deployment heart-api</w:t>
            </w:r>
          </w:p>
        </w:tc>
        <w:tc>
          <w:tcPr>
            <w:tcW w:type="dxa" w:w="6638"/>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2 replicas; readiness and liveness probes on /health; requests 100m CPU / 256 Mi, limits 500m / 512 Mi; runs as UID 10001 without privilege escalation; imagePullPolicy IfNotPresent (local image)</w:t>
            </w:r>
          </w:p>
        </w:tc>
      </w:tr>
      <w:tr>
        <w:trPr>
          <w:cantSplit/>
        </w:trPr>
        <w:tc>
          <w:tcPr>
            <w:tcW w:type="dxa" w:w="3000"/>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Service heart-api</w:t>
            </w:r>
          </w:p>
        </w:tc>
        <w:tc>
          <w:tcPr>
            <w:tcW w:type="dxa" w:w="6638"/>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Type LoadBalancer, port 8000 to the container port named http; external IP provided by minikube tunnel (127.0.0.1)</w:t>
            </w:r>
          </w:p>
        </w:tc>
      </w:tr>
      <w:tr>
        <w:trPr>
          <w:cantSplit/>
        </w:trPr>
        <w:tc>
          <w:tcPr>
            <w:tcW w:type="dxa" w:w="3000"/>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HorizontalPodAutoscaler (optional)</w:t>
            </w:r>
          </w:p>
        </w:tc>
        <w:tc>
          <w:tcPr>
            <w:tcW w:type="dxa" w:w="6638"/>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2 to 4 replicas at 70% CPU; kept as a separate file, not applied by default</w:t>
            </w:r>
          </w:p>
        </w:tc>
      </w:tr>
    </w:tbl>
    <w:p>
      <w:pPr>
        <w:spacing w:after="150" w:before="50"/>
        <w:jc w:val="center"/>
      </w:pPr>
      <w:r>
        <w:rPr>
          <w:rFonts w:ascii="Arial" w:cs="Arial" w:eastAsia="Arial" w:hAnsi="Arial"/>
          <w:b/>
          <w:bCs/>
          <w:color w:val="595959"/>
          <w:sz w:val="18"/>
          <w:szCs w:val="18"/>
        </w:rPr>
        <w:t xml:space="preserve">Table 4. </w:t>
      </w:r>
      <w:r>
        <w:rPr>
          <w:rFonts w:ascii="Arial" w:cs="Arial" w:eastAsia="Arial" w:hAnsi="Arial"/>
          <w:i/>
          <w:iCs/>
          <w:color w:val="595959"/>
          <w:sz w:val="18"/>
          <w:szCs w:val="18"/>
        </w:rPr>
        <w:t xml:space="preserve">Kubernetes objects defined in k8s/.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40"/>
              <w:left w:type="dxa" w:w="60"/>
              <w:bottom w:type="dxa" w:w="0"/>
              <w:right w:type="dxa" w:w="60"/>
            </w:tcMar>
          </w:tcPr>
          <w:p>
            <w:pPr>
              <w:keepNext/>
              <w:jc w:val="center"/>
            </w:pPr>
            <w:r>
              <w:drawing>
                <wp:inline distT="0" distB="0" distL="0" distR="0">
                  <wp:extent cx="2857500" cy="981075"/>
                  <wp:effectExtent t="0" r="0" b="0" l="0"/>
                  <wp:docPr id="1" name="mk_start" descr="mk_start" title="mk_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857500" cy="981075"/>
                          </a:xfrm>
                          <a:prstGeom prst="rect">
                            <a:avLst/>
                          </a:prstGeom>
                        </pic:spPr>
                      </pic:pic>
                    </a:graphicData>
                  </a:graphic>
                </wp:inline>
              </w:drawing>
            </w:r>
          </w:p>
          <w:p>
            <w:pPr>
              <w:spacing w:after="150" w:before="50"/>
              <w:jc w:val="center"/>
            </w:pPr>
            <w:r>
              <w:rPr>
                <w:rFonts w:ascii="Arial" w:cs="Arial" w:eastAsia="Arial" w:hAnsi="Arial"/>
                <w:b/>
                <w:bCs/>
                <w:color w:val="595959"/>
                <w:sz w:val="18"/>
                <w:szCs w:val="18"/>
              </w:rPr>
              <w:t xml:space="preserve">Figure 20. </w:t>
            </w:r>
            <w:r>
              <w:rPr>
                <w:rFonts w:ascii="Arial" w:cs="Arial" w:eastAsia="Arial" w:hAnsi="Arial"/>
                <w:i/>
                <w:iCs/>
                <w:color w:val="595959"/>
                <w:sz w:val="18"/>
                <w:szCs w:val="18"/>
              </w:rPr>
              <w:t xml:space="preserve">Minikube cluster started.</w:t>
            </w:r>
          </w:p>
        </w:tc>
        <w:tc>
          <w:tcPr>
            <w:tcW w:type="dxa" w:w="4819"/>
            <w:tcBorders>
              <w:top w:val="none" w:color="FFFFFF" w:sz="0"/>
              <w:left w:val="none" w:color="FFFFFF" w:sz="0"/>
              <w:bottom w:val="none" w:color="FFFFFF" w:sz="0"/>
              <w:right w:val="none" w:color="FFFFFF" w:sz="0"/>
            </w:tcBorders>
            <w:tcMar>
              <w:top w:type="dxa" w:w="40"/>
              <w:left w:type="dxa" w:w="60"/>
              <w:bottom w:type="dxa" w:w="0"/>
              <w:right w:type="dxa" w:w="60"/>
            </w:tcMar>
          </w:tcPr>
          <w:p>
            <w:pPr>
              <w:keepNext/>
              <w:jc w:val="center"/>
            </w:pPr>
            <w:r>
              <w:drawing>
                <wp:inline distT="0" distB="0" distL="0" distR="0">
                  <wp:extent cx="2857500" cy="942975"/>
                  <wp:effectExtent t="0" r="0" b="0" l="0"/>
                  <wp:docPr id="1" name="mk_load" descr="mk_load" title="mk_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857500" cy="942975"/>
                          </a:xfrm>
                          <a:prstGeom prst="rect">
                            <a:avLst/>
                          </a:prstGeom>
                        </pic:spPr>
                      </pic:pic>
                    </a:graphicData>
                  </a:graphic>
                </wp:inline>
              </w:drawing>
            </w:r>
          </w:p>
          <w:p>
            <w:pPr>
              <w:spacing w:after="150" w:before="50"/>
              <w:jc w:val="center"/>
            </w:pPr>
            <w:r>
              <w:rPr>
                <w:rFonts w:ascii="Arial" w:cs="Arial" w:eastAsia="Arial" w:hAnsi="Arial"/>
                <w:b/>
                <w:bCs/>
                <w:color w:val="595959"/>
                <w:sz w:val="18"/>
                <w:szCs w:val="18"/>
              </w:rPr>
              <w:t xml:space="preserve">Figure 21. </w:t>
            </w:r>
            <w:r>
              <w:rPr>
                <w:rFonts w:ascii="Arial" w:cs="Arial" w:eastAsia="Arial" w:hAnsi="Arial"/>
                <w:i/>
                <w:iCs/>
                <w:color w:val="595959"/>
                <w:sz w:val="18"/>
                <w:szCs w:val="18"/>
              </w:rPr>
              <w:t xml:space="preserve">Image loaded, manifests applied, pods becoming Ready.</w:t>
            </w:r>
          </w:p>
        </w:tc>
      </w:tr>
    </w:tbl>
    <w:p>
      <w:pPr>
        <w:keepNext/>
        <w:spacing w:after="0" w:before="80"/>
        <w:jc w:val="center"/>
      </w:pPr>
      <w:r>
        <w:drawing>
          <wp:inline distT="0" distB="0" distL="0" distR="0">
            <wp:extent cx="4362450" cy="942975"/>
            <wp:effectExtent t="0" r="0" b="0" l="0"/>
            <wp:docPr id="1" name="k8s_pods" descr="k8s_pods" title="k8s_p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362450" cy="942975"/>
                    </a:xfrm>
                    <a:prstGeom prst="rect">
                      <a:avLst/>
                    </a:prstGeom>
                  </pic:spPr>
                </pic:pic>
              </a:graphicData>
            </a:graphic>
          </wp:inline>
        </w:drawing>
      </w:r>
    </w:p>
    <w:p>
      <w:pPr>
        <w:spacing w:after="150" w:before="50"/>
        <w:jc w:val="center"/>
      </w:pPr>
      <w:r>
        <w:rPr>
          <w:rFonts w:ascii="Arial" w:cs="Arial" w:eastAsia="Arial" w:hAnsi="Arial"/>
          <w:b/>
          <w:bCs/>
          <w:color w:val="595959"/>
          <w:sz w:val="18"/>
          <w:szCs w:val="18"/>
        </w:rPr>
        <w:t xml:space="preserve">Figure 22. </w:t>
      </w:r>
      <w:r>
        <w:rPr>
          <w:rFonts w:ascii="Arial" w:cs="Arial" w:eastAsia="Arial" w:hAnsi="Arial"/>
          <w:i/>
          <w:iCs/>
          <w:color w:val="595959"/>
          <w:sz w:val="18"/>
          <w:szCs w:val="18"/>
        </w:rPr>
        <w:t xml:space="preserve">Two pods Running and the LoadBalancer service with external IP 127.0.0.1.</w:t>
      </w:r>
    </w:p>
    <w:p>
      <w:pPr>
        <w:keepNext/>
        <w:spacing w:after="0" w:before="80"/>
        <w:jc w:val="center"/>
      </w:pPr>
      <w:r>
        <w:drawing>
          <wp:inline distT="0" distB="0" distL="0" distR="0">
            <wp:extent cx="4019550" cy="1276350"/>
            <wp:effectExtent t="0" r="0" b="0" l="0"/>
            <wp:docPr id="1" name="k8s_predict" descr="k8s_predict" title="k8s_pred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019550" cy="1276350"/>
                    </a:xfrm>
                    <a:prstGeom prst="rect">
                      <a:avLst/>
                    </a:prstGeom>
                  </pic:spPr>
                </pic:pic>
              </a:graphicData>
            </a:graphic>
          </wp:inline>
        </w:drawing>
      </w:r>
    </w:p>
    <w:p>
      <w:pPr>
        <w:spacing w:after="150" w:before="50"/>
        <w:jc w:val="center"/>
      </w:pPr>
      <w:r>
        <w:rPr>
          <w:rFonts w:ascii="Arial" w:cs="Arial" w:eastAsia="Arial" w:hAnsi="Arial"/>
          <w:b/>
          <w:bCs/>
          <w:color w:val="595959"/>
          <w:sz w:val="18"/>
          <w:szCs w:val="18"/>
        </w:rPr>
        <w:t xml:space="preserve">Figure 23. </w:t>
      </w:r>
      <w:r>
        <w:rPr>
          <w:rFonts w:ascii="Arial" w:cs="Arial" w:eastAsia="Arial" w:hAnsi="Arial"/>
          <w:i/>
          <w:iCs/>
          <w:color w:val="595959"/>
          <w:sz w:val="18"/>
          <w:szCs w:val="18"/>
        </w:rPr>
        <w:t xml:space="preserve">Prediction served by the pods through the LoadBalancer service.</w:t>
      </w:r>
    </w:p>
    <w:p>
      <w:pPr>
        <w:keepNext/>
        <w:spacing w:after="0" w:before="80"/>
        <w:jc w:val="center"/>
      </w:pPr>
      <w:r>
        <w:drawing>
          <wp:inline distT="0" distB="0" distL="0" distR="0">
            <wp:extent cx="4362450" cy="1828800"/>
            <wp:effectExtent t="0" r="0" b="0" l="0"/>
            <wp:docPr id="1" name="k8s_scaled" descr="k8s_scaled" title="k8s_sca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362450" cy="1828800"/>
                    </a:xfrm>
                    <a:prstGeom prst="rect">
                      <a:avLst/>
                    </a:prstGeom>
                  </pic:spPr>
                </pic:pic>
              </a:graphicData>
            </a:graphic>
          </wp:inline>
        </w:drawing>
      </w:r>
    </w:p>
    <w:p>
      <w:pPr>
        <w:spacing w:after="150" w:before="50"/>
        <w:jc w:val="center"/>
      </w:pPr>
      <w:r>
        <w:rPr>
          <w:rFonts w:ascii="Arial" w:cs="Arial" w:eastAsia="Arial" w:hAnsi="Arial"/>
          <w:b/>
          <w:bCs/>
          <w:color w:val="595959"/>
          <w:sz w:val="18"/>
          <w:szCs w:val="18"/>
        </w:rPr>
        <w:t xml:space="preserve">Figure 24. </w:t>
      </w:r>
      <w:r>
        <w:rPr>
          <w:rFonts w:ascii="Arial" w:cs="Arial" w:eastAsia="Arial" w:hAnsi="Arial"/>
          <w:i/>
          <w:iCs/>
          <w:color w:val="595959"/>
          <w:sz w:val="18"/>
          <w:szCs w:val="18"/>
        </w:rPr>
        <w:t xml:space="preserve">Scaling demonstration: replicas 2 to 3 (new pod Running within seconds) and back to 2.</w:t>
      </w:r>
    </w:p>
    <w:p>
      <w:pPr>
        <w:pStyle w:val="Heading1"/>
        <w:keepNext/>
        <w:pBdr>
          <w:bottom w:val="single" w:color="1F4E79" w:sz="6" w:space="2"/>
        </w:pBdr>
        <w:spacing w:after="120" w:before="280"/>
      </w:pPr>
      <w:r>
        <w:rPr>
          <w:rFonts w:ascii="Arial" w:cs="Arial" w:eastAsia="Arial" w:hAnsi="Arial"/>
          <w:b/>
          <w:bCs/>
          <w:color w:val="1F4E79"/>
          <w:sz w:val="31"/>
          <w:szCs w:val="31"/>
        </w:rPr>
        <w:t xml:space="preserve">11. Monitoring and logging</w:t>
      </w:r>
    </w:p>
    <w:p>
      <w:pPr>
        <w:spacing w:after="110" w:line="276"/>
        <w:jc w:val="both"/>
      </w:pPr>
      <w:r>
        <w:rPr>
          <w:rFonts w:ascii="Arial" w:cs="Arial" w:eastAsia="Arial" w:hAnsi="Arial"/>
          <w:b/>
          <w:bCs/>
          <w:sz w:val="21"/>
          <w:szCs w:val="21"/>
        </w:rPr>
        <w:t xml:space="preserve">Application metrics. </w:t>
      </w:r>
      <w:r>
        <w:rPr>
          <w:rFonts w:ascii="Arial" w:cs="Arial" w:eastAsia="Arial" w:hAnsi="Arial"/>
          <w:sz w:val="21"/>
          <w:szCs w:val="21"/>
        </w:rPr>
        <w:t xml:space="preserve">The API exports Prometheus metrics: </w:t>
      </w:r>
      <w:r>
        <w:rPr>
          <w:rFonts w:ascii="Consolas" w:cs="Consolas" w:eastAsia="Consolas" w:hAnsi="Consolas"/>
          <w:color w:val="7A2E0E"/>
          <w:sz w:val="19"/>
          <w:szCs w:val="19"/>
        </w:rPr>
        <w:t xml:space="preserve">api_requests_total</w:t>
      </w:r>
      <w:r>
        <w:rPr>
          <w:rFonts w:ascii="Arial" w:cs="Arial" w:eastAsia="Arial" w:hAnsi="Arial"/>
          <w:sz w:val="21"/>
          <w:szCs w:val="21"/>
        </w:rPr>
        <w:t xml:space="preserve"> (by method, endpoint and status), </w:t>
      </w:r>
      <w:r>
        <w:rPr>
          <w:rFonts w:ascii="Consolas" w:cs="Consolas" w:eastAsia="Consolas" w:hAnsi="Consolas"/>
          <w:color w:val="7A2E0E"/>
          <w:sz w:val="19"/>
          <w:szCs w:val="19"/>
        </w:rPr>
        <w:t xml:space="preserve">api_request_latency_seconds</w:t>
      </w:r>
      <w:r>
        <w:rPr>
          <w:rFonts w:ascii="Arial" w:cs="Arial" w:eastAsia="Arial" w:hAnsi="Arial"/>
          <w:sz w:val="21"/>
          <w:szCs w:val="21"/>
        </w:rPr>
        <w:t xml:space="preserve"> (histogram per endpoint), </w:t>
      </w:r>
      <w:r>
        <w:rPr>
          <w:rFonts w:ascii="Consolas" w:cs="Consolas" w:eastAsia="Consolas" w:hAnsi="Consolas"/>
          <w:color w:val="7A2E0E"/>
          <w:sz w:val="19"/>
          <w:szCs w:val="19"/>
        </w:rPr>
        <w:t xml:space="preserve">predictions_total</w:t>
      </w:r>
      <w:r>
        <w:rPr>
          <w:rFonts w:ascii="Arial" w:cs="Arial" w:eastAsia="Arial" w:hAnsi="Arial"/>
          <w:sz w:val="21"/>
          <w:szCs w:val="21"/>
        </w:rPr>
        <w:t xml:space="preserve"> (by predicted class), </w:t>
      </w:r>
      <w:r>
        <w:rPr>
          <w:rFonts w:ascii="Consolas" w:cs="Consolas" w:eastAsia="Consolas" w:hAnsi="Consolas"/>
          <w:color w:val="7A2E0E"/>
          <w:sz w:val="19"/>
          <w:szCs w:val="19"/>
        </w:rPr>
        <w:t xml:space="preserve">prediction_confidence</w:t>
      </w:r>
      <w:r>
        <w:rPr>
          <w:rFonts w:ascii="Arial" w:cs="Arial" w:eastAsia="Arial" w:hAnsi="Arial"/>
          <w:sz w:val="21"/>
          <w:szCs w:val="21"/>
        </w:rPr>
        <w:t xml:space="preserve"> (histogram) and </w:t>
      </w:r>
      <w:r>
        <w:rPr>
          <w:rFonts w:ascii="Consolas" w:cs="Consolas" w:eastAsia="Consolas" w:hAnsi="Consolas"/>
          <w:color w:val="7A2E0E"/>
          <w:sz w:val="19"/>
          <w:szCs w:val="19"/>
        </w:rPr>
        <w:t xml:space="preserve">model_loaded</w:t>
      </w:r>
      <w:r>
        <w:rPr>
          <w:rFonts w:ascii="Arial" w:cs="Arial" w:eastAsia="Arial" w:hAnsi="Arial"/>
          <w:sz w:val="21"/>
          <w:szCs w:val="21"/>
        </w:rPr>
        <w:t xml:space="preserve"> (gauge).</w:t>
      </w:r>
    </w:p>
    <w:p>
      <w:pPr>
        <w:spacing w:after="110" w:line="276"/>
        <w:jc w:val="both"/>
      </w:pPr>
      <w:r>
        <w:rPr>
          <w:rFonts w:ascii="Arial" w:cs="Arial" w:eastAsia="Arial" w:hAnsi="Arial"/>
          <w:b/>
          <w:bCs/>
          <w:sz w:val="21"/>
          <w:szCs w:val="21"/>
        </w:rPr>
        <w:t xml:space="preserve">Prometheus and Grafana. </w:t>
      </w:r>
      <w:r>
        <w:rPr>
          <w:rFonts w:ascii="Arial" w:cs="Arial" w:eastAsia="Arial" w:hAnsi="Arial"/>
          <w:sz w:val="21"/>
          <w:szCs w:val="21"/>
        </w:rPr>
        <w:t xml:space="preserve">Both run in a separate </w:t>
      </w:r>
      <w:r>
        <w:rPr>
          <w:rFonts w:ascii="Consolas" w:cs="Consolas" w:eastAsia="Consolas" w:hAnsi="Consolas"/>
          <w:color w:val="7A2E0E"/>
          <w:sz w:val="19"/>
          <w:szCs w:val="19"/>
        </w:rPr>
        <w:t xml:space="preserve">monitoring</w:t>
      </w:r>
      <w:r>
        <w:rPr>
          <w:rFonts w:ascii="Arial" w:cs="Arial" w:eastAsia="Arial" w:hAnsi="Arial"/>
          <w:sz w:val="21"/>
          <w:szCs w:val="21"/>
        </w:rPr>
        <w:t xml:space="preserve"> namespace and are deployed with </w:t>
      </w:r>
      <w:r>
        <w:rPr>
          <w:rFonts w:ascii="Consolas" w:cs="Consolas" w:eastAsia="Consolas" w:hAnsi="Consolas"/>
          <w:color w:val="7A2E0E"/>
          <w:sz w:val="19"/>
          <w:szCs w:val="19"/>
        </w:rPr>
        <w:t xml:space="preserve">kubectl apply -k monitoring/</w:t>
      </w:r>
      <w:r>
        <w:rPr>
          <w:rFonts w:ascii="Arial" w:cs="Arial" w:eastAsia="Arial" w:hAnsi="Arial"/>
          <w:sz w:val="21"/>
          <w:szCs w:val="21"/>
        </w:rPr>
        <w:t xml:space="preserve">. Prometheus discovers the API pods through the Kubernetes API (a namespaced Role allows it to list pods only in heart-mlops) and scrapes each pod every 15 seconds, so replicas appear and disappear automatically when the Deployment is scaled. Grafana is provisioned from ConfigMaps with the Prometheus data source and a 10-panel dashboard: pods up, model loaded, predictions, average confidence, error responses, request rate per endpoint, p50 and p95 latency of /predict, predictions by class, status codes and requests per pod.</w:t>
      </w:r>
    </w:p>
    <w:p>
      <w:pPr>
        <w:spacing w:after="110" w:line="276"/>
        <w:jc w:val="both"/>
      </w:pPr>
      <w:r>
        <w:rPr>
          <w:rFonts w:ascii="Arial" w:cs="Arial" w:eastAsia="Arial" w:hAnsi="Arial"/>
          <w:b/>
          <w:bCs/>
          <w:sz w:val="21"/>
          <w:szCs w:val="21"/>
        </w:rPr>
        <w:t xml:space="preserve">Logging. </w:t>
      </w:r>
      <w:r>
        <w:rPr>
          <w:rFonts w:ascii="Arial" w:cs="Arial" w:eastAsia="Arial" w:hAnsi="Arial"/>
          <w:sz w:val="21"/>
          <w:szCs w:val="21"/>
        </w:rPr>
        <w:t xml:space="preserve">Each request produces one JSON log line with timestamp, request ID, method, path, status, latency and client address, readable with </w:t>
      </w:r>
      <w:r>
        <w:rPr>
          <w:rFonts w:ascii="Consolas" w:cs="Consolas" w:eastAsia="Consolas" w:hAnsi="Consolas"/>
          <w:color w:val="7A2E0E"/>
          <w:sz w:val="19"/>
          <w:szCs w:val="19"/>
        </w:rPr>
        <w:t xml:space="preserve">kubectl logs</w:t>
      </w:r>
      <w:r>
        <w:rPr>
          <w:rFonts w:ascii="Arial" w:cs="Arial" w:eastAsia="Arial" w:hAnsi="Arial"/>
          <w:sz w:val="21"/>
          <w:szCs w:val="21"/>
        </w:rPr>
        <w:t xml:space="preserve">. Patient inputs are not logged unless explicitly enabled, to avoid writing health data into logs.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40"/>
              <w:left w:type="dxa" w:w="60"/>
              <w:bottom w:type="dxa" w:w="0"/>
              <w:right w:type="dxa" w:w="60"/>
            </w:tcMar>
          </w:tcPr>
          <w:p>
            <w:pPr>
              <w:keepNext/>
              <w:jc w:val="center"/>
            </w:pPr>
            <w:r>
              <w:drawing>
                <wp:inline distT="0" distB="0" distL="0" distR="0">
                  <wp:extent cx="2857500" cy="447675"/>
                  <wp:effectExtent t="0" r="0" b="0" l="0"/>
                  <wp:docPr id="1" name="mon_pods" descr="mon_pods" title="mon_p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857500" cy="447675"/>
                          </a:xfrm>
                          <a:prstGeom prst="rect">
                            <a:avLst/>
                          </a:prstGeom>
                        </pic:spPr>
                      </pic:pic>
                    </a:graphicData>
                  </a:graphic>
                </wp:inline>
              </w:drawing>
            </w:r>
          </w:p>
          <w:p>
            <w:pPr>
              <w:spacing w:after="150" w:before="50"/>
              <w:jc w:val="center"/>
            </w:pPr>
            <w:r>
              <w:rPr>
                <w:rFonts w:ascii="Arial" w:cs="Arial" w:eastAsia="Arial" w:hAnsi="Arial"/>
                <w:b/>
                <w:bCs/>
                <w:color w:val="595959"/>
                <w:sz w:val="18"/>
                <w:szCs w:val="18"/>
              </w:rPr>
              <w:t xml:space="preserve">Figure 25. </w:t>
            </w:r>
            <w:r>
              <w:rPr>
                <w:rFonts w:ascii="Arial" w:cs="Arial" w:eastAsia="Arial" w:hAnsi="Arial"/>
                <w:i/>
                <w:iCs/>
                <w:color w:val="595959"/>
                <w:sz w:val="18"/>
                <w:szCs w:val="18"/>
              </w:rPr>
              <w:t xml:space="preserve">Monitoring pods Running.</w:t>
            </w:r>
          </w:p>
        </w:tc>
        <w:tc>
          <w:tcPr>
            <w:tcW w:type="dxa" w:w="4819"/>
            <w:tcBorders>
              <w:top w:val="none" w:color="FFFFFF" w:sz="0"/>
              <w:left w:val="none" w:color="FFFFFF" w:sz="0"/>
              <w:bottom w:val="none" w:color="FFFFFF" w:sz="0"/>
              <w:right w:val="none" w:color="FFFFFF" w:sz="0"/>
            </w:tcBorders>
            <w:tcMar>
              <w:top w:type="dxa" w:w="40"/>
              <w:left w:type="dxa" w:w="60"/>
              <w:bottom w:type="dxa" w:w="0"/>
              <w:right w:type="dxa" w:w="60"/>
            </w:tcMar>
          </w:tcPr>
          <w:p>
            <w:pPr>
              <w:keepNext/>
              <w:jc w:val="center"/>
            </w:pPr>
            <w:r>
              <w:drawing>
                <wp:inline distT="0" distB="0" distL="0" distR="0">
                  <wp:extent cx="2857500" cy="771525"/>
                  <wp:effectExtent t="0" r="0" b="0" l="0"/>
                  <wp:docPr id="1" name="traffic" descr="traffic" title="traf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857500" cy="771525"/>
                          </a:xfrm>
                          <a:prstGeom prst="rect">
                            <a:avLst/>
                          </a:prstGeom>
                        </pic:spPr>
                      </pic:pic>
                    </a:graphicData>
                  </a:graphic>
                </wp:inline>
              </w:drawing>
            </w:r>
          </w:p>
          <w:p>
            <w:pPr>
              <w:spacing w:after="150" w:before="50"/>
              <w:jc w:val="center"/>
            </w:pPr>
            <w:r>
              <w:rPr>
                <w:rFonts w:ascii="Arial" w:cs="Arial" w:eastAsia="Arial" w:hAnsi="Arial"/>
                <w:b/>
                <w:bCs/>
                <w:color w:val="595959"/>
                <w:sz w:val="18"/>
                <w:szCs w:val="18"/>
              </w:rPr>
              <w:t xml:space="preserve">Figure 26. </w:t>
            </w:r>
            <w:r>
              <w:rPr>
                <w:rFonts w:ascii="Arial" w:cs="Arial" w:eastAsia="Arial" w:hAnsi="Arial"/>
                <w:i/>
                <w:iCs/>
                <w:color w:val="595959"/>
                <w:sz w:val="18"/>
                <w:szCs w:val="18"/>
              </w:rPr>
              <w:t xml:space="preserve">Traffic generator: 300 requests (286 OK, 14 invalid).</w:t>
            </w:r>
          </w:p>
        </w:tc>
      </w:tr>
    </w:tbl>
    <w:p>
      <w:pPr>
        <w:keepNext/>
        <w:spacing w:after="0" w:before="80"/>
        <w:jc w:val="center"/>
      </w:pPr>
      <w:r>
        <w:drawing>
          <wp:inline distT="0" distB="0" distL="0" distR="0">
            <wp:extent cx="4524375" cy="1828800"/>
            <wp:effectExtent t="0" r="0" b="0" l="0"/>
            <wp:docPr id="1" name="prom_targets" descr="prom_targets" title="prom_targ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524375" cy="1828800"/>
                    </a:xfrm>
                    <a:prstGeom prst="rect">
                      <a:avLst/>
                    </a:prstGeom>
                  </pic:spPr>
                </pic:pic>
              </a:graphicData>
            </a:graphic>
          </wp:inline>
        </w:drawing>
      </w:r>
    </w:p>
    <w:p>
      <w:pPr>
        <w:spacing w:after="150" w:before="50"/>
        <w:jc w:val="center"/>
      </w:pPr>
      <w:r>
        <w:rPr>
          <w:rFonts w:ascii="Arial" w:cs="Arial" w:eastAsia="Arial" w:hAnsi="Arial"/>
          <w:b/>
          <w:bCs/>
          <w:color w:val="595959"/>
          <w:sz w:val="18"/>
          <w:szCs w:val="18"/>
        </w:rPr>
        <w:t xml:space="preserve">Figure 27. </w:t>
      </w:r>
      <w:r>
        <w:rPr>
          <w:rFonts w:ascii="Arial" w:cs="Arial" w:eastAsia="Arial" w:hAnsi="Arial"/>
          <w:i/>
          <w:iCs/>
          <w:color w:val="595959"/>
          <w:sz w:val="18"/>
          <w:szCs w:val="18"/>
        </w:rPr>
        <w:t xml:space="preserve">Prometheus targets: both API pods discovered and UP.</w:t>
      </w:r>
    </w:p>
    <w:p>
      <w:pPr>
        <w:keepNext/>
        <w:spacing w:after="0" w:before="80"/>
        <w:jc w:val="center"/>
      </w:pPr>
      <w:r>
        <w:drawing>
          <wp:inline distT="0" distB="0" distL="0" distR="0">
            <wp:extent cx="5029200" cy="2305050"/>
            <wp:effectExtent t="0" r="0" b="0" l="0"/>
            <wp:docPr id="1" name="grafana" descr="grafana" title="graf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029200" cy="2305050"/>
                    </a:xfrm>
                    <a:prstGeom prst="rect">
                      <a:avLst/>
                    </a:prstGeom>
                  </pic:spPr>
                </pic:pic>
              </a:graphicData>
            </a:graphic>
          </wp:inline>
        </w:drawing>
      </w:r>
    </w:p>
    <w:p>
      <w:pPr>
        <w:spacing w:after="150" w:before="50"/>
        <w:jc w:val="center"/>
      </w:pPr>
      <w:r>
        <w:rPr>
          <w:rFonts w:ascii="Arial" w:cs="Arial" w:eastAsia="Arial" w:hAnsi="Arial"/>
          <w:b/>
          <w:bCs/>
          <w:color w:val="595959"/>
          <w:sz w:val="18"/>
          <w:szCs w:val="18"/>
        </w:rPr>
        <w:t xml:space="preserve">Figure 28. </w:t>
      </w:r>
      <w:r>
        <w:rPr>
          <w:rFonts w:ascii="Arial" w:cs="Arial" w:eastAsia="Arial" w:hAnsi="Arial"/>
          <w:i/>
          <w:iCs/>
          <w:color w:val="595959"/>
          <w:sz w:val="18"/>
          <w:szCs w:val="18"/>
        </w:rPr>
        <w:t xml:space="preserve">Grafana dashboard after a traffic run: both pods share the load, p95 latency below about 500 ms, two predicted classes, 200 and 422 responses.</w:t>
      </w:r>
    </w:p>
    <w:p>
      <w:pPr>
        <w:keepNext/>
        <w:spacing w:after="0" w:before="80"/>
        <w:jc w:val="center"/>
      </w:pPr>
      <w:r>
        <w:drawing>
          <wp:inline distT="0" distB="0" distL="0" distR="0">
            <wp:extent cx="4524375" cy="1304925"/>
            <wp:effectExtent t="0" r="0" b="0" l="0"/>
            <wp:docPr id="1" name="pred_logs" descr="pred_logs" title="pred_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524375" cy="1304925"/>
                    </a:xfrm>
                    <a:prstGeom prst="rect">
                      <a:avLst/>
                    </a:prstGeom>
                  </pic:spPr>
                </pic:pic>
              </a:graphicData>
            </a:graphic>
          </wp:inline>
        </w:drawing>
      </w:r>
    </w:p>
    <w:p>
      <w:pPr>
        <w:spacing w:after="150" w:before="50"/>
        <w:jc w:val="center"/>
      </w:pPr>
      <w:r>
        <w:rPr>
          <w:rFonts w:ascii="Arial" w:cs="Arial" w:eastAsia="Arial" w:hAnsi="Arial"/>
          <w:b/>
          <w:bCs/>
          <w:color w:val="595959"/>
          <w:sz w:val="18"/>
          <w:szCs w:val="18"/>
        </w:rPr>
        <w:t xml:space="preserve">Figure 29. </w:t>
      </w:r>
      <w:r>
        <w:rPr>
          <w:rFonts w:ascii="Arial" w:cs="Arial" w:eastAsia="Arial" w:hAnsi="Arial"/>
          <w:i/>
          <w:iCs/>
          <w:color w:val="595959"/>
          <w:sz w:val="18"/>
          <w:szCs w:val="18"/>
        </w:rPr>
        <w:t xml:space="preserve">Request logs from the pods showing POST /predict calls with latency.</w:t>
      </w:r>
    </w:p>
    <w:p>
      <w:pPr>
        <w:pStyle w:val="Heading1"/>
        <w:keepNext/>
        <w:pBdr>
          <w:bottom w:val="single" w:color="1F4E79" w:sz="6" w:space="2"/>
        </w:pBdr>
        <w:spacing w:after="120" w:before="280"/>
      </w:pPr>
      <w:r>
        <w:rPr>
          <w:rFonts w:ascii="Arial" w:cs="Arial" w:eastAsia="Arial" w:hAnsi="Arial"/>
          <w:b/>
          <w:bCs/>
          <w:color w:val="1F4E79"/>
          <w:sz w:val="31"/>
          <w:szCs w:val="31"/>
        </w:rPr>
        <w:t xml:space="preserve">12. Verification on the BITS lab virtual machine</w:t>
      </w:r>
    </w:p>
    <w:p>
      <w:pPr>
        <w:spacing w:after="110" w:line="276"/>
        <w:jc w:val="both"/>
      </w:pPr>
      <w:r>
        <w:rPr>
          <w:rFonts w:ascii="Arial" w:cs="Arial" w:eastAsia="Arial" w:hAnsi="Arial"/>
          <w:sz w:val="21"/>
          <w:szCs w:val="21"/>
        </w:rPr>
        <w:t xml:space="preserve">To show that the project is reproducible on a machine other than my own laptop, I cloned the public repository on the BITS Prayogshala lab VM and ran the pipeline there end to end, following the README with bash instead of PowerShell. Most screenshots in this section show the lab session title bar with my user name (s2025ae05336) and the lab clock (18 October 2026). The original screenshots (files </w:t>
      </w:r>
      <w:r>
        <w:rPr>
          <w:rFonts w:ascii="Consolas" w:cs="Consolas" w:eastAsia="Consolas" w:hAnsi="Consolas"/>
          <w:color w:val="7A2E0E"/>
          <w:sz w:val="19"/>
          <w:szCs w:val="19"/>
        </w:rPr>
        <w:t xml:space="preserve">lab_02_*</w:t>
      </w:r>
      <w:r>
        <w:rPr>
          <w:rFonts w:ascii="Arial" w:cs="Arial" w:eastAsia="Arial" w:hAnsi="Arial"/>
          <w:sz w:val="21"/>
          <w:szCs w:val="21"/>
        </w:rPr>
        <w:t xml:space="preserve"> to </w:t>
      </w:r>
      <w:r>
        <w:rPr>
          <w:rFonts w:ascii="Consolas" w:cs="Consolas" w:eastAsia="Consolas" w:hAnsi="Consolas"/>
          <w:color w:val="7A2E0E"/>
          <w:sz w:val="19"/>
          <w:szCs w:val="19"/>
        </w:rPr>
        <w:t xml:space="preserve">lab_12_*</w:t>
      </w:r>
      <w:r>
        <w:rPr>
          <w:rFonts w:ascii="Arial" w:cs="Arial" w:eastAsia="Arial" w:hAnsi="Arial"/>
          <w:sz w:val="21"/>
          <w:szCs w:val="21"/>
        </w:rPr>
        <w:t xml:space="preserve">) are in the </w:t>
      </w:r>
      <w:r>
        <w:rPr>
          <w:rFonts w:ascii="Consolas" w:cs="Consolas" w:eastAsia="Consolas" w:hAnsi="Consolas"/>
          <w:color w:val="7A2E0E"/>
          <w:sz w:val="19"/>
          <w:szCs w:val="19"/>
        </w:rPr>
        <w:t xml:space="preserve">screenshots/</w:t>
      </w:r>
      <w:r>
        <w:rPr>
          <w:rFonts w:ascii="Arial" w:cs="Arial" w:eastAsia="Arial" w:hAnsi="Arial"/>
          <w:sz w:val="21"/>
          <w:szCs w:val="21"/>
        </w:rPr>
        <w:t xml:space="preserve"> folder of the repository; some are cropped here to save space.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7C4D1" w:sz="4"/>
              <w:left w:val="single" w:color="B7C4D1" w:sz="4"/>
              <w:bottom w:val="single" w:color="B7C4D1" w:sz="4"/>
              <w:right w:val="single" w:color="B7C4D1" w:sz="4"/>
            </w:tcBorders>
            <w:shd w:fill="1F4E79" w:color="auto" w:val="clear"/>
            <w:tcMar>
              <w:top w:type="dxa" w:w="50"/>
              <w:left w:type="dxa" w:w="90"/>
              <w:bottom w:type="dxa" w:w="50"/>
              <w:right w:type="dxa" w:w="90"/>
            </w:tcMar>
          </w:tcPr>
          <w:p>
            <w:pPr>
              <w:jc w:val="left"/>
            </w:pPr>
            <w:r>
              <w:rPr>
                <w:rFonts w:ascii="Arial" w:cs="Arial" w:eastAsia="Arial" w:hAnsi="Arial"/>
                <w:b/>
                <w:bCs/>
                <w:color w:val="FFFFFF"/>
                <w:sz w:val="18"/>
                <w:szCs w:val="18"/>
              </w:rPr>
              <w:t xml:space="preserve">Item</w:t>
            </w:r>
          </w:p>
        </w:tc>
        <w:tc>
          <w:tcPr>
            <w:tcW w:type="dxa" w:w="7038"/>
            <w:tcBorders>
              <w:top w:val="single" w:color="B7C4D1" w:sz="4"/>
              <w:left w:val="single" w:color="B7C4D1" w:sz="4"/>
              <w:bottom w:val="single" w:color="B7C4D1" w:sz="4"/>
              <w:right w:val="single" w:color="B7C4D1" w:sz="4"/>
            </w:tcBorders>
            <w:shd w:fill="1F4E79" w:color="auto" w:val="clear"/>
            <w:tcMar>
              <w:top w:type="dxa" w:w="50"/>
              <w:left w:type="dxa" w:w="90"/>
              <w:bottom w:type="dxa" w:w="50"/>
              <w:right w:type="dxa" w:w="90"/>
            </w:tcMar>
          </w:tcPr>
          <w:p>
            <w:pPr>
              <w:jc w:val="left"/>
            </w:pPr>
            <w:r>
              <w:rPr>
                <w:rFonts w:ascii="Arial" w:cs="Arial" w:eastAsia="Arial" w:hAnsi="Arial"/>
                <w:b/>
                <w:bCs/>
                <w:color w:val="FFFFFF"/>
                <w:sz w:val="18"/>
                <w:szCs w:val="18"/>
              </w:rPr>
              <w:t xml:space="preserve">Lab VM</w:t>
            </w:r>
          </w:p>
        </w:tc>
      </w:tr>
      <w:tr>
        <w:trPr>
          <w:cantSplit/>
        </w:trPr>
        <w:tc>
          <w:tcPr>
            <w:tcW w:type="dxa" w:w="2600"/>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Operating system</w:t>
            </w:r>
          </w:p>
        </w:tc>
        <w:tc>
          <w:tcPr>
            <w:tcW w:type="dxa" w:w="7038"/>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Rocky Linux 9.5 (browser-based remote desktop)</w:t>
            </w:r>
          </w:p>
        </w:tc>
      </w:tr>
      <w:tr>
        <w:trPr>
          <w:cantSplit/>
        </w:trPr>
        <w:tc>
          <w:tcPr>
            <w:tcW w:type="dxa" w:w="2600"/>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Resources</w:t>
            </w:r>
          </w:p>
        </w:tc>
        <w:tc>
          <w:tcPr>
            <w:tcW w:type="dxa" w:w="7038"/>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4 vCPU, 15 GiB RAM; Minikube started with 2 CPUs and 4 GiB</w:t>
            </w:r>
          </w:p>
        </w:tc>
      </w:tr>
      <w:tr>
        <w:trPr>
          <w:cantSplit/>
        </w:trPr>
        <w:tc>
          <w:tcPr>
            <w:tcW w:type="dxa" w:w="2600"/>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Python</w:t>
            </w:r>
          </w:p>
        </w:tc>
        <w:tc>
          <w:tcPr>
            <w:tcW w:type="dxa" w:w="7038"/>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3.12.9 (the laptop used 3.11.9); virtual environment inside ~/workspace</w:t>
            </w:r>
          </w:p>
        </w:tc>
      </w:tr>
      <w:tr>
        <w:trPr>
          <w:cantSplit/>
        </w:trPr>
        <w:tc>
          <w:tcPr>
            <w:tcW w:type="dxa" w:w="2600"/>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Docker / Kubernetes</w:t>
            </w:r>
          </w:p>
        </w:tc>
        <w:tc>
          <w:tcPr>
            <w:tcW w:type="dxa" w:w="7038"/>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Docker 28.0.1; Minikube 1.35.0 running Kubernetes v1.32.0</w:t>
            </w:r>
          </w:p>
        </w:tc>
      </w:tr>
      <w:tr>
        <w:trPr>
          <w:cantSplit/>
        </w:trPr>
        <w:tc>
          <w:tcPr>
            <w:tcW w:type="dxa" w:w="2600"/>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kubectl</w:t>
            </w:r>
          </w:p>
        </w:tc>
        <w:tc>
          <w:tcPr>
            <w:tcW w:type="dxa" w:w="7038"/>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Not installed; used through a one-line wrapper around minikube kubectl</w:t>
            </w:r>
          </w:p>
        </w:tc>
      </w:tr>
      <w:tr>
        <w:trPr>
          <w:cantSplit/>
        </w:trPr>
        <w:tc>
          <w:tcPr>
            <w:tcW w:type="dxa" w:w="2600"/>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Storage</w:t>
            </w:r>
          </w:p>
        </w:tc>
        <w:tc>
          <w:tcPr>
            <w:tcW w:type="dxa" w:w="7038"/>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Only ~/workspace is persistent; everything else is lost when the VM stops</w:t>
            </w:r>
          </w:p>
        </w:tc>
      </w:tr>
    </w:tbl>
    <w:p>
      <w:pPr>
        <w:spacing w:after="150" w:before="50"/>
        <w:jc w:val="center"/>
      </w:pPr>
      <w:r>
        <w:rPr>
          <w:rFonts w:ascii="Arial" w:cs="Arial" w:eastAsia="Arial" w:hAnsi="Arial"/>
          <w:b/>
          <w:bCs/>
          <w:color w:val="595959"/>
          <w:sz w:val="18"/>
          <w:szCs w:val="18"/>
        </w:rPr>
        <w:t xml:space="preserve">Table 5. </w:t>
      </w:r>
      <w:r>
        <w:rPr>
          <w:rFonts w:ascii="Arial" w:cs="Arial" w:eastAsia="Arial" w:hAnsi="Arial"/>
          <w:i/>
          <w:iCs/>
          <w:color w:val="595959"/>
          <w:sz w:val="18"/>
          <w:szCs w:val="18"/>
        </w:rPr>
        <w:t xml:space="preserve">Lab VM environment.</w:t>
      </w:r>
    </w:p>
    <w:p>
      <w:pPr>
        <w:spacing w:after="110" w:line="276"/>
        <w:jc w:val="both"/>
      </w:pPr>
      <w:r>
        <w:rPr>
          <w:rFonts w:ascii="Arial" w:cs="Arial" w:eastAsia="Arial" w:hAnsi="Arial"/>
          <w:b/>
          <w:bCs/>
          <w:sz w:val="21"/>
          <w:szCs w:val="21"/>
        </w:rPr>
        <w:t xml:space="preserve">What was checked and what I found. </w:t>
      </w:r>
    </w:p>
    <w:p>
      <w:pPr>
        <w:pStyle w:val="ListParagraph"/>
        <w:numPr>
          <w:ilvl w:val="0"/>
          <w:numId w:val="2"/>
        </w:numPr>
        <w:spacing w:after="60" w:line="270"/>
      </w:pPr>
      <w:r>
        <w:rPr>
          <w:rFonts w:ascii="Arial" w:cs="Arial" w:eastAsia="Arial" w:hAnsi="Arial"/>
          <w:b/>
          <w:bCs/>
          <w:sz w:val="21"/>
          <w:szCs w:val="21"/>
        </w:rPr>
        <w:t xml:space="preserve">Tests and lint. </w:t>
      </w:r>
      <w:r>
        <w:rPr>
          <w:rFonts w:ascii="Arial" w:cs="Arial" w:eastAsia="Arial" w:hAnsi="Arial"/>
          <w:sz w:val="21"/>
          <w:szCs w:val="21"/>
        </w:rPr>
        <w:t xml:space="preserve">The repository installed from the same requirement files on Python 3.12 without changes; the pytest suite passed (100%) and flake8 reported no issues.</w:t>
      </w:r>
    </w:p>
    <w:p>
      <w:pPr>
        <w:pStyle w:val="ListParagraph"/>
        <w:numPr>
          <w:ilvl w:val="0"/>
          <w:numId w:val="2"/>
        </w:numPr>
        <w:spacing w:after="60" w:line="270"/>
      </w:pPr>
      <w:r>
        <w:rPr>
          <w:rFonts w:ascii="Arial" w:cs="Arial" w:eastAsia="Arial" w:hAnsi="Arial"/>
          <w:b/>
          <w:bCs/>
          <w:sz w:val="21"/>
          <w:szCs w:val="21"/>
        </w:rPr>
        <w:t xml:space="preserve">Training reproduced. </w:t>
      </w:r>
      <w:r>
        <w:rPr>
          <w:rFonts w:ascii="Arial" w:cs="Arial" w:eastAsia="Arial" w:hAnsi="Arial"/>
          <w:sz w:val="21"/>
          <w:szCs w:val="21"/>
        </w:rPr>
        <w:t xml:space="preserve">Training on the lab VM selected the same model by the same rule: logistic regression with CV ROC-AUC 0.902, test accuracy 0.885 and test recall 0.929. The other metrics matched except hold-out ROC-AUC, 0.966 here against 0.967 on the laptop, a difference of 0.001 that I attribute to different library versions. The MLflow UI, started on port 5000, lists the three model runs and the comparison run.</w:t>
      </w:r>
    </w:p>
    <w:p>
      <w:pPr>
        <w:pStyle w:val="ListParagraph"/>
        <w:numPr>
          <w:ilvl w:val="0"/>
          <w:numId w:val="2"/>
        </w:numPr>
        <w:spacing w:after="60" w:line="270"/>
      </w:pPr>
      <w:r>
        <w:rPr>
          <w:rFonts w:ascii="Arial" w:cs="Arial" w:eastAsia="Arial" w:hAnsi="Arial"/>
          <w:b/>
          <w:bCs/>
          <w:sz w:val="21"/>
          <w:szCs w:val="21"/>
        </w:rPr>
        <w:t xml:space="preserve">Model file kept consistent. </w:t>
      </w:r>
      <w:r>
        <w:rPr>
          <w:rFonts w:ascii="Arial" w:cs="Arial" w:eastAsia="Arial" w:hAnsi="Arial"/>
          <w:sz w:val="21"/>
          <w:szCs w:val="21"/>
        </w:rPr>
        <w:t xml:space="preserve">The model trained on the lab VM was built with the lab's package versions, so I restored the committed model (</w:t>
      </w:r>
      <w:r>
        <w:rPr>
          <w:rFonts w:ascii="Consolas" w:cs="Consolas" w:eastAsia="Consolas" w:hAnsi="Consolas"/>
          <w:color w:val="7A2E0E"/>
          <w:sz w:val="19"/>
          <w:szCs w:val="19"/>
        </w:rPr>
        <w:t xml:space="preserve">git checkout -- models/</w:t>
      </w:r>
      <w:r>
        <w:rPr>
          <w:rFonts w:ascii="Arial" w:cs="Arial" w:eastAsia="Arial" w:hAnsi="Arial"/>
          <w:sz w:val="21"/>
          <w:szCs w:val="21"/>
        </w:rPr>
        <w:t xml:space="preserve">) before building the image. This keeps the model and the pinned serving dependencies consistent.</w:t>
      </w:r>
    </w:p>
    <w:p>
      <w:pPr>
        <w:pStyle w:val="ListParagraph"/>
        <w:numPr>
          <w:ilvl w:val="0"/>
          <w:numId w:val="2"/>
        </w:numPr>
        <w:spacing w:after="60" w:line="270"/>
      </w:pPr>
      <w:r>
        <w:rPr>
          <w:rFonts w:ascii="Arial" w:cs="Arial" w:eastAsia="Arial" w:hAnsi="Arial"/>
          <w:b/>
          <w:bCs/>
          <w:sz w:val="21"/>
          <w:szCs w:val="21"/>
        </w:rPr>
        <w:t xml:space="preserve">Docker. </w:t>
      </w:r>
      <w:r>
        <w:rPr>
          <w:rFonts w:ascii="Arial" w:cs="Arial" w:eastAsia="Arial" w:hAnsi="Arial"/>
          <w:sz w:val="21"/>
          <w:szCs w:val="21"/>
        </w:rPr>
        <w:t xml:space="preserve">The image built from the Dockerfile in 45 seconds (505 MB as listed by docker images on the lab VM), the container became healthy, answered /health and /predict, and ran as UID 10001.</w:t>
      </w:r>
    </w:p>
    <w:p>
      <w:pPr>
        <w:pStyle w:val="ListParagraph"/>
        <w:numPr>
          <w:ilvl w:val="0"/>
          <w:numId w:val="2"/>
        </w:numPr>
        <w:spacing w:after="60" w:line="270"/>
      </w:pPr>
      <w:r>
        <w:rPr>
          <w:rFonts w:ascii="Arial" w:cs="Arial" w:eastAsia="Arial" w:hAnsi="Arial"/>
          <w:b/>
          <w:bCs/>
          <w:sz w:val="21"/>
          <w:szCs w:val="21"/>
        </w:rPr>
        <w:t xml:space="preserve">Kubernetes. </w:t>
      </w:r>
      <w:r>
        <w:rPr>
          <w:rFonts w:ascii="Arial" w:cs="Arial" w:eastAsia="Arial" w:hAnsi="Arial"/>
          <w:sz w:val="21"/>
          <w:szCs w:val="21"/>
        </w:rPr>
        <w:t xml:space="preserve">Minikube started with the Docker driver, the image was loaded, </w:t>
      </w:r>
      <w:r>
        <w:rPr>
          <w:rFonts w:ascii="Consolas" w:cs="Consolas" w:eastAsia="Consolas" w:hAnsi="Consolas"/>
          <w:color w:val="7A2E0E"/>
          <w:sz w:val="19"/>
          <w:szCs w:val="19"/>
        </w:rPr>
        <w:t xml:space="preserve">kubectl apply -k k8s/</w:t>
      </w:r>
      <w:r>
        <w:rPr>
          <w:rFonts w:ascii="Arial" w:cs="Arial" w:eastAsia="Arial" w:hAnsi="Arial"/>
          <w:sz w:val="21"/>
          <w:szCs w:val="21"/>
        </w:rPr>
        <w:t xml:space="preserve"> created the namespace, service and two replicas, and a prediction was served through the service. Without </w:t>
      </w:r>
      <w:r>
        <w:rPr>
          <w:rFonts w:ascii="Consolas" w:cs="Consolas" w:eastAsia="Consolas" w:hAnsi="Consolas"/>
          <w:color w:val="7A2E0E"/>
          <w:sz w:val="19"/>
          <w:szCs w:val="19"/>
        </w:rPr>
        <w:t xml:space="preserve">minikube tunnel</w:t>
      </w:r>
      <w:r>
        <w:rPr>
          <w:rFonts w:ascii="Arial" w:cs="Arial" w:eastAsia="Arial" w:hAnsi="Arial"/>
          <w:sz w:val="21"/>
          <w:szCs w:val="21"/>
        </w:rPr>
        <w:t xml:space="preserve"> the LoadBalancer external IP stays pending, so I reached the service with </w:t>
      </w:r>
      <w:r>
        <w:rPr>
          <w:rFonts w:ascii="Consolas" w:cs="Consolas" w:eastAsia="Consolas" w:hAnsi="Consolas"/>
          <w:color w:val="7A2E0E"/>
          <w:sz w:val="19"/>
          <w:szCs w:val="19"/>
        </w:rPr>
        <w:t xml:space="preserve">kubectl port-forward</w:t>
      </w:r>
      <w:r>
        <w:rPr>
          <w:rFonts w:ascii="Arial" w:cs="Arial" w:eastAsia="Arial" w:hAnsi="Arial"/>
          <w:sz w:val="21"/>
          <w:szCs w:val="21"/>
        </w:rPr>
        <w:t xml:space="preserve"> on port 8000. Scaling to three replicas and back worked as on the laptop.</w:t>
      </w:r>
    </w:p>
    <w:p>
      <w:pPr>
        <w:pStyle w:val="ListParagraph"/>
        <w:numPr>
          <w:ilvl w:val="0"/>
          <w:numId w:val="2"/>
        </w:numPr>
        <w:spacing w:after="60" w:line="270"/>
      </w:pPr>
      <w:r>
        <w:rPr>
          <w:rFonts w:ascii="Arial" w:cs="Arial" w:eastAsia="Arial" w:hAnsi="Arial"/>
          <w:b/>
          <w:bCs/>
          <w:sz w:val="21"/>
          <w:szCs w:val="21"/>
        </w:rPr>
        <w:t xml:space="preserve">Monitoring. </w:t>
      </w:r>
      <w:r>
        <w:rPr>
          <w:rFonts w:ascii="Consolas" w:cs="Consolas" w:eastAsia="Consolas" w:hAnsi="Consolas"/>
          <w:color w:val="7A2E0E"/>
          <w:sz w:val="19"/>
          <w:szCs w:val="19"/>
        </w:rPr>
        <w:t xml:space="preserve">kubectl apply -k monitoring/</w:t>
      </w:r>
      <w:r>
        <w:rPr>
          <w:rFonts w:ascii="Arial" w:cs="Arial" w:eastAsia="Arial" w:hAnsi="Arial"/>
          <w:sz w:val="21"/>
          <w:szCs w:val="21"/>
        </w:rPr>
        <w:t xml:space="preserve"> started Prometheus and Grafana. After a 300-request traffic run (286 valid, 14 invalid), Prometheus showed both API pods UP, and Grafana showed 2 pods up, 259 predictions and 91.8% average confidence in the last 15 minutes. The error-responses panel counts only the last 5 minutes, so it had returned to 0 when the screenshot was taken; the status-code panel still shows the 422 responses caused by the invalid requests.</w:t>
      </w:r>
    </w:p>
    <w:p>
      <w:pPr>
        <w:keepNext/>
        <w:spacing w:after="0" w:before="80"/>
        <w:jc w:val="center"/>
      </w:pPr>
      <w:r>
        <w:drawing>
          <wp:inline distT="0" distB="0" distL="0" distR="0">
            <wp:extent cx="4191000" cy="1924050"/>
            <wp:effectExtent t="0" r="0" b="0" l="0"/>
            <wp:docPr id="1" name="lab_pytest" descr="lab_pytest" title="lab_py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191000" cy="1924050"/>
                    </a:xfrm>
                    <a:prstGeom prst="rect">
                      <a:avLst/>
                    </a:prstGeom>
                  </pic:spPr>
                </pic:pic>
              </a:graphicData>
            </a:graphic>
          </wp:inline>
        </w:drawing>
      </w:r>
    </w:p>
    <w:p>
      <w:pPr>
        <w:spacing w:after="150" w:before="50"/>
        <w:jc w:val="center"/>
      </w:pPr>
      <w:r>
        <w:rPr>
          <w:rFonts w:ascii="Arial" w:cs="Arial" w:eastAsia="Arial" w:hAnsi="Arial"/>
          <w:b/>
          <w:bCs/>
          <w:color w:val="595959"/>
          <w:sz w:val="18"/>
          <w:szCs w:val="18"/>
        </w:rPr>
        <w:t xml:space="preserve">Figure 30. </w:t>
      </w:r>
      <w:r>
        <w:rPr>
          <w:rFonts w:ascii="Arial" w:cs="Arial" w:eastAsia="Arial" w:hAnsi="Arial"/>
          <w:i/>
          <w:iCs/>
          <w:color w:val="595959"/>
          <w:sz w:val="18"/>
          <w:szCs w:val="18"/>
        </w:rPr>
        <w:t xml:space="preserve">Lab VM: pytest passes (100%) and flake8 is run on src and tests.</w:t>
      </w:r>
    </w:p>
    <w:p>
      <w:pPr>
        <w:keepNext/>
        <w:spacing w:after="0" w:before="80"/>
        <w:jc w:val="center"/>
      </w:pPr>
      <w:r>
        <w:drawing>
          <wp:inline distT="0" distB="0" distL="0" distR="0">
            <wp:extent cx="4362450" cy="1952625"/>
            <wp:effectExtent t="0" r="0" b="0" l="0"/>
            <wp:docPr id="1" name="lab_train" descr="lab_train" title="lab_t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362450" cy="1952625"/>
                    </a:xfrm>
                    <a:prstGeom prst="rect">
                      <a:avLst/>
                    </a:prstGeom>
                  </pic:spPr>
                </pic:pic>
              </a:graphicData>
            </a:graphic>
          </wp:inline>
        </w:drawing>
      </w:r>
    </w:p>
    <w:p>
      <w:pPr>
        <w:spacing w:after="150" w:before="50"/>
        <w:jc w:val="center"/>
      </w:pPr>
      <w:r>
        <w:rPr>
          <w:rFonts w:ascii="Arial" w:cs="Arial" w:eastAsia="Arial" w:hAnsi="Arial"/>
          <w:b/>
          <w:bCs/>
          <w:color w:val="595959"/>
          <w:sz w:val="18"/>
          <w:szCs w:val="18"/>
        </w:rPr>
        <w:t xml:space="preserve">Figure 31. </w:t>
      </w:r>
      <w:r>
        <w:rPr>
          <w:rFonts w:ascii="Arial" w:cs="Arial" w:eastAsia="Arial" w:hAnsi="Arial"/>
          <w:i/>
          <w:iCs/>
          <w:color w:val="595959"/>
          <w:sz w:val="18"/>
          <w:szCs w:val="18"/>
        </w:rPr>
        <w:t xml:space="preserve">Lab VM: training selects logistic regression by the tie rule, with the same metrics as on the laptop.</w:t>
      </w:r>
    </w:p>
    <w:p>
      <w:pPr>
        <w:keepNext/>
        <w:spacing w:after="0" w:before="80"/>
        <w:jc w:val="center"/>
      </w:pPr>
      <w:r>
        <w:drawing>
          <wp:inline distT="0" distB="0" distL="0" distR="0">
            <wp:extent cx="4191000" cy="2057400"/>
            <wp:effectExtent t="0" r="0" b="0" l="0"/>
            <wp:docPr id="1" name="lab_mlflow" descr="lab_mlflow" title="lab_ml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191000" cy="2057400"/>
                    </a:xfrm>
                    <a:prstGeom prst="rect">
                      <a:avLst/>
                    </a:prstGeom>
                  </pic:spPr>
                </pic:pic>
              </a:graphicData>
            </a:graphic>
          </wp:inline>
        </w:drawing>
      </w:r>
    </w:p>
    <w:p>
      <w:pPr>
        <w:spacing w:after="150" w:before="50"/>
        <w:jc w:val="center"/>
      </w:pPr>
      <w:r>
        <w:rPr>
          <w:rFonts w:ascii="Arial" w:cs="Arial" w:eastAsia="Arial" w:hAnsi="Arial"/>
          <w:b/>
          <w:bCs/>
          <w:color w:val="595959"/>
          <w:sz w:val="18"/>
          <w:szCs w:val="18"/>
        </w:rPr>
        <w:t xml:space="preserve">Figure 32. </w:t>
      </w:r>
      <w:r>
        <w:rPr>
          <w:rFonts w:ascii="Arial" w:cs="Arial" w:eastAsia="Arial" w:hAnsi="Arial"/>
          <w:i/>
          <w:iCs/>
          <w:color w:val="595959"/>
          <w:sz w:val="18"/>
          <w:szCs w:val="18"/>
        </w:rPr>
        <w:t xml:space="preserve">Lab VM: MLflow UI with the three model runs and the model_comparison run.</w:t>
      </w:r>
    </w:p>
    <w:p>
      <w:pPr>
        <w:keepNext/>
        <w:spacing w:after="0" w:before="80"/>
        <w:jc w:val="center"/>
      </w:pPr>
      <w:r>
        <w:drawing>
          <wp:inline distT="0" distB="0" distL="0" distR="0">
            <wp:extent cx="4191000" cy="1800225"/>
            <wp:effectExtent t="0" r="0" b="0" l="0"/>
            <wp:docPr id="1" name="lab_docker_build" descr="lab_docker_build" title="lab_docker_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191000" cy="1800225"/>
                    </a:xfrm>
                    <a:prstGeom prst="rect">
                      <a:avLst/>
                    </a:prstGeom>
                  </pic:spPr>
                </pic:pic>
              </a:graphicData>
            </a:graphic>
          </wp:inline>
        </w:drawing>
      </w:r>
    </w:p>
    <w:p>
      <w:pPr>
        <w:spacing w:after="150" w:before="50"/>
        <w:jc w:val="center"/>
      </w:pPr>
      <w:r>
        <w:rPr>
          <w:rFonts w:ascii="Arial" w:cs="Arial" w:eastAsia="Arial" w:hAnsi="Arial"/>
          <w:b/>
          <w:bCs/>
          <w:color w:val="595959"/>
          <w:sz w:val="18"/>
          <w:szCs w:val="18"/>
        </w:rPr>
        <w:t xml:space="preserve">Figure 33. </w:t>
      </w:r>
      <w:r>
        <w:rPr>
          <w:rFonts w:ascii="Arial" w:cs="Arial" w:eastAsia="Arial" w:hAnsi="Arial"/>
          <w:i/>
          <w:iCs/>
          <w:color w:val="595959"/>
          <w:sz w:val="18"/>
          <w:szCs w:val="18"/>
        </w:rPr>
        <w:t xml:space="preserve">Lab VM: Docker image build (45 s) and container start.</w:t>
      </w:r>
    </w:p>
    <w:p>
      <w:pPr>
        <w:keepNext/>
        <w:spacing w:after="0" w:before="80"/>
        <w:jc w:val="center"/>
      </w:pPr>
      <w:r>
        <w:drawing>
          <wp:inline distT="0" distB="0" distL="0" distR="0">
            <wp:extent cx="4191000" cy="1381125"/>
            <wp:effectExtent t="0" r="0" b="0" l="0"/>
            <wp:docPr id="1" name="lab_docker" descr="lab_docker" title="lab_do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191000" cy="1381125"/>
                    </a:xfrm>
                    <a:prstGeom prst="rect">
                      <a:avLst/>
                    </a:prstGeom>
                  </pic:spPr>
                </pic:pic>
              </a:graphicData>
            </a:graphic>
          </wp:inline>
        </w:drawing>
      </w:r>
    </w:p>
    <w:p>
      <w:pPr>
        <w:spacing w:after="150" w:before="50"/>
        <w:jc w:val="center"/>
      </w:pPr>
      <w:r>
        <w:rPr>
          <w:rFonts w:ascii="Arial" w:cs="Arial" w:eastAsia="Arial" w:hAnsi="Arial"/>
          <w:b/>
          <w:bCs/>
          <w:color w:val="595959"/>
          <w:sz w:val="18"/>
          <w:szCs w:val="18"/>
        </w:rPr>
        <w:t xml:space="preserve">Figure 34. </w:t>
      </w:r>
      <w:r>
        <w:rPr>
          <w:rFonts w:ascii="Arial" w:cs="Arial" w:eastAsia="Arial" w:hAnsi="Arial"/>
          <w:i/>
          <w:iCs/>
          <w:color w:val="595959"/>
          <w:sz w:val="18"/>
          <w:szCs w:val="18"/>
        </w:rPr>
        <w:t xml:space="preserve">Lab VM: image listed, /health and /predict answered, container healthy and running as UID 10001.</w:t>
      </w:r>
    </w:p>
    <w:p>
      <w:pPr>
        <w:keepNext/>
        <w:spacing w:after="0" w:before="80"/>
        <w:jc w:val="center"/>
      </w:pPr>
      <w:r>
        <w:drawing>
          <wp:inline distT="0" distB="0" distL="0" distR="0">
            <wp:extent cx="4362450" cy="2152650"/>
            <wp:effectExtent t="0" r="0" b="0" l="0"/>
            <wp:docPr id="1" name="lab_minikube" descr="lab_minikube" title="lab_minik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362450" cy="2152650"/>
                    </a:xfrm>
                    <a:prstGeom prst="rect">
                      <a:avLst/>
                    </a:prstGeom>
                  </pic:spPr>
                </pic:pic>
              </a:graphicData>
            </a:graphic>
          </wp:inline>
        </w:drawing>
      </w:r>
    </w:p>
    <w:p>
      <w:pPr>
        <w:spacing w:after="150" w:before="50"/>
        <w:jc w:val="center"/>
      </w:pPr>
      <w:r>
        <w:rPr>
          <w:rFonts w:ascii="Arial" w:cs="Arial" w:eastAsia="Arial" w:hAnsi="Arial"/>
          <w:b/>
          <w:bCs/>
          <w:color w:val="595959"/>
          <w:sz w:val="18"/>
          <w:szCs w:val="18"/>
        </w:rPr>
        <w:t xml:space="preserve">Figure 35. </w:t>
      </w:r>
      <w:r>
        <w:rPr>
          <w:rFonts w:ascii="Arial" w:cs="Arial" w:eastAsia="Arial" w:hAnsi="Arial"/>
          <w:i/>
          <w:iCs/>
          <w:color w:val="595959"/>
          <w:sz w:val="18"/>
          <w:szCs w:val="18"/>
        </w:rPr>
        <w:t xml:space="preserve">Lab VM: container health check, non-root user, then Minikube started and the node Ready.</w:t>
      </w:r>
    </w:p>
    <w:p>
      <w:pPr>
        <w:keepNext/>
        <w:spacing w:after="0" w:before="80"/>
        <w:jc w:val="center"/>
      </w:pPr>
      <w:r>
        <w:drawing>
          <wp:inline distT="0" distB="0" distL="0" distR="0">
            <wp:extent cx="4362450" cy="1952625"/>
            <wp:effectExtent t="0" r="0" b="0" l="0"/>
            <wp:docPr id="1" name="lab_k8s_deploy" descr="lab_k8s_deploy" title="lab_k8s_deplo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362450" cy="1952625"/>
                    </a:xfrm>
                    <a:prstGeom prst="rect">
                      <a:avLst/>
                    </a:prstGeom>
                  </pic:spPr>
                </pic:pic>
              </a:graphicData>
            </a:graphic>
          </wp:inline>
        </w:drawing>
      </w:r>
    </w:p>
    <w:p>
      <w:pPr>
        <w:spacing w:after="150" w:before="50"/>
        <w:jc w:val="center"/>
      </w:pPr>
      <w:r>
        <w:rPr>
          <w:rFonts w:ascii="Arial" w:cs="Arial" w:eastAsia="Arial" w:hAnsi="Arial"/>
          <w:b/>
          <w:bCs/>
          <w:color w:val="595959"/>
          <w:sz w:val="18"/>
          <w:szCs w:val="18"/>
        </w:rPr>
        <w:t xml:space="preserve">Figure 36. </w:t>
      </w:r>
      <w:r>
        <w:rPr>
          <w:rFonts w:ascii="Arial" w:cs="Arial" w:eastAsia="Arial" w:hAnsi="Arial"/>
          <w:i/>
          <w:iCs/>
          <w:color w:val="595959"/>
          <w:sz w:val="18"/>
          <w:szCs w:val="18"/>
        </w:rPr>
        <w:t xml:space="preserve">Lab VM: manifests applied; both pods 1/1 Running and the LoadBalancer service created.</w:t>
      </w:r>
    </w:p>
    <w:p>
      <w:pPr>
        <w:keepNext/>
        <w:spacing w:after="0" w:before="80"/>
        <w:jc w:val="center"/>
      </w:pPr>
      <w:r>
        <w:drawing>
          <wp:inline distT="0" distB="0" distL="0" distR="0">
            <wp:extent cx="4191000" cy="1114425"/>
            <wp:effectExtent t="0" r="0" b="0" l="0"/>
            <wp:docPr id="1" name="lab_k8s_predict" descr="lab_k8s_predict" title="lab_k8s_pred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191000" cy="1114425"/>
                    </a:xfrm>
                    <a:prstGeom prst="rect">
                      <a:avLst/>
                    </a:prstGeom>
                  </pic:spPr>
                </pic:pic>
              </a:graphicData>
            </a:graphic>
          </wp:inline>
        </w:drawing>
      </w:r>
    </w:p>
    <w:p>
      <w:pPr>
        <w:spacing w:after="150" w:before="50"/>
        <w:jc w:val="center"/>
      </w:pPr>
      <w:r>
        <w:rPr>
          <w:rFonts w:ascii="Arial" w:cs="Arial" w:eastAsia="Arial" w:hAnsi="Arial"/>
          <w:b/>
          <w:bCs/>
          <w:color w:val="595959"/>
          <w:sz w:val="18"/>
          <w:szCs w:val="18"/>
        </w:rPr>
        <w:t xml:space="preserve">Figure 37. </w:t>
      </w:r>
      <w:r>
        <w:rPr>
          <w:rFonts w:ascii="Arial" w:cs="Arial" w:eastAsia="Arial" w:hAnsi="Arial"/>
          <w:i/>
          <w:iCs/>
          <w:color w:val="595959"/>
          <w:sz w:val="18"/>
          <w:szCs w:val="18"/>
        </w:rPr>
        <w:t xml:space="preserve">Lab VM: pods, service and a prediction through the Kubernetes service.</w:t>
      </w:r>
    </w:p>
    <w:p>
      <w:pPr>
        <w:keepNext/>
        <w:spacing w:after="0" w:before="80"/>
        <w:jc w:val="center"/>
      </w:pPr>
      <w:r>
        <w:drawing>
          <wp:inline distT="0" distB="0" distL="0" distR="0">
            <wp:extent cx="4191000" cy="962025"/>
            <wp:effectExtent t="0" r="0" b="0" l="0"/>
            <wp:docPr id="1" name="lab_scale" descr="lab_scale" title="lab_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191000" cy="962025"/>
                    </a:xfrm>
                    <a:prstGeom prst="rect">
                      <a:avLst/>
                    </a:prstGeom>
                  </pic:spPr>
                </pic:pic>
              </a:graphicData>
            </a:graphic>
          </wp:inline>
        </w:drawing>
      </w:r>
    </w:p>
    <w:p>
      <w:pPr>
        <w:spacing w:after="150" w:before="50"/>
        <w:jc w:val="center"/>
      </w:pPr>
      <w:r>
        <w:rPr>
          <w:rFonts w:ascii="Arial" w:cs="Arial" w:eastAsia="Arial" w:hAnsi="Arial"/>
          <w:b/>
          <w:bCs/>
          <w:color w:val="595959"/>
          <w:sz w:val="18"/>
          <w:szCs w:val="18"/>
        </w:rPr>
        <w:t xml:space="preserve">Figure 38. </w:t>
      </w:r>
      <w:r>
        <w:rPr>
          <w:rFonts w:ascii="Arial" w:cs="Arial" w:eastAsia="Arial" w:hAnsi="Arial"/>
          <w:i/>
          <w:iCs/>
          <w:color w:val="595959"/>
          <w:sz w:val="18"/>
          <w:szCs w:val="18"/>
        </w:rPr>
        <w:t xml:space="preserve">Lab VM: scaling from 2 to 3 replicas and back to 2.</w:t>
      </w:r>
    </w:p>
    <w:p>
      <w:pPr>
        <w:keepNext/>
        <w:spacing w:after="0" w:before="80"/>
        <w:jc w:val="center"/>
      </w:pPr>
      <w:r>
        <w:drawing>
          <wp:inline distT="0" distB="0" distL="0" distR="0">
            <wp:extent cx="4191000" cy="1381125"/>
            <wp:effectExtent t="0" r="0" b="0" l="0"/>
            <wp:docPr id="1" name="lab_mon_pods" descr="lab_mon_pods" title="lab_mon_p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191000" cy="1381125"/>
                    </a:xfrm>
                    <a:prstGeom prst="rect">
                      <a:avLst/>
                    </a:prstGeom>
                  </pic:spPr>
                </pic:pic>
              </a:graphicData>
            </a:graphic>
          </wp:inline>
        </w:drawing>
      </w:r>
    </w:p>
    <w:p>
      <w:pPr>
        <w:spacing w:after="150" w:before="50"/>
        <w:jc w:val="center"/>
      </w:pPr>
      <w:r>
        <w:rPr>
          <w:rFonts w:ascii="Arial" w:cs="Arial" w:eastAsia="Arial" w:hAnsi="Arial"/>
          <w:b/>
          <w:bCs/>
          <w:color w:val="595959"/>
          <w:sz w:val="18"/>
          <w:szCs w:val="18"/>
        </w:rPr>
        <w:t xml:space="preserve">Figure 39. </w:t>
      </w:r>
      <w:r>
        <w:rPr>
          <w:rFonts w:ascii="Arial" w:cs="Arial" w:eastAsia="Arial" w:hAnsi="Arial"/>
          <w:i/>
          <w:iCs/>
          <w:color w:val="595959"/>
          <w:sz w:val="18"/>
          <w:szCs w:val="18"/>
        </w:rPr>
        <w:t xml:space="preserve">Lab VM: monitoring manifests applied; Prometheus and Grafana pods Running.</w:t>
      </w:r>
    </w:p>
    <w:p>
      <w:pPr>
        <w:keepNext/>
        <w:spacing w:after="0" w:before="80"/>
        <w:jc w:val="center"/>
      </w:pPr>
      <w:r>
        <w:drawing>
          <wp:inline distT="0" distB="0" distL="0" distR="0">
            <wp:extent cx="4191000" cy="1171575"/>
            <wp:effectExtent t="0" r="0" b="0" l="0"/>
            <wp:docPr id="1" name="lab_traffic" descr="lab_traffic" title="lab_traf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191000" cy="1171575"/>
                    </a:xfrm>
                    <a:prstGeom prst="rect">
                      <a:avLst/>
                    </a:prstGeom>
                  </pic:spPr>
                </pic:pic>
              </a:graphicData>
            </a:graphic>
          </wp:inline>
        </w:drawing>
      </w:r>
    </w:p>
    <w:p>
      <w:pPr>
        <w:spacing w:after="150" w:before="50"/>
        <w:jc w:val="center"/>
      </w:pPr>
      <w:r>
        <w:rPr>
          <w:rFonts w:ascii="Arial" w:cs="Arial" w:eastAsia="Arial" w:hAnsi="Arial"/>
          <w:b/>
          <w:bCs/>
          <w:color w:val="595959"/>
          <w:sz w:val="18"/>
          <w:szCs w:val="18"/>
        </w:rPr>
        <w:t xml:space="preserve">Figure 40. </w:t>
      </w:r>
      <w:r>
        <w:rPr>
          <w:rFonts w:ascii="Arial" w:cs="Arial" w:eastAsia="Arial" w:hAnsi="Arial"/>
          <w:i/>
          <w:iCs/>
          <w:color w:val="595959"/>
          <w:sz w:val="18"/>
          <w:szCs w:val="18"/>
        </w:rPr>
        <w:t xml:space="preserve">Lab VM: traffic generator, 300 requests (286 OK, 14 invalid).</w:t>
      </w:r>
    </w:p>
    <w:p>
      <w:pPr>
        <w:keepNext/>
        <w:spacing w:after="0" w:before="80"/>
        <w:jc w:val="center"/>
      </w:pPr>
      <w:r>
        <w:drawing>
          <wp:inline distT="0" distB="0" distL="0" distR="0">
            <wp:extent cx="4362450" cy="2152650"/>
            <wp:effectExtent t="0" r="0" b="0" l="0"/>
            <wp:docPr id="1" name="lab_prom" descr="lab_prom" title="lab_pr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362450" cy="2152650"/>
                    </a:xfrm>
                    <a:prstGeom prst="rect">
                      <a:avLst/>
                    </a:prstGeom>
                  </pic:spPr>
                </pic:pic>
              </a:graphicData>
            </a:graphic>
          </wp:inline>
        </w:drawing>
      </w:r>
    </w:p>
    <w:p>
      <w:pPr>
        <w:spacing w:after="150" w:before="50"/>
        <w:jc w:val="center"/>
      </w:pPr>
      <w:r>
        <w:rPr>
          <w:rFonts w:ascii="Arial" w:cs="Arial" w:eastAsia="Arial" w:hAnsi="Arial"/>
          <w:b/>
          <w:bCs/>
          <w:color w:val="595959"/>
          <w:sz w:val="18"/>
          <w:szCs w:val="18"/>
        </w:rPr>
        <w:t xml:space="preserve">Figure 41. </w:t>
      </w:r>
      <w:r>
        <w:rPr>
          <w:rFonts w:ascii="Arial" w:cs="Arial" w:eastAsia="Arial" w:hAnsi="Arial"/>
          <w:i/>
          <w:iCs/>
          <w:color w:val="595959"/>
          <w:sz w:val="18"/>
          <w:szCs w:val="18"/>
        </w:rPr>
        <w:t xml:space="preserve">Lab VM: Prometheus targets, both API pods UP.</w:t>
      </w:r>
    </w:p>
    <w:p>
      <w:pPr>
        <w:keepNext/>
        <w:spacing w:after="0" w:before="80"/>
        <w:jc w:val="center"/>
      </w:pPr>
      <w:r>
        <w:drawing>
          <wp:inline distT="0" distB="0" distL="0" distR="0">
            <wp:extent cx="4695825" cy="2428875"/>
            <wp:effectExtent t="0" r="0" b="0" l="0"/>
            <wp:docPr id="1" name="lab_grafana" descr="lab_grafana" title="lab_graf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695825" cy="2428875"/>
                    </a:xfrm>
                    <a:prstGeom prst="rect">
                      <a:avLst/>
                    </a:prstGeom>
                  </pic:spPr>
                </pic:pic>
              </a:graphicData>
            </a:graphic>
          </wp:inline>
        </w:drawing>
      </w:r>
    </w:p>
    <w:p>
      <w:pPr>
        <w:spacing w:after="150" w:before="50"/>
        <w:jc w:val="center"/>
      </w:pPr>
      <w:r>
        <w:rPr>
          <w:rFonts w:ascii="Arial" w:cs="Arial" w:eastAsia="Arial" w:hAnsi="Arial"/>
          <w:b/>
          <w:bCs/>
          <w:color w:val="595959"/>
          <w:sz w:val="18"/>
          <w:szCs w:val="18"/>
        </w:rPr>
        <w:t xml:space="preserve">Figure 42. </w:t>
      </w:r>
      <w:r>
        <w:rPr>
          <w:rFonts w:ascii="Arial" w:cs="Arial" w:eastAsia="Arial" w:hAnsi="Arial"/>
          <w:i/>
          <w:iCs/>
          <w:color w:val="595959"/>
          <w:sz w:val="18"/>
          <w:szCs w:val="18"/>
        </w:rPr>
        <w:t xml:space="preserve">Lab VM: Grafana dashboard after the traffic run (browser zoom reduced so the full dashboard fits).</w:t>
      </w:r>
    </w:p>
    <w:p>
      <w:pPr>
        <w:pStyle w:val="Heading1"/>
        <w:keepNext/>
        <w:pBdr>
          <w:bottom w:val="single" w:color="1F4E79" w:sz="6" w:space="2"/>
        </w:pBdr>
        <w:spacing w:after="120" w:before="280"/>
      </w:pPr>
      <w:r>
        <w:rPr>
          <w:rFonts w:ascii="Arial" w:cs="Arial" w:eastAsia="Arial" w:hAnsi="Arial"/>
          <w:b/>
          <w:bCs/>
          <w:color w:val="1F4E79"/>
          <w:sz w:val="31"/>
          <w:szCs w:val="31"/>
        </w:rPr>
        <w:t xml:space="preserve">13. Challenges, limitations and lessons</w:t>
      </w:r>
    </w:p>
    <w:p>
      <w:pPr>
        <w:pStyle w:val="ListParagraph"/>
        <w:numPr>
          <w:ilvl w:val="0"/>
          <w:numId w:val="2"/>
        </w:numPr>
        <w:spacing w:after="60" w:line="270"/>
      </w:pPr>
      <w:r>
        <w:rPr>
          <w:rFonts w:ascii="Arial" w:cs="Arial" w:eastAsia="Arial" w:hAnsi="Arial"/>
          <w:b/>
          <w:bCs/>
          <w:sz w:val="21"/>
          <w:szCs w:val="21"/>
        </w:rPr>
        <w:t xml:space="preserve">Environment issues. </w:t>
      </w:r>
      <w:r>
        <w:rPr>
          <w:rFonts w:ascii="Arial" w:cs="Arial" w:eastAsia="Arial" w:hAnsi="Arial"/>
          <w:sz w:val="21"/>
          <w:szCs w:val="21"/>
        </w:rPr>
        <w:t xml:space="preserve">Python was not on PATH until VS Code was restarted; PowerShell blocked virtual-environment activation (fixed with a process-scoped execution policy); VS Code Restricted Mode hid the kernel; Docker Desktop needed WSL. A stale requirements file caused a missing-MLflow error, solved by regenerating it.</w:t>
      </w:r>
    </w:p>
    <w:p>
      <w:pPr>
        <w:pStyle w:val="ListParagraph"/>
        <w:numPr>
          <w:ilvl w:val="0"/>
          <w:numId w:val="2"/>
        </w:numPr>
        <w:spacing w:after="60" w:line="270"/>
      </w:pPr>
      <w:r>
        <w:rPr>
          <w:rFonts w:ascii="Arial" w:cs="Arial" w:eastAsia="Arial" w:hAnsi="Arial"/>
          <w:b/>
          <w:bCs/>
          <w:sz w:val="21"/>
          <w:szCs w:val="21"/>
        </w:rPr>
        <w:t xml:space="preserve">Dependency pinning. </w:t>
      </w:r>
      <w:r>
        <w:rPr>
          <w:rFonts w:ascii="Arial" w:cs="Arial" w:eastAsia="Arial" w:hAnsi="Arial"/>
          <w:sz w:val="21"/>
          <w:szCs w:val="21"/>
        </w:rPr>
        <w:t xml:space="preserve">The serving image is pinned to scikit-learn 1.6.1, the version that produced the model, to avoid unpickling problems.</w:t>
      </w:r>
    </w:p>
    <w:p>
      <w:pPr>
        <w:pStyle w:val="ListParagraph"/>
        <w:numPr>
          <w:ilvl w:val="0"/>
          <w:numId w:val="2"/>
        </w:numPr>
        <w:spacing w:after="60" w:line="270"/>
      </w:pPr>
      <w:r>
        <w:rPr>
          <w:rFonts w:ascii="Arial" w:cs="Arial" w:eastAsia="Arial" w:hAnsi="Arial"/>
          <w:b/>
          <w:bCs/>
          <w:sz w:val="21"/>
          <w:szCs w:val="21"/>
        </w:rPr>
        <w:t xml:space="preserve">Kubernetes security check. </w:t>
      </w:r>
      <w:r>
        <w:rPr>
          <w:rFonts w:ascii="Arial" w:cs="Arial" w:eastAsia="Arial" w:hAnsi="Arial"/>
          <w:sz w:val="21"/>
          <w:szCs w:val="21"/>
        </w:rPr>
        <w:t xml:space="preserve">A named non-root user would not satisfy runAsNonRoot, so the image uses numeric UID 10001.</w:t>
      </w:r>
    </w:p>
    <w:p>
      <w:pPr>
        <w:pStyle w:val="ListParagraph"/>
        <w:numPr>
          <w:ilvl w:val="0"/>
          <w:numId w:val="2"/>
        </w:numPr>
        <w:spacing w:after="60" w:line="270"/>
      </w:pPr>
      <w:r>
        <w:rPr>
          <w:rFonts w:ascii="Arial" w:cs="Arial" w:eastAsia="Arial" w:hAnsi="Arial"/>
          <w:b/>
          <w:bCs/>
          <w:sz w:val="21"/>
          <w:szCs w:val="21"/>
        </w:rPr>
        <w:t xml:space="preserve">Scrape visibility. </w:t>
      </w:r>
      <w:r>
        <w:rPr>
          <w:rFonts w:ascii="Arial" w:cs="Arial" w:eastAsia="Arial" w:hAnsi="Arial"/>
          <w:sz w:val="21"/>
          <w:szCs w:val="21"/>
        </w:rPr>
        <w:t xml:space="preserve">With default log tails, health-probe lines hid the /predict lines; filtering the logs fixed the evidence.</w:t>
      </w:r>
    </w:p>
    <w:p>
      <w:pPr>
        <w:pStyle w:val="ListParagraph"/>
        <w:numPr>
          <w:ilvl w:val="0"/>
          <w:numId w:val="2"/>
        </w:numPr>
        <w:spacing w:after="60" w:line="270"/>
      </w:pPr>
      <w:r>
        <w:rPr>
          <w:rFonts w:ascii="Arial" w:cs="Arial" w:eastAsia="Arial" w:hAnsi="Arial"/>
          <w:b/>
          <w:bCs/>
          <w:sz w:val="21"/>
          <w:szCs w:val="21"/>
        </w:rPr>
        <w:t xml:space="preserve">Lab VM limits. </w:t>
      </w:r>
      <w:r>
        <w:rPr>
          <w:rFonts w:ascii="Arial" w:cs="Arial" w:eastAsia="Arial" w:hAnsi="Arial"/>
          <w:sz w:val="21"/>
          <w:szCs w:val="21"/>
        </w:rPr>
        <w:t xml:space="preserve">Lab sessions ended after about twenty minutes and the VM was replaced, which deleted the Docker images and the Minikube cluster; only the workspace folder survived. I rebuilt the cluster each time with the same README commands, wrapped in a small helper script kept in the workspace, and recorded the video in short segments.</w:t>
      </w:r>
    </w:p>
    <w:p>
      <w:pPr>
        <w:pStyle w:val="ListParagraph"/>
        <w:numPr>
          <w:ilvl w:val="0"/>
          <w:numId w:val="2"/>
        </w:numPr>
        <w:spacing w:after="60" w:line="270"/>
      </w:pPr>
      <w:r>
        <w:rPr>
          <w:rFonts w:ascii="Arial" w:cs="Arial" w:eastAsia="Arial" w:hAnsi="Arial"/>
          <w:b/>
          <w:bCs/>
          <w:sz w:val="21"/>
          <w:szCs w:val="21"/>
        </w:rPr>
        <w:t xml:space="preserve">Limitations. </w:t>
      </w:r>
      <w:r>
        <w:rPr>
          <w:rFonts w:ascii="Arial" w:cs="Arial" w:eastAsia="Arial" w:hAnsi="Arial"/>
          <w:sz w:val="21"/>
          <w:szCs w:val="21"/>
        </w:rPr>
        <w:t xml:space="preserve">Only 303 patients and a 61-row test set, so metric differences between models are within noise; the model is an educational exercise and not a clinical tool. The API has no authentication, Prometheus and Grafana store data in emptyDir volumes (lost when their pods are replaced) and the Minikube deployment is local. CI builds and smoke-tests the image, but deployment to the cluster is a manual </w:t>
      </w:r>
      <w:r>
        <w:rPr>
          <w:rFonts w:ascii="Consolas" w:cs="Consolas" w:eastAsia="Consolas" w:hAnsi="Consolas"/>
          <w:color w:val="7A2E0E"/>
          <w:sz w:val="19"/>
          <w:szCs w:val="19"/>
        </w:rPr>
        <w:t xml:space="preserve">kubectl apply</w:t>
      </w:r>
      <w:r>
        <w:rPr>
          <w:rFonts w:ascii="Arial" w:cs="Arial" w:eastAsia="Arial" w:hAnsi="Arial"/>
          <w:sz w:val="21"/>
          <w:szCs w:val="21"/>
        </w:rPr>
        <w:t xml:space="preserve"> because GitHub-hosted runners cannot reach a local Minikube.</w:t>
      </w:r>
    </w:p>
    <w:p>
      <w:pPr>
        <w:pStyle w:val="ListParagraph"/>
        <w:numPr>
          <w:ilvl w:val="0"/>
          <w:numId w:val="2"/>
        </w:numPr>
        <w:spacing w:after="60" w:line="270"/>
      </w:pPr>
      <w:r>
        <w:rPr>
          <w:rFonts w:ascii="Arial" w:cs="Arial" w:eastAsia="Arial" w:hAnsi="Arial"/>
          <w:b/>
          <w:bCs/>
          <w:sz w:val="21"/>
          <w:szCs w:val="21"/>
        </w:rPr>
        <w:t xml:space="preserve">Possible next steps. </w:t>
      </w:r>
      <w:r>
        <w:rPr>
          <w:rFonts w:ascii="Arial" w:cs="Arial" w:eastAsia="Arial" w:hAnsi="Arial"/>
          <w:sz w:val="21"/>
          <w:szCs w:val="21"/>
        </w:rPr>
        <w:t xml:space="preserve">Push the image to a registry and add a deploy job against a cloud cluster, add data-drift monitoring and alert rules, and calibrate and externally validate the model.</w:t>
      </w:r>
    </w:p>
    <w:p>
      <w:pPr>
        <w:pStyle w:val="Heading1"/>
        <w:keepNext/>
        <w:pBdr>
          <w:bottom w:val="single" w:color="1F4E79" w:sz="6" w:space="2"/>
        </w:pBdr>
        <w:spacing w:after="120" w:before="280"/>
      </w:pPr>
      <w:r>
        <w:rPr>
          <w:rFonts w:ascii="Arial" w:cs="Arial" w:eastAsia="Arial" w:hAnsi="Arial"/>
          <w:b/>
          <w:bCs/>
          <w:color w:val="1F4E79"/>
          <w:sz w:val="31"/>
          <w:szCs w:val="31"/>
        </w:rPr>
        <w:t xml:space="preserve">14. How to reproduce and where to find everything</w:t>
      </w:r>
    </w:p>
    <w:p>
      <w:pPr>
        <w:spacing w:after="110" w:line="276"/>
        <w:jc w:val="both"/>
      </w:pPr>
      <w:r>
        <w:rPr>
          <w:rFonts w:ascii="Arial" w:cs="Arial" w:eastAsia="Arial" w:hAnsi="Arial"/>
          <w:sz w:val="21"/>
          <w:szCs w:val="21"/>
        </w:rPr>
        <w:t xml:space="preserve">Repository: </w:t>
      </w:r>
      <w:hyperlink w:history="1" r:id="rId7rzhnyjumkhitz3zjj6s5">
        <w:r>
          <w:rPr>
            <w:rStyle w:val="Hyperlink"/>
            <w:rFonts w:ascii="Arial" w:cs="Arial" w:eastAsia="Arial" w:hAnsi="Arial"/>
            <w:color w:val="0563C1"/>
            <w:sz w:val="21"/>
            <w:szCs w:val="21"/>
            <w:u w:val="single"/>
          </w:rPr>
          <w:t xml:space="preserve">https://github.com/vankudrv/heart-disease-mlops</w:t>
        </w:r>
      </w:hyperlink>
      <w:r>
        <w:rPr>
          <w:rFonts w:ascii="Arial" w:cs="Arial" w:eastAsia="Arial" w:hAnsi="Arial"/>
          <w:sz w:val="21"/>
          <w:szCs w:val="21"/>
        </w:rPr>
        <w:t xml:space="preserve">. The README lists the exact commands for each stage. The pipeline video is available in two copies, listed on the title page: the full-quality file (about 115 MB) on Google Drive, </w:t>
      </w:r>
      <w:hyperlink w:history="1" r:id="rIdnr0kygpcpbki1a2efmqcu">
        <w:r>
          <w:rPr>
            <w:rStyle w:val="Hyperlink"/>
            <w:rFonts w:ascii="Arial" w:cs="Arial" w:eastAsia="Arial" w:hAnsi="Arial"/>
            <w:color w:val="0563C1"/>
            <w:sz w:val="21"/>
            <w:szCs w:val="21"/>
            <w:u w:val="single"/>
          </w:rPr>
          <w:t xml:space="preserve">https://drive.google.com/file/d/1l1NyGt8uGgFhaOEbg-KFtx0vx-AS1yjG/view?usp=drive_link</w:t>
        </w:r>
      </w:hyperlink>
      <w:r>
        <w:rPr>
          <w:rFonts w:ascii="Arial" w:cs="Arial" w:eastAsia="Arial" w:hAnsi="Arial"/>
          <w:sz w:val="21"/>
          <w:szCs w:val="21"/>
        </w:rPr>
        <w:t xml:space="preserve">, and a compressed copy (about 20 MB) in the repository, </w:t>
      </w:r>
      <w:hyperlink w:history="1" r:id="rIdgcgwa-kxjpxl1qhdeiyhs">
        <w:r>
          <w:rPr>
            <w:rStyle w:val="Hyperlink"/>
            <w:rFonts w:ascii="Arial" w:cs="Arial" w:eastAsia="Arial" w:hAnsi="Arial"/>
            <w:color w:val="0563C1"/>
            <w:sz w:val="21"/>
            <w:szCs w:val="21"/>
            <w:u w:val="single"/>
          </w:rPr>
          <w:t xml:space="preserve">https://github.com/vankudrv/heart-disease-mlops/raw/main/video/MLOPS_Assignment1_2025AE05336.mp4</w:t>
        </w:r>
      </w:hyperlink>
      <w:r>
        <w:rPr>
          <w:rFonts w:ascii="Arial" w:cs="Arial" w:eastAsia="Arial" w:hAnsi="Arial"/>
          <w:sz w:val="21"/>
          <w:szCs w:val="21"/>
        </w:rPr>
        <w:t xml:space="preserve"> (opens or downloads the file; GitHub does not preview large videos on its file page). It shows the architecture, the data and model choice, and the CI runs, then, recorded on the BITS lab VM, the tests, MLflow, the Docker container, the Kubernetes deployment and scaling, and the Prometheus and Grafana monitoring with live traffic.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7C4D1" w:sz="4"/>
              <w:left w:val="single" w:color="B7C4D1" w:sz="4"/>
              <w:bottom w:val="single" w:color="B7C4D1" w:sz="4"/>
              <w:right w:val="single" w:color="B7C4D1" w:sz="4"/>
            </w:tcBorders>
            <w:shd w:fill="1F4E79" w:color="auto" w:val="clear"/>
            <w:tcMar>
              <w:top w:type="dxa" w:w="50"/>
              <w:left w:type="dxa" w:w="90"/>
              <w:bottom w:type="dxa" w:w="50"/>
              <w:right w:type="dxa" w:w="90"/>
            </w:tcMar>
          </w:tcPr>
          <w:p>
            <w:pPr>
              <w:jc w:val="left"/>
            </w:pPr>
            <w:r>
              <w:rPr>
                <w:rFonts w:ascii="Arial" w:cs="Arial" w:eastAsia="Arial" w:hAnsi="Arial"/>
                <w:b/>
                <w:bCs/>
                <w:color w:val="FFFFFF"/>
                <w:sz w:val="18"/>
                <w:szCs w:val="18"/>
              </w:rPr>
              <w:t xml:space="preserve">Stage</w:t>
            </w:r>
          </w:p>
        </w:tc>
        <w:tc>
          <w:tcPr>
            <w:tcW w:type="dxa" w:w="7438"/>
            <w:tcBorders>
              <w:top w:val="single" w:color="B7C4D1" w:sz="4"/>
              <w:left w:val="single" w:color="B7C4D1" w:sz="4"/>
              <w:bottom w:val="single" w:color="B7C4D1" w:sz="4"/>
              <w:right w:val="single" w:color="B7C4D1" w:sz="4"/>
            </w:tcBorders>
            <w:shd w:fill="1F4E79" w:color="auto" w:val="clear"/>
            <w:tcMar>
              <w:top w:type="dxa" w:w="50"/>
              <w:left w:type="dxa" w:w="90"/>
              <w:bottom w:type="dxa" w:w="50"/>
              <w:right w:type="dxa" w:w="90"/>
            </w:tcMar>
          </w:tcPr>
          <w:p>
            <w:pPr>
              <w:jc w:val="left"/>
            </w:pPr>
            <w:r>
              <w:rPr>
                <w:rFonts w:ascii="Arial" w:cs="Arial" w:eastAsia="Arial" w:hAnsi="Arial"/>
                <w:b/>
                <w:bCs/>
                <w:color w:val="FFFFFF"/>
                <w:sz w:val="18"/>
                <w:szCs w:val="18"/>
              </w:rPr>
              <w:t xml:space="preserve">Command</w:t>
            </w:r>
          </w:p>
        </w:tc>
      </w:tr>
      <w:tr>
        <w:trPr>
          <w:cantSplit/>
        </w:trPr>
        <w:tc>
          <w:tcPr>
            <w:tcW w:type="dxa" w:w="2200"/>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Train and track</w:t>
            </w:r>
          </w:p>
        </w:tc>
        <w:tc>
          <w:tcPr>
            <w:tcW w:type="dxa" w:w="7438"/>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python -m src.train ; mlflow ui</w:t>
            </w:r>
          </w:p>
        </w:tc>
      </w:tr>
      <w:tr>
        <w:trPr>
          <w:cantSplit/>
        </w:trPr>
        <w:tc>
          <w:tcPr>
            <w:tcW w:type="dxa" w:w="2200"/>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Tests and lint</w:t>
            </w:r>
          </w:p>
        </w:tc>
        <w:tc>
          <w:tcPr>
            <w:tcW w:type="dxa" w:w="7438"/>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python -m pytest ; python -m flake8 src tests</w:t>
            </w:r>
          </w:p>
        </w:tc>
      </w:tr>
      <w:tr>
        <w:trPr>
          <w:cantSplit/>
        </w:trPr>
        <w:tc>
          <w:tcPr>
            <w:tcW w:type="dxa" w:w="2200"/>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Run API locally</w:t>
            </w:r>
          </w:p>
        </w:tc>
        <w:tc>
          <w:tcPr>
            <w:tcW w:type="dxa" w:w="7438"/>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python -m uvicorn src.api.main:app --port 8000</w:t>
            </w:r>
          </w:p>
        </w:tc>
      </w:tr>
      <w:tr>
        <w:trPr>
          <w:cantSplit/>
        </w:trPr>
        <w:tc>
          <w:tcPr>
            <w:tcW w:type="dxa" w:w="2200"/>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Docker</w:t>
            </w:r>
          </w:p>
        </w:tc>
        <w:tc>
          <w:tcPr>
            <w:tcW w:type="dxa" w:w="7438"/>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docker build -t heart-disease-api:1.0 . ; docker run --rm -p 8000:8000 heart-disease-api:1.0</w:t>
            </w:r>
          </w:p>
        </w:tc>
      </w:tr>
      <w:tr>
        <w:trPr>
          <w:cantSplit/>
        </w:trPr>
        <w:tc>
          <w:tcPr>
            <w:tcW w:type="dxa" w:w="2200"/>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Kubernetes</w:t>
            </w:r>
          </w:p>
        </w:tc>
        <w:tc>
          <w:tcPr>
            <w:tcW w:type="dxa" w:w="7438"/>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minikube start --driver=docker ; minikube image load heart-disease-api:1.0 ; kubectl apply -k k8s/ ; minikube tunnel</w:t>
            </w:r>
          </w:p>
        </w:tc>
      </w:tr>
      <w:tr>
        <w:trPr>
          <w:cantSplit/>
        </w:trPr>
        <w:tc>
          <w:tcPr>
            <w:tcW w:type="dxa" w:w="2200"/>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Monitoring</w:t>
            </w:r>
          </w:p>
        </w:tc>
        <w:tc>
          <w:tcPr>
            <w:tcW w:type="dxa" w:w="7438"/>
            <w:tcBorders>
              <w:top w:val="single" w:color="B7C4D1" w:sz="4"/>
              <w:left w:val="single" w:color="B7C4D1" w:sz="4"/>
              <w:bottom w:val="single" w:color="B7C4D1" w:sz="4"/>
              <w:right w:val="single" w:color="B7C4D1" w:sz="4"/>
            </w:tcBorders>
            <w:tcMar>
              <w:top w:type="dxa" w:w="50"/>
              <w:left w:type="dxa" w:w="90"/>
              <w:bottom w:type="dxa" w:w="50"/>
              <w:right w:type="dxa" w:w="90"/>
            </w:tcMar>
          </w:tcPr>
          <w:p>
            <w:pPr>
              <w:jc w:val="left"/>
            </w:pPr>
            <w:r>
              <w:rPr>
                <w:rFonts w:ascii="Arial" w:cs="Arial" w:eastAsia="Arial" w:hAnsi="Arial"/>
                <w:sz w:val="18"/>
                <w:szCs w:val="18"/>
              </w:rPr>
              <w:t xml:space="preserve">kubectl apply -k monitoring/ ; kubectl port-forward -n monitoring svc/grafana 3000:3000</w:t>
            </w:r>
          </w:p>
        </w:tc>
      </w:tr>
    </w:tbl>
    <w:p>
      <w:pPr>
        <w:spacing w:after="150" w:before="50"/>
        <w:jc w:val="center"/>
      </w:pPr>
      <w:r>
        <w:rPr>
          <w:rFonts w:ascii="Arial" w:cs="Arial" w:eastAsia="Arial" w:hAnsi="Arial"/>
          <w:b/>
          <w:bCs/>
          <w:color w:val="595959"/>
          <w:sz w:val="18"/>
          <w:szCs w:val="18"/>
        </w:rPr>
        <w:t xml:space="preserve">Table 6. </w:t>
      </w:r>
      <w:r>
        <w:rPr>
          <w:rFonts w:ascii="Arial" w:cs="Arial" w:eastAsia="Arial" w:hAnsi="Arial"/>
          <w:i/>
          <w:iCs/>
          <w:color w:val="595959"/>
          <w:sz w:val="18"/>
          <w:szCs w:val="18"/>
        </w:rPr>
        <w:t xml:space="preserve">Reproduction commands.</w:t>
      </w:r>
    </w:p>
    <w:p>
      <w:pPr>
        <w:pStyle w:val="Heading2"/>
        <w:keepNext/>
        <w:spacing w:after="80" w:before="170"/>
      </w:pPr>
      <w:r>
        <w:rPr>
          <w:rFonts w:ascii="Arial" w:cs="Arial" w:eastAsia="Arial" w:hAnsi="Arial"/>
          <w:b/>
          <w:bCs/>
          <w:color w:val="2E5E8E"/>
          <w:sz w:val="24"/>
          <w:szCs w:val="24"/>
        </w:rPr>
        <w:t xml:space="preserve">References</w:t>
      </w:r>
    </w:p>
    <w:p>
      <w:pPr>
        <w:pStyle w:val="ListParagraph"/>
        <w:numPr>
          <w:ilvl w:val="0"/>
          <w:numId w:val="2"/>
        </w:numPr>
        <w:spacing w:after="60" w:line="270"/>
      </w:pPr>
      <w:r>
        <w:rPr>
          <w:rFonts w:ascii="Arial" w:cs="Arial" w:eastAsia="Arial" w:hAnsi="Arial"/>
          <w:sz w:val="21"/>
          <w:szCs w:val="21"/>
        </w:rPr>
        <w:t xml:space="preserve">Detrano, R. et al. (1989). International application of a new probability algorithm for the diagnosis of coronary artery disease. American Journal of Cardiology, 64, 304-310.</w:t>
      </w:r>
    </w:p>
    <w:p>
      <w:pPr>
        <w:pStyle w:val="ListParagraph"/>
        <w:numPr>
          <w:ilvl w:val="0"/>
          <w:numId w:val="2"/>
        </w:numPr>
        <w:spacing w:after="60" w:line="270"/>
      </w:pPr>
      <w:r>
        <w:rPr>
          <w:rFonts w:ascii="Arial" w:cs="Arial" w:eastAsia="Arial" w:hAnsi="Arial"/>
          <w:sz w:val="21"/>
          <w:szCs w:val="21"/>
        </w:rPr>
        <w:t xml:space="preserve">Dua, D. and Graff, C. UCI Machine Learning Repository: Heart Disease Data Set, https://archive.ics.uci.edu/dataset/45/heart+disease</w:t>
      </w:r>
    </w:p>
    <w:p>
      <w:pPr>
        <w:pStyle w:val="ListParagraph"/>
        <w:numPr>
          <w:ilvl w:val="0"/>
          <w:numId w:val="2"/>
        </w:numPr>
        <w:spacing w:after="60" w:line="270"/>
      </w:pPr>
      <w:r>
        <w:rPr>
          <w:rFonts w:ascii="Arial" w:cs="Arial" w:eastAsia="Arial" w:hAnsi="Arial"/>
          <w:sz w:val="21"/>
          <w:szCs w:val="21"/>
        </w:rPr>
        <w:t xml:space="preserve">Pedregosa, F. et al. (2011). Scikit-learn: Machine Learning in Python. JMLR 12, 2825-2830.</w:t>
      </w:r>
    </w:p>
    <w:p>
      <w:pPr>
        <w:pStyle w:val="ListParagraph"/>
        <w:numPr>
          <w:ilvl w:val="0"/>
          <w:numId w:val="2"/>
        </w:numPr>
        <w:spacing w:after="60" w:line="270"/>
      </w:pPr>
      <w:r>
        <w:rPr>
          <w:rFonts w:ascii="Arial" w:cs="Arial" w:eastAsia="Arial" w:hAnsi="Arial"/>
          <w:sz w:val="21"/>
          <w:szCs w:val="21"/>
        </w:rPr>
        <w:t xml:space="preserve">MLflow, FastAPI, Prometheus, Grafana, Kubernetes and Minikube official documentation.</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6"/>
        <w:szCs w:val="16"/>
      </w:rPr>
      <w:t xml:space="preserve">MLOps Assignment 01  |  Vikrant Vilas Vankudre  |  2025ae05336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31"/>
      <w:szCs w:val="31"/>
    </w:rPr>
  </w:style>
  <w:style w:type="paragraph" w:styleId="Heading2">
    <w:name w:val="Heading 2"/>
    <w:basedOn w:val="Normal"/>
    <w:next w:val="Normal"/>
    <w:qFormat/>
    <w:pPr>
      <w:spacing w:after="80" w:before="170"/>
      <w:outlineLvl w:val="1"/>
    </w:pPr>
    <w:rPr>
      <w:rFonts w:ascii="Arial" w:cs="Arial" w:eastAsia="Arial" w:hAnsi="Arial"/>
      <w:b/>
      <w:bCs/>
      <w:color w:val="2E5E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cnrtmd3prk0kfofa-s6c0" Type="http://schemas.openxmlformats.org/officeDocument/2006/relationships/hyperlink" Target="https://github.com/vankudrv/heart-disease-mlops" TargetMode="External"/><Relationship Id="rIdqprukt5hxdqdvrtjr8o0x" Type="http://schemas.openxmlformats.org/officeDocument/2006/relationships/hyperlink" Target="https://drive.google.com/file/d/1l1NyGt8uGgFhaOEbg-KFtx0vx-AS1yjG/view?usp=drive_link" TargetMode="External"/><Relationship Id="rIdbpxqm2uvm9_4yiqpy-7sb" Type="http://schemas.openxmlformats.org/officeDocument/2006/relationships/hyperlink" Target="https://github.com/vankudrv/heart-disease-mlops/raw/main/video/MLOPS_Assignment1_2025AE05336.mp4" TargetMode="External"/><Relationship Id="rIdtcvu6tpncmt04y0doeeyx" Type="http://schemas.openxmlformats.org/officeDocument/2006/relationships/hyperlink" Target="https://github.com/vankudrv/heart-disease-mlops" TargetMode="External"/><Relationship Id="rId7rzhnyjumkhitz3zjj6s5" Type="http://schemas.openxmlformats.org/officeDocument/2006/relationships/hyperlink" Target="https://github.com/vankudrv/heart-disease-mlops" TargetMode="External"/><Relationship Id="rIdnr0kygpcpbki1a2efmqcu" Type="http://schemas.openxmlformats.org/officeDocument/2006/relationships/hyperlink" Target="https://drive.google.com/file/d/1l1NyGt8uGgFhaOEbg-KFtx0vx-AS1yjG/view?usp=drive_link" TargetMode="External"/><Relationship Id="rIdgcgwa-kxjpxl1qhdeiyhs" Type="http://schemas.openxmlformats.org/officeDocument/2006/relationships/hyperlink" Target="https://github.com/vankudrv/heart-disease-mlops/raw/main/video/MLOPS_Assignment1_2025AE05336.mp4" TargetMode="External"/><Relationship Id="rId11" Type="http://schemas.openxmlformats.org/officeDocument/2006/relationships/image" Target="media/56792f1cbdae0c5312dd23a0b7910c44e5ad2437.png"/><Relationship Id="rId12" Type="http://schemas.openxmlformats.org/officeDocument/2006/relationships/image" Target="media/2cc7fea529b83f02c1c09ab31721b04248f397f4.png"/><Relationship Id="rId13" Type="http://schemas.openxmlformats.org/officeDocument/2006/relationships/image" Target="media/7c21d8a7ca2f3d301b9e2b05a9c089c081e792b0.png"/><Relationship Id="rId14" Type="http://schemas.openxmlformats.org/officeDocument/2006/relationships/image" Target="media/258e8e8e8ed0f81ce5c1cbb8c03889433ca78c32.png"/><Relationship Id="rId15" Type="http://schemas.openxmlformats.org/officeDocument/2006/relationships/image" Target="media/e01c07dd0f6358ae4077d5384d0b59c633aa006a.png"/><Relationship Id="rId16" Type="http://schemas.openxmlformats.org/officeDocument/2006/relationships/image" Target="media/c8688c3ca84ef79cd58da6703ff5da4fc209cd23.png"/><Relationship Id="rId17" Type="http://schemas.openxmlformats.org/officeDocument/2006/relationships/image" Target="media/fb98412a9ec9ab0d2d03467a02fc0bf00c97ca63.png"/><Relationship Id="rId18" Type="http://schemas.openxmlformats.org/officeDocument/2006/relationships/image" Target="media/a08c0b5e650a5c89572fb90133ecd4f6d87c74b1.png"/><Relationship Id="rId19" Type="http://schemas.openxmlformats.org/officeDocument/2006/relationships/image" Target="media/2589e19377961f36ca12f8ba01fc3a74f4febb33.png"/><Relationship Id="rId20" Type="http://schemas.openxmlformats.org/officeDocument/2006/relationships/image" Target="media/fe91adfd0ce469690da742ef61245068b2a62c40.png"/><Relationship Id="rId21" Type="http://schemas.openxmlformats.org/officeDocument/2006/relationships/image" Target="media/4cd8b18b97bfb5442af8552ab30521c44d41709c.png"/><Relationship Id="rId22" Type="http://schemas.openxmlformats.org/officeDocument/2006/relationships/image" Target="media/ca4d3a0b6c579c17fd40bbf20269b1f28bccc26d.png"/><Relationship Id="rId23" Type="http://schemas.openxmlformats.org/officeDocument/2006/relationships/image" Target="media/ba0f5524aa13757fe7d564166cf41a922ed65d20.png"/><Relationship Id="rId24" Type="http://schemas.openxmlformats.org/officeDocument/2006/relationships/image" Target="media/038359dba7276273318b28350cdc3c55bb9fba05.png"/><Relationship Id="rId25" Type="http://schemas.openxmlformats.org/officeDocument/2006/relationships/image" Target="media/bfb40d3ec6b32ff68e9d38e5e7bcb6da710b4532.png"/><Relationship Id="rId26" Type="http://schemas.openxmlformats.org/officeDocument/2006/relationships/image" Target="media/5faf4d3f3a341d6974d5707a2c6f2a95add729e3.png"/><Relationship Id="rId27" Type="http://schemas.openxmlformats.org/officeDocument/2006/relationships/image" Target="media/90c25891f6d6933924ac22067f9babbb5fdd8d7e.png"/><Relationship Id="rId28" Type="http://schemas.openxmlformats.org/officeDocument/2006/relationships/image" Target="media/9a12ebea4a430ab33578c39a5f6073dfd6a2e8e6.png"/><Relationship Id="rId29" Type="http://schemas.openxmlformats.org/officeDocument/2006/relationships/image" Target="media/f9c395fff45a7e686f5032f754b68011b0bc2445.png"/><Relationship Id="rId30" Type="http://schemas.openxmlformats.org/officeDocument/2006/relationships/image" Target="media/26b890a4de79e7f85118f0770613c18c39e7e9c7.png"/><Relationship Id="rId31" Type="http://schemas.openxmlformats.org/officeDocument/2006/relationships/image" Target="media/c44f39aae70bbef3cf1daee1460d080d2fd7cd0a.png"/><Relationship Id="rId32" Type="http://schemas.openxmlformats.org/officeDocument/2006/relationships/image" Target="media/57b64b1ae0ddc82b30ea8cf97cefbc4e9292a1aa.png"/><Relationship Id="rId33" Type="http://schemas.openxmlformats.org/officeDocument/2006/relationships/image" Target="media/fb50fd2195b80009328145eb169fcfd2dc7bead4.png"/><Relationship Id="rId34" Type="http://schemas.openxmlformats.org/officeDocument/2006/relationships/image" Target="media/9e0c1e508f9238f9a52f409058f28a0cded9765c.png"/><Relationship Id="rId35" Type="http://schemas.openxmlformats.org/officeDocument/2006/relationships/image" Target="media/c26b2b0fd77236ba718f522e8c63f3d2c633174f.png"/><Relationship Id="rId36" Type="http://schemas.openxmlformats.org/officeDocument/2006/relationships/image" Target="media/6e18218f758c13d19aaf51065e0fda1020c7857c.png"/><Relationship Id="rId37" Type="http://schemas.openxmlformats.org/officeDocument/2006/relationships/image" Target="media/325b1bc79667de2f7f833df8f73549849b1870aa.png"/><Relationship Id="rId38" Type="http://schemas.openxmlformats.org/officeDocument/2006/relationships/image" Target="media/01196e187bff1233b44fb3057c994f92c74ff75c.png"/><Relationship Id="rId39" Type="http://schemas.openxmlformats.org/officeDocument/2006/relationships/image" Target="media/36ab9954c4231d80a4998ec7bc53609d8906b2e6.png"/><Relationship Id="rId40" Type="http://schemas.openxmlformats.org/officeDocument/2006/relationships/image" Target="media/04f07896d5575723e540ad221bb8086f5a89319e.png"/><Relationship Id="rId41" Type="http://schemas.openxmlformats.org/officeDocument/2006/relationships/image" Target="media/b5a1fb8b9349efa0e145f7f29572b0c26b8edc37.png"/><Relationship Id="rId42" Type="http://schemas.openxmlformats.org/officeDocument/2006/relationships/image" Target="media/d33f2e4ea8cc77fa45068a8023ba3ce6b2cc7a41.png"/><Relationship Id="rId43" Type="http://schemas.openxmlformats.org/officeDocument/2006/relationships/image" Target="media/cefabeef405dd823520577478a4c26c09655010c.png"/><Relationship Id="rId44" Type="http://schemas.openxmlformats.org/officeDocument/2006/relationships/image" Target="media/3db697706590d561f3498f752de299fee4af6d14.png"/><Relationship Id="rId45" Type="http://schemas.openxmlformats.org/officeDocument/2006/relationships/image" Target="media/6f46773ed1b25f6adcdaf10c291df26fe3ef3a7d.png"/><Relationship Id="rId46" Type="http://schemas.openxmlformats.org/officeDocument/2006/relationships/image" Target="media/47319b042b1f3cd061da03b39b1463398222551b.png"/><Relationship Id="rId47" Type="http://schemas.openxmlformats.org/officeDocument/2006/relationships/image" Target="media/59afdf0218471c56613cbf44137867ebdd8f6678.png"/><Relationship Id="rId48" Type="http://schemas.openxmlformats.org/officeDocument/2006/relationships/image" Target="media/9828daa24cd72d68d37e480ecd5f2ce57f01a3f1.png"/><Relationship Id="rId49" Type="http://schemas.openxmlformats.org/officeDocument/2006/relationships/image" Target="media/2aaf69fe75ae86e26974568faa747c7eac8b8e9a.png"/><Relationship Id="rId50" Type="http://schemas.openxmlformats.org/officeDocument/2006/relationships/image" Target="media/2790b08aeebc1352d7dddb42944a674aebe8167f.png"/><Relationship Id="rId51" Type="http://schemas.openxmlformats.org/officeDocument/2006/relationships/image" Target="media/6ba8db41460af9faab5769a7086a259852b95f8f.png"/><Relationship Id="rId52" Type="http://schemas.openxmlformats.org/officeDocument/2006/relationships/image" Target="media/c11d33c835dd53aa070cd9aa383b8906b5e1d081.png"/><Relationship Id="rId6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MLOps Assignment 01 - Heart Disease Pipeline</dc:title>
  <dc:creator>Vikrant Vilas Vankudre</dc:creator>
  <cp:lastModifiedBy>Un-named</cp:lastModifiedBy>
  <cp:revision>1</cp:revision>
  <dcterms:created xsi:type="dcterms:W3CDTF">2026-10-20T08:19:56.900Z</dcterms:created>
  <dcterms:modified xsi:type="dcterms:W3CDTF">2026-10-20T08:19:56.905Z</dcterms:modified>
</cp:coreProperties>
</file>

<file path=docProps/custom.xml><?xml version="1.0" encoding="utf-8"?>
<Properties xmlns="http://schemas.openxmlformats.org/officeDocument/2006/custom-properties" xmlns:vt="http://schemas.openxmlformats.org/officeDocument/2006/docPropsVTypes"/>
</file>