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Elternbeteiligung und geeignete Hilfen</w:t>
      </w:r>
    </w:p>
    <w:p>
      <w:r>
        <w:rPr>
          <w:b w:val="0"/>
          <w:sz w:val="18"/>
        </w:rPr>
        <w:t>Vorlage 01 · Art. 6 GG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Art. 6 GG begründet keinen automatischen Anspruch auf eine bestimmte Entscheidung. Ein Sorgeentzug oder gerichtlicher Beschluss lässt sich mit dieser Anfrage nicht aufheben.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Elternbeteiligung und geeignete Hilfen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ein Gespräch zur Beteiligung unserer Familie und zur Prüfung geeigneter Unterstützung im bezeichneten Vorgang.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Welche konkreten Sorgen bestehen und worauf beruhen sie?</w:t>
      </w:r>
    </w:p>
    <w:p>
      <w:pPr>
        <w:ind w:left="187" w:hanging="187"/>
      </w:pPr>
      <w:r>
        <w:rPr>
          <w:b w:val="0"/>
        </w:rPr>
        <w:t>2. Welche Unterstützung kann die festgestellten Risiken verringern?</w:t>
      </w:r>
    </w:p>
    <w:p>
      <w:pPr>
        <w:ind w:left="187" w:hanging="187"/>
      </w:pPr>
      <w:r>
        <w:rPr>
          <w:b w:val="0"/>
        </w:rPr>
        <w:t>3. Wie werden Eltern und Kind beteiligt und wann werden die Ziele überprüft?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gg/" TargetMode="External"/><Relationship Id="rId10" Type="http://schemas.openxmlformats.org/officeDocument/2006/relationships/hyperlink" Target="https://systemfehlerfamilie.de/rechte-fuer-eltern/01-art-6-gg-elternrecht-familie-und-staatliches-wachteramt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Elternbeteiligung und geeignete Hilfen</dc:title>
  <dc:subject>Art. 6 GG – Anfrage</dc:subject>
  <dc:creator>Systemfehler Familie</dc:creator>
  <cp:keywords>Elternrechte, Vorlage 01, Art. 6 GG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