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Kindgerechte Beteiligung und Privatsphäre</w:t>
      </w:r>
    </w:p>
    <w:p>
      <w:r>
        <w:rPr>
          <w:b w:val="0"/>
          <w:sz w:val="18"/>
        </w:rPr>
        <w:t>Vorlage 08 · Art. 12 und 16 UN-KRK · 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Der Wille des Kindes ist eigenständig zu ermitteln. Die Anfrage ist keine Erklärung im Namen des Kindes ohne Vertretungsbefugnis und kein Anspruch auf vertrauliche Beratungsinhalte.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Jugendamt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Kindgerechte Beteiligung und Privatsphäre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Auskunft zum vorgesehenen Beteiligungsverfahren und um einen sorgsamen Umgang mit den persönlichen Informationen meines Kindes.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Wie kann das Kind seine Sicht alters- und entwicklungsangemessen äußern?</w:t>
      </w:r>
    </w:p>
    <w:p>
      <w:pPr>
        <w:ind w:left="187" w:hanging="187"/>
      </w:pPr>
      <w:r>
        <w:rPr>
          <w:b w:val="0"/>
        </w:rPr>
        <w:t>2. Welche Informationen werden zu welchem Zweck benötigt?</w:t>
      </w:r>
    </w:p>
    <w:p>
      <w:pPr>
        <w:ind w:left="187" w:hanging="187"/>
      </w:pPr>
      <w:r>
        <w:rPr>
          <w:b w:val="0"/>
        </w:rPr>
        <w:t>3. Wie werden Beteiligung, Vertraulichkeit und notwendiger Schutz miteinander vereinbart?</w:t>
      </w:r>
    </w:p>
    <w:p>
      <w:r>
        <w:rPr>
          <w:b w:val="0"/>
        </w:rPr>
        <w:t>Bitte teilen Sie mir die zuständige Ansprechperson und das weitere Vorgehen mit. Soweit eine Frage nicht beantwortet werden kann, bitte ich um eine kurze Erläuterung.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08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hchr.org/en/instruments-mechanisms/instruments/convention-rights-child" TargetMode="External"/><Relationship Id="rId10" Type="http://schemas.openxmlformats.org/officeDocument/2006/relationships/hyperlink" Target="https://systemfehlerfamilie.de/rechte-fuer-eltern/08-art-12-und-16-un-krk-kindesanhorung-meinung-und-privatsphare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Kindgerechte Beteiligung und Privatsphäre</dc:title>
  <dc:subject>Art. 12 und 16 UN-KRK – Anfrage</dc:subject>
  <dc:creator>Systemfehler Familie</dc:creator>
  <cp:keywords>Elternrechte, Vorlage 08, Art. 12 und 16 UN-KRK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