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Anfrage an eine Ombudsstelle</w:t>
      </w:r>
    </w:p>
    <w:p>
      <w:r>
        <w:rPr>
          <w:b w:val="0"/>
          <w:sz w:val="18"/>
        </w:rPr>
        <w:t>Vorlage 23 · § 9a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Ombudsstellen beraten und vermitteln. Sie erlassen keine Leistungsbescheide, heben keine Gerichtsbeschlüsse auf und unterbrechen keine Rechtsbehelfsfristen.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zuständige Ombudsstelle der Kinder und Jugendhilfe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Anfrage an eine Ombudsstelle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unabhängige Beratung und gegebenenfalls Vermittlung im folgenden Konflikt mit der Kinder- und Jugendhilfe.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Beteiligte Stellen und bisheriger Verlauf: [kurz beschreiben].</w:t>
      </w:r>
    </w:p>
    <w:p>
      <w:pPr>
        <w:ind w:left="187" w:hanging="187"/>
      </w:pPr>
      <w:r>
        <w:rPr>
          <w:b w:val="0"/>
        </w:rPr>
        <w:t>2. Konkrete offene Frage oder gewünschte Vermittlung: [Angaben].</w:t>
      </w:r>
    </w:p>
    <w:p>
      <w:pPr>
        <w:ind w:left="187" w:hanging="187"/>
      </w:pPr>
      <w:r>
        <w:rPr>
          <w:b w:val="0"/>
        </w:rPr>
        <w:t>3. Laufende Termine und Rechtsbehelfsfristen: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23-9a-sgb-viii-ombudsstellen-in-der-kinder-und-jugendhilf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Anfrage an eine Ombudsstelle</dc:title>
  <dc:subject>§ 9a SGB VIII – Anfrage</dc:subject>
  <dc:creator>Systemfehler Familie</dc:creator>
  <cp:keywords>Elternrechte, Vorlage 23, § 9a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