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sozialpädagogischer Familienhilfe</w:t>
      </w:r>
    </w:p>
    <w:p>
      <w:r>
        <w:rPr>
          <w:b w:val="0"/>
          <w:sz w:val="18"/>
        </w:rPr>
        <w:t>Vorlage 30 · § 31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 Hilfe soll sich am konkreten Bedarf orientieren. § 31 ersetzt keine Sorgeentscheidung; Auftrag, Datenverwendung und Ziele sollten in der Hilfeplanung geklärt werden.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sozialpädagogischer Familienhilfe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beantrage die Prüfung einer sozialpädagogischen Familienhilfe im Rahmen der Hilfe zur Erziehung und bitte um gemeinsame Zielklärung.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Belastungen im Alltag und vorhandene Stärken: [Angaben].</w:t>
      </w:r>
    </w:p>
    <w:p>
      <w:pPr>
        <w:ind w:left="187" w:hanging="187"/>
      </w:pPr>
      <w:r>
        <w:rPr>
          <w:b w:val="0"/>
        </w:rPr>
        <w:t>2. Benötigte Unterstützung und mögliche Zeiten: [Vorschlag].</w:t>
      </w:r>
    </w:p>
    <w:p>
      <w:pPr>
        <w:ind w:left="187" w:hanging="187"/>
      </w:pPr>
      <w:r>
        <w:rPr>
          <w:b w:val="0"/>
        </w:rPr>
        <w:t>3. Auftrag, Mitarbeit, Hausbesuche, Berichte und gemeinsame Auswertung: [Vorschlag].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0-31-sgb-viii-sozialpadagogische-familienhilf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sozialpädagogischer Familienhilfe</dc:title>
  <dc:subject>§ 31 SGB VIII – Antrag / Konkretisierung</dc:subject>
  <dc:creator>Systemfehler Familie</dc:creator>
  <cp:keywords>Elternrechte, Vorlage 30, § 31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