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Perspektivklärung bei Hilfe außerhalb der Familie</w:t>
      </w:r>
    </w:p>
    <w:p>
      <w:r>
        <w:rPr>
          <w:b w:val="0"/>
          <w:sz w:val="18"/>
        </w:rPr>
        <w:t>Vorlage 35 · §§ 37 bis 37c SGB VIII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Rückkehr ist kein Automatismus. Kann eine nachhaltige Verbesserung nicht innerhalb eines für das Kind vertretbaren Zeitraums erreicht werden, ist die weitere Lebensperspektive zu klären. Bestehende Beschlüsse bleiben maßgeblich.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Perspektivklärung bei Hilfe außerhalb der Familie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einen Hilfeplantermin zur aktuellen Perspektive meines Kindes und zur konkreten Unterstützung unserer Familie.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Aktuelle Entwicklung, Kontakte und Unterstützungsbedarf: [Angaben].</w:t>
      </w:r>
    </w:p>
    <w:p>
      <w:pPr>
        <w:ind w:left="187" w:hanging="187"/>
      </w:pPr>
      <w:r>
        <w:rPr>
          <w:b w:val="0"/>
        </w:rPr>
        <w:t>2. Rückkehrmöglichkeiten und hierfür notwendige Veränderungen: [Angaben].</w:t>
      </w:r>
    </w:p>
    <w:p>
      <w:pPr>
        <w:ind w:left="187" w:hanging="187"/>
      </w:pPr>
      <w:r>
        <w:rPr>
          <w:b w:val="0"/>
        </w:rPr>
        <w:t>3. Für das Kind vertretbarer Zeitraum und nächste Überprüfung: [Vorschlag].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35-37-bis-37c-sgb-viii-zusammenarbeit-elternberatung-und-perspektivklarung-bei-hilfe-aue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Perspektivklärung bei Hilfe außerhalb der Familie</dc:title>
  <dc:subject>§§ 37 bis 37c SGB VIII – Anfrage</dc:subject>
  <dc:creator>Systemfehler Familie</dc:creator>
  <cp:keywords>Elternrechte, Vorlage 35, §§ 37 bis 37c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