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Widerspruch gegen eine Inobhutnahme</w:t>
      </w:r>
    </w:p>
    <w:p>
      <w:r>
        <w:rPr>
          <w:b w:val="0"/>
          <w:sz w:val="18"/>
        </w:rPr>
        <w:t>Vorlage 38 · § 42 SGB VIII · Erklärung nach § 42 Abs. 3 SGB VIII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Diese Erklärung betrifft § 42 Abs. 3 SGB VIII. Sie ersetzt keinen gesondert erforderlichen förmlichen Rechtsbehelf gegen einen Verwaltungsakt oder Gerichtsbeschluss. Bei laufenden Fristen und akuter Trennung sofort fachkundige Unterstützung suchen.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Jugendamt, das die Inobhutnahme durchführt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Widerspruch gegen eine Inobhutnahme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als [personensorgeberechtigte / erziehungsberechtigte Person] widerspreche ich der Inobhutnahme von [Name und Geburtsdatum] seit [Datum] im Sinne von § 42 Abs. 3 SGB VIII.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Meine Berechtigung und etwaige gerichtliche Regelungen: [Angaben].</w:t>
      </w:r>
    </w:p>
    <w:p>
      <w:pPr>
        <w:ind w:left="187" w:hanging="187"/>
      </w:pPr>
      <w:r>
        <w:rPr>
          <w:b w:val="0"/>
        </w:rPr>
        <w:t>2. Mein Vorschlag für eine sichere Übergabe und erforderliche Hilfen: [Angaben].</w:t>
      </w:r>
    </w:p>
    <w:p>
      <w:pPr>
        <w:ind w:left="187" w:hanging="187"/>
      </w:pPr>
      <w:r>
        <w:rPr>
          <w:b w:val="0"/>
        </w:rPr>
        <w:t>3. Meine sofortige Erreichbarkeit: [Telefon und sicherer Kontaktweg].</w:t>
      </w:r>
    </w:p>
    <w:p>
      <w:r>
        <w:rPr>
          <w:b w:val="0"/>
        </w:rPr>
        <w:t>Bitte prüfen Sie unverzüglich die Übergabe nach § 42 Abs. 3 Satz 2 Nr. 1 SGB VIII. Liegen deren Voraussetzungen nicht vor, bitte ich um unverzügliche Herbeiführung der familiengerichtlichen Entscheidung nach Nr. 2 und Mitteilung des zuständigen Gerichts.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38-42-sgb-viii-inobhutnahme-ablauf-elternrechte-und-gerichtliche-klar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Widerspruch gegen eine Inobhutnahme</dc:title>
  <dc:subject>§ 42 SGB VIII – Erklärung nach § 42 Abs. 3 SGB VIII</dc:subject>
  <dc:creator>Systemfehler Familie</dc:creator>
  <cp:keywords>Elternrechte, Vorlage 38, § 42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