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Klärung einer Datenübermittlung</w:t>
      </w:r>
    </w:p>
    <w:p>
      <w:r>
        <w:rPr>
          <w:b w:val="0"/>
          <w:sz w:val="18"/>
        </w:rPr>
        <w:t>Vorlage 42 · §§ 62, 64 und 65 SGB VIII · Datenschutzanfrage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Sozialdaten dürfen nicht beliebig weitergegeben werden; gesetzliche Befugnisse können aber eine Übermittlung ohne Einwilligung erlauben. Auskunft über Kindesdaten setzt Berechtigung voraus; Drittinteressen bleiben geschützt.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 als verantwortliche Stelle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Klärung einer Datenübermittlung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Auskunft zum folgenden Datenvorgang und um Prüfung, ob Erhebung, Verwendung oder Übermittlung rechtmäßig und erforderlich war.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Betroffene eigene Daten und bekannter Übermittlungsvorgang: [Angaben].</w:t>
      </w:r>
    </w:p>
    <w:p>
      <w:pPr>
        <w:ind w:left="187" w:hanging="187"/>
      </w:pPr>
      <w:r>
        <w:rPr>
          <w:b w:val="0"/>
        </w:rPr>
        <w:t>2. Bitte erläutern Sie Zweck, Rechtsgrundlage und verfügbaren Empfängerkreis.</w:t>
      </w:r>
    </w:p>
    <w:p>
      <w:pPr>
        <w:ind w:left="187" w:hanging="187"/>
      </w:pPr>
      <w:r>
        <w:rPr>
          <w:b w:val="0"/>
        </w:rPr>
        <w:t>3. Bitte prüfen Sie den besonderen Vertrauensschutz nach § 65 SGB VIII, soweit einschlägig.</w:t>
      </w:r>
    </w:p>
    <w:p>
      <w:r>
        <w:rPr>
          <w:b w:val="0"/>
        </w:rPr>
        <w:t>Bitte bearbeiten Sie den Antrag im gesetzlichen Umfang. Soweit Art. 12 Abs. 3 DSGVO gilt, erwarte ich grundsätzlich innerhalb eines Monats Information über die Maßnahmen; über eine zulässige Verlängerung bitte ich rechtzeitig mit Begründung zu informieren.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42-62-64-und-65-sgb-viii-datenerhebung-ubermittlung-und-besonderer-vertrauensschutz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Klärung einer Datenübermittlung</dc:title>
  <dc:subject>§§ 62, 64 und 65 SGB VIII – Datenschutzanfrage</dc:subject>
  <dc:creator>Systemfehler Familie</dc:creator>
  <cp:keywords>Elternrechte, Vorlage 42, §§ 62, 64 und 65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