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Vorbereitung eines Antrags auf Verfahrenskostenhilfe</w:t>
      </w:r>
    </w:p>
    <w:p>
      <w:r>
        <w:rPr>
          <w:b w:val="0"/>
          <w:sz w:val="18"/>
        </w:rPr>
        <w:t>Vorlage 58 · §§ 76 und 81 FamFG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Diese Anfrage ist kein vollständiger VKH-Antrag. Amtliche Erklärung und Belege sind regelmäßig erforderlich; Erfolgsaussichten und Mutwilligkeit werden geprüft. Auch bewilligte Hilfe beseitigt nicht jedes Kostenrisiko. Die Rechtsantragstelle bietet keine Rechtsberatung.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 oder Rechtsantragstelle des zuständigen Gerichts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Vorbereitung eines Antrags auf Verfahrenskostenhilfe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Unterstützung bei der Vorbereitung eines vollständigen Antrags auf Verfahrenskostenhilfe für das folgende Verfahren.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Verfahren, Ziel und bisherige Gerichtspost: [Angaben].</w:t>
      </w:r>
    </w:p>
    <w:p>
      <w:pPr>
        <w:ind w:left="187" w:hanging="187"/>
      </w:pPr>
      <w:r>
        <w:rPr>
          <w:b w:val="0"/>
        </w:rPr>
        <w:t>2. Einkommens- und Vermögensverhältnisse sowie vorhandene Nachweise: [kurze Übersicht].</w:t>
      </w:r>
    </w:p>
    <w:p>
      <w:pPr>
        <w:ind w:left="187" w:hanging="187"/>
      </w:pPr>
      <w:r>
        <w:rPr>
          <w:b w:val="0"/>
        </w:rPr>
        <w:t>3. Benötigte amtliche Formulare und Frage einer Anwaltsbeiordnung: [Angaben].</w:t>
      </w:r>
    </w:p>
    <w:p>
      <w:r>
        <w:rPr>
          <w:b w:val="0"/>
        </w:rPr>
        <w:t>Bitte teilen Sie mir mit, welche Unterstützung bei der Antragstellung möglich ist und welche Formulare oder Unterlagen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famfg/" TargetMode="External"/><Relationship Id="rId10" Type="http://schemas.openxmlformats.org/officeDocument/2006/relationships/hyperlink" Target="https://systemfehlerfamilie.de/rechte-fuer-eltern/58-76-und-81-famfg-verfahrenskostenhilfe-und-kostenentscheid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Vorbereitung eines Antrags auf Verfahrenskostenhilfe</dc:title>
  <dc:subject>§§ 76 und 81 FamFG – Beratungsanfrage</dc:subject>
  <dc:creator>Systemfehler Familie</dc:creator>
  <cp:keywords>Elternrechte, Vorlage 58, §§ 76 und 81 FamFG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