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/>
        <w:t>Antrag auf Akteneinsicht</w:t>
      </w:r>
    </w:p>
    <w:p>
      <w:pPr>
        <w:widowControl/>
      </w:pPr>
      <w:r>
        <w:rPr/>
        <w:t>[Vorname Nachname]</w:t>
        <w:br/>
        <w:t>[Straße Hausnummer]</w:t>
        <w:br/>
        <w:t>[Postleitzahl Ort]</w:t>
      </w:r>
    </w:p>
    <w:p>
      <w:pPr>
        <w:widowControl/>
      </w:pPr>
      <w:r>
        <w:rPr/>
        <w:t>An [Name des Jugendamts]</w:t>
        <w:br/>
        <w:t>[Aktenführende Abteilung]</w:t>
        <w:br/>
        <w:t>[Straße Hausnummer]</w:t>
        <w:br/>
        <w:t>[Postleitzahl Ort]</w:t>
      </w:r>
    </w:p>
    <w:p>
      <w:pPr>
        <w:widowControl/>
      </w:pPr>
      <w:r>
        <w:rPr/>
        <w:t>[Ort], [Datum]</w:t>
      </w:r>
    </w:p>
    <w:p>
      <w:pPr>
        <w:widowControl/>
      </w:pPr>
      <w:r>
        <w:rPr>
          <w:b/>
        </w:rPr>
        <w:t>Betreff: Akteneinsicht nach § 25 SGB X</w:t>
        <w:br/>
        <w:t>Verfahren: [Bezeichnung] · Aktenzeichen: [falls bekannt]</w:t>
      </w:r>
    </w:p>
    <w:p>
      <w:pPr>
        <w:widowControl/>
      </w:pPr>
      <w:r>
        <w:rPr/>
        <w:t>Sehr geehrte Damen und Herren,</w:t>
      </w:r>
    </w:p>
    <w:p>
      <w:pPr>
        <w:widowControl/>
      </w:pPr>
      <w:r>
        <w:rPr/>
        <w:t>als Beteiligte beziehungsweise Beteiligter im genannten Verwaltungsverfahren beantrage ich Einsicht in die das Verfahren betreffenden Akten, soweit deren Kenntnis zur Geltendmachung oder Verteidigung meiner rechtlichen Interessen erforderlich ist.</w:t>
      </w:r>
    </w:p>
    <w:p>
      <w:pPr>
        <w:widowControl/>
      </w:pPr>
      <w:r>
        <w:rPr/>
        <w:t>Mein Bezug zum Verfahren und mein rechtliches Interesse: [Zum Beispiel Prüfung der Tatsachengrundlage einer konkret bezeichneten Maßnahme oder Vorbereitung einer Stellungnahme. Falls eine Vollmacht besteht: Vertretung und Umfang angeben.]</w:t>
      </w:r>
    </w:p>
    <w:p>
      <w:pPr>
        <w:widowControl/>
      </w:pPr>
      <w:r>
        <w:rPr>
          <w:b/>
        </w:rPr>
        <w:t>Soweit verfahrensbezogen und vom Einsichtsrecht erfasst, bitte ich insbesondere um Zugang zu:</w:t>
      </w:r>
    </w:p>
    <w:p>
      <w:pPr>
        <w:pStyle w:val="ListBullet"/>
        <w:widowControl/>
      </w:pPr>
      <w:r>
        <w:rPr/>
        <w:t>Bescheiden, Anträgen und entscheidungserheblichen Unterlagen;</w:t>
      </w:r>
    </w:p>
    <w:p>
      <w:pPr>
        <w:pStyle w:val="ListBullet"/>
        <w:widowControl/>
      </w:pPr>
      <w:r>
        <w:rPr/>
        <w:t>Gesprächsvermerken, dokumentierten Gefährdungseinschätzungen und Berichten;</w:t>
      </w:r>
    </w:p>
    <w:p>
      <w:pPr>
        <w:pStyle w:val="ListBullet"/>
        <w:widowControl/>
      </w:pPr>
      <w:r>
        <w:rPr/>
        <w:t>dem Verfahren zugeordneten Nebenakten und relevanter Korrespondenz, etwa mit Einrichtungen oder anderen Stellen.</w:t>
      </w:r>
    </w:p>
    <w:p>
      <w:pPr>
        <w:widowControl/>
      </w:pPr>
      <w:r>
        <w:rPr/>
        <w:t>Ich bevorzuge [Termin zur Einsicht / Übersendung zulässiger Kopien / bei elektronischer Aktenführung elektronische Bereitstellung]. Bitte teilen Sie mir vorab mit, ob und in welcher Höhe Kosten entstehen. Diese Bitte legt keine gesetzlich zwingende Form der Akteneinsicht fest.</w:t>
      </w:r>
    </w:p>
    <w:p>
      <w:pPr>
        <w:widowControl/>
      </w:pPr>
      <w:r>
        <w:rPr/>
        <w:t>Werden einzelne Unterlagen oder Angaben ausgenommen, bitte ich um Mitteilung der Einschränkung und ihrer Rechtsgrundlage, soweit dies rechtlich zulässig ist. Bitte prüfen Sie, ob teilweise Einsicht oder Schwärzung ausreicht.</w:t>
      </w:r>
    </w:p>
    <w:p>
      <w:pPr>
        <w:widowControl/>
      </w:pPr>
      <w:r>
        <w:rPr/>
        <w:t>Bitte teilen Sie mir bis [Datum] den vorgesehenen Zugang oder Bearbeitungsstand mit. Dies ist eine erbetene Rückmeldung, keine Behauptung einer gesetzlichen 14-Tage-Frist. Eine besondere Dringlichkeit ergibt sich aus [gegebenenfalls konkret angeben].</w:t>
      </w:r>
    </w:p>
    <w:p>
      <w:pPr>
        <w:widowControl/>
      </w:pPr>
      <w:r>
        <w:rPr/>
        <w:t>Mit freundlichen Grüßen</w:t>
        <w:br/>
        <w:br/>
        <w:t>[Unterschrift bei schriftlicher Einreichung]</w:t>
        <w:br/>
        <w:t>[Vorname Nachname]</w:t>
      </w:r>
    </w:p>
    <w:p>
      <w:r>
        <w:br w:type="page"/>
      </w:r>
    </w:p>
    <w:p>
      <w:pPr>
        <w:pStyle w:val="Title"/>
        <w:widowControl/>
      </w:pPr>
      <w:r>
        <w:rPr/>
        <w:t>Hinweise zur Verwendung</w:t>
      </w:r>
    </w:p>
    <w:p>
      <w:pPr>
        <w:widowControl/>
      </w:pPr>
      <w:r>
        <w:rPr/>
        <w:t>Diese Vorlage gilt für Akteneinsicht von Beteiligten im Anwendungsbereich des SGB X. Sie ist kein pauschaler Antrag auf Offenlegung sämtlicher Daten jeder beteiligten Person.</w:t>
      </w:r>
    </w:p>
    <w:p>
      <w:pPr>
        <w:pStyle w:val="Heading1"/>
        <w:widowControl/>
      </w:pPr>
      <w:r>
        <w:rPr/>
        <w:t>Vor dem Absenden</w:t>
      </w:r>
    </w:p>
    <w:p>
      <w:pPr>
        <w:pStyle w:val="ListBullet"/>
        <w:widowControl/>
      </w:pPr>
      <w:r>
        <w:rPr/>
        <w:t>§ 25 Abs. 1 SGB X setzt Beteiligtenstellung und die Erforderlichkeit für rechtliche Interessen voraus. Entscheidungsentwürfe und unmittelbare Vorbereitungsarbeiten sind bis zum Abschluss des Verwaltungsverfahrens ausgenommen.</w:t>
      </w:r>
    </w:p>
    <w:p>
      <w:pPr>
        <w:pStyle w:val="ListBullet"/>
        <w:widowControl/>
      </w:pPr>
      <w:r>
        <w:rPr/>
        <w:t>Berechtigte Geheimhaltungsinteressen von Beteiligten und Dritten können die Einsicht begrenzen. Hinzu kommen besondere Schutzvorschriften, etwa § 65 SGB VIII. Fragen Sie nach Teilzugang, soweit möglich.</w:t>
      </w:r>
    </w:p>
    <w:p>
      <w:pPr>
        <w:pStyle w:val="ListBullet"/>
        <w:widowControl/>
      </w:pPr>
      <w:r>
        <w:rPr/>
        <w:t>§ 25 Abs. 4 und 5 SGB X regelt Ort und Formen der Einsicht. Auszüge und Kopien sind im Umfang des Einsichtsrechts möglich; angemessener Aufwendungsersatz kann verlangt werden. Ein Recht auf unverschlüsselte Zusendung per E-Mail folgt daraus nicht.</w:t>
      </w:r>
    </w:p>
    <w:p>
      <w:pPr>
        <w:pStyle w:val="ListBullet"/>
        <w:widowControl/>
      </w:pPr>
      <w:r>
        <w:rPr/>
        <w:t>Eine selbst gesetzte Frist von 14 Tagen ist eine Bitte. Sie verändert weder gesetzliche Rechtsbehelfsfristen noch schafft sie automatisch einen Anspruch auf eine Entscheidung an diesem Tag.</w:t>
      </w:r>
    </w:p>
    <w:p>
      <w:pPr>
        <w:pStyle w:val="ListBullet"/>
        <w:widowControl/>
      </w:pPr>
      <w:r>
        <w:rPr/>
        <w:t>Für die Gerichtsakte gilt grundsätzlich § 13 FamFG, nicht § 25 SGB X. Für Auskunft über eigene personenbezogene Daten nutzen Sie bei Bedarf einen getrennten Antrag nach Art. 15 DSGVO und § 83 SGB X.</w:t>
      </w:r>
    </w:p>
    <w:p>
      <w:pPr>
        <w:pStyle w:val="ListBullet"/>
        <w:widowControl/>
      </w:pPr>
      <w:r>
        <w:rPr/>
        <w:t>Bei Kindesdaten oder Vertretung des Kindes müssen Vertretungsbefugnis und eigene Rechte des Kindes gesondert geprüft werden. Beantragen Sie keine fremden Daten ohne rechtliche Grundlage.</w:t>
      </w:r>
    </w:p>
    <w:p>
      <w:pPr>
        <w:pStyle w:val="Heading1"/>
        <w:widowControl/>
      </w:pPr>
      <w:r>
        <w:rPr/>
        <w:t>Versand und Nachweis</w:t>
      </w:r>
    </w:p>
    <w:p>
      <w:pPr>
        <w:widowControl/>
      </w:pPr>
      <w:r>
        <w:rPr/>
        <w:t>Ersetzen Sie alle Platzhalter und streichen Sie nicht passende Teile. Senden Sie nur die ausgefüllte Briefseite; diese Hinweise behalten Sie. Bewahren Sie eine Kopie und einen Zugangsnachweis auf. Bei fristgebundenen Erklärungen sind die vorgeschriebene Form, der richtige Empfänger und der rechtzeitige Eingang entscheidend. Gewöhnliche E-Mail oder Postaufgabe am letzten Tag sichern eine Frist nicht automatisch.</w:t>
      </w:r>
    </w:p>
    <w:p>
      <w:pPr>
        <w:pStyle w:val="Heading1"/>
        <w:widowControl/>
      </w:pPr>
      <w:r>
        <w:rPr/>
        <w:t>Rechtsgrundlagen</w:t>
      </w:r>
    </w:p>
    <w:p>
      <w:pPr>
        <w:spacing w:after="100"/>
      </w:pPr>
      <w:hyperlink r:id="rId10">
        <w:r>
          <w:rPr>
            <w:color w:val="1D4E68"/>
          </w:rPr>
          <w:t>§ 25 SGB X</w:t>
        </w:r>
      </w:hyperlink>
    </w:p>
    <w:p>
      <w:pPr>
        <w:spacing w:after="100"/>
      </w:pPr>
      <w:hyperlink r:id="rId11">
        <w:r>
          <w:rPr>
            <w:color w:val="1D4E68"/>
          </w:rPr>
          <w:t>§ 13 FamFG</w:t>
        </w:r>
      </w:hyperlink>
    </w:p>
    <w:p>
      <w:pPr>
        <w:spacing w:after="100"/>
      </w:pPr>
      <w:hyperlink r:id="rId12">
        <w:r>
          <w:rPr>
            <w:color w:val="1D4E68"/>
          </w:rPr>
          <w:t>§ 65 SGB VIII</w:t>
        </w:r>
      </w:hyperlink>
    </w:p>
    <w:p>
      <w:pPr>
        <w:spacing w:after="100"/>
      </w:pPr>
      <w:hyperlink r:id="rId13">
        <w:r>
          <w:rPr>
            <w:color w:val="1D4E68"/>
          </w:rPr>
          <w:t>§ 83 SGB X</w:t>
        </w:r>
      </w:hyperlink>
    </w:p>
    <w:p>
      <w:pPr>
        <w:widowControl/>
      </w:pPr>
      <w:r>
        <w:rPr/>
        <w:t>Redaktionell überarbeitet am 26.10.2026. Diese Vorlage ist allgemeine Information und ersetzt keine Prüfung des Einzelfalls. Unterstützung finden Sie bei einer geeigneten anwaltlichen Beratung oder einer Ombudsstelle nach § 9a SGB VIII.</w:t>
      </w:r>
    </w:p>
    <w:p>
      <w:pPr>
        <w:spacing w:after="100"/>
      </w:pPr>
      <w:hyperlink r:id="rId14">
        <w:r>
          <w:rPr>
            <w:color w:val="1D4E68"/>
          </w:rPr>
          <w:t>Rechte für Eltern und weitere Hilfen</w:t>
        </w:r>
      </w:hyperlink>
    </w:p>
    <w:sectPr w:rsidR="00FC693F" w:rsidRPr="0006063C" w:rsidSect="00034616">
      <w:footerReference w:type="default" r:id="rId9"/>
      <w:pgSz w:w="12240" w:h="15840"/>
      <w:pgMar w:top="1037" w:right="1152" w:bottom="1037" w:left="1152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systemfehlerfamilie.de  |  Fassung 26.10.2026  |  Allgemeine Formulierungshilfe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2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2" w:lineRule="auto"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52" w:lineRule="auto" w:after="120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gesetze-im-internet.de/sgb_10/__25.html" TargetMode="External"/><Relationship Id="rId11" Type="http://schemas.openxmlformats.org/officeDocument/2006/relationships/hyperlink" Target="https://www.gesetze-im-internet.de/famfg/__13.html" TargetMode="External"/><Relationship Id="rId12" Type="http://schemas.openxmlformats.org/officeDocument/2006/relationships/hyperlink" Target="https://www.gesetze-im-internet.de/sgb_8/__65.html" TargetMode="External"/><Relationship Id="rId13" Type="http://schemas.openxmlformats.org/officeDocument/2006/relationships/hyperlink" Target="https://www.gesetze-im-internet.de/sgb_10/__83.html" TargetMode="External"/><Relationship Id="rId14" Type="http://schemas.openxmlformats.org/officeDocument/2006/relationships/hyperlink" Target="https://systemfehlerfamilie.de/rechte-fuer-elter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Antrag auf Akteneinsicht</dc:title>
  <dc:subject>Allgemeine Formulierungshilfe für Eltern</dc:subject>
  <dc:creator>Systemfehler Familie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