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Überprüfung der Hilfe außerhalb der Familie</w:t>
      </w:r>
    </w:p>
    <w:p>
      <w:r>
        <w:rPr>
          <w:b w:val="0"/>
          <w:sz w:val="18"/>
        </w:rPr>
        <w:t>Vorlage 10 · Art. 20 und 25 UN-KRK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Art. 20 und 25 UN-KRK dienen dem Schutz und der Überprüfung der Betreuung. Daraus folgt keine automatische Beendigung der Unterbringung oder universelle feste Prüffrist.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Überprüfung der Hilfe außerhalb der Familie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einen Termin zur Überprüfung der bestehenden Hilfe und zur nachvollziehbaren Perspektivklärung.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Hilfe und letzter Hilfeplan: [Angaben].</w:t>
      </w:r>
    </w:p>
    <w:p>
      <w:pPr>
        <w:ind w:left="187" w:hanging="187"/>
      </w:pPr>
      <w:r>
        <w:rPr>
          <w:b w:val="0"/>
        </w:rPr>
        <w:t>2. Entwicklung des Kindes und seitdem veränderte Umstände: [Angaben].</w:t>
      </w:r>
    </w:p>
    <w:p>
      <w:pPr>
        <w:ind w:left="187" w:hanging="187"/>
      </w:pPr>
      <w:r>
        <w:rPr>
          <w:b w:val="0"/>
        </w:rPr>
        <w:t>3. Fragen zu Kontakten, Stabilität und Rückkehrmöglichkeiten: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rights-child" TargetMode="External"/><Relationship Id="rId10" Type="http://schemas.openxmlformats.org/officeDocument/2006/relationships/hyperlink" Target="https://systemfehlerfamilie.de/rechte-fuer-eltern/10-art-20-und-25-un-krk-alternative-betreuung-und-regelmaige-uberpruf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Überprüfung der Hilfe außerhalb der Familie</dc:title>
  <dc:subject>Art. 20 und 25 UN-KRK – Anfrage</dc:subject>
  <dc:creator>Systemfehler Familie</dc:creator>
  <cp:keywords>Elternrechte, Vorlage 10, Art. 20 und 25 UN-KRK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