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Beratung und Zuständigkeitsklärung</w:t>
      </w:r>
    </w:p>
    <w:p>
      <w:r>
        <w:rPr>
          <w:b w:val="0"/>
          <w:sz w:val="18"/>
        </w:rPr>
        <w:t>Vorlage 18 · §§ 1 und 10 SGB VIII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§ 1 SGB VIII enthält Grundsätze; konkrete Ansprüche ergeben sich aus den jeweiligen Leistungsvorschriften. Vorrangregeln nach § 10 ersetzen keine Einzelfallprüfung.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Beratung und Zuständigkeitsklärung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Beratung zu geeigneten Hilfen und um Klärung, welcher Leistungsträger für den beschriebenen Bedarf zuständig ist.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Bedarf und Auswirkungen auf Kind oder Familie: [Beschreibung].</w:t>
      </w:r>
    </w:p>
    <w:p>
      <w:pPr>
        <w:ind w:left="187" w:hanging="187"/>
      </w:pPr>
      <w:r>
        <w:rPr>
          <w:b w:val="0"/>
        </w:rPr>
        <w:t>2. Bereits beantragte oder bewilligte Leistungen: [Angaben].</w:t>
      </w:r>
    </w:p>
    <w:p>
      <w:pPr>
        <w:ind w:left="187" w:hanging="187"/>
      </w:pPr>
      <w:r>
        <w:rPr>
          <w:b w:val="0"/>
        </w:rPr>
        <w:t>3. Beteiligte Stellen und bisherige Antworten: [Angaben].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18-1-und-10-sgb-viii-recht-auf-erziehung-elternverantwortung-und-verhaltnis-anderer-leis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Beratung und Zuständigkeitsklärung</dc:title>
  <dc:subject>§§ 1 und 10 SGB VIII – Anfrage</dc:subject>
  <dc:creator>Systemfehler Familie</dc:creator>
  <cp:keywords>Elternrechte, Vorlage 18, §§ 1 und 10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