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Auskunft und weitere Datenschutzrechte</w:t>
      </w:r>
    </w:p>
    <w:p>
      <w:r>
        <w:rPr>
          <w:b w:val="0"/>
          <w:sz w:val="18"/>
        </w:rPr>
        <w:t>Vorlage 66 · Art. 12, 15, 16, 18 und 21 DSGVO · Datenschutzanfrage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Unzutreffende Anträge streichen. Art. 21 ist kein allgemeines Veto gegen jede Verarbeitung; insbesondere Rechtsgrundlage und gesetzliche Pflichten unterscheiden. Auskunft garantiert keine vollständige Offenlegung aller Akten.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verantwortliche 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Auskunft und weitere Datenschutzrechte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möchte die nachfolgend konkret bezeichneten Datenschutzrechte hinsichtlich meiner eigenen personenbezogenen Daten ausüben.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Auskunft nach Art. 15: [betroffene Daten und Zuordnungsangaben].</w:t>
      </w:r>
    </w:p>
    <w:p>
      <w:pPr>
        <w:ind w:left="187" w:hanging="187"/>
      </w:pPr>
      <w:r>
        <w:rPr>
          <w:b w:val="0"/>
        </w:rPr>
        <w:t>2. Berichtigung nach Art. 16 oder Einschränkung nach Art. 18: [konkreter Fehler oder einschlägiger Grund].</w:t>
      </w:r>
    </w:p>
    <w:p>
      <w:pPr>
        <w:ind w:left="187" w:hanging="187"/>
      </w:pPr>
      <w:r>
        <w:rPr>
          <w:b w:val="0"/>
        </w:rPr>
        <w:t>3. Widerspruch nach Art. 21 nur soweit anwendbar: [Verarbeitung und Gründe der besonderen Situation].</w:t>
      </w:r>
    </w:p>
    <w:p>
      <w:r>
        <w:rPr>
          <w:b w:val="0"/>
        </w:rPr>
        <w:t>Bitte bearbeiten Sie den Antrag im gesetzlichen Umfang. Soweit Art. 12 Abs. 3 DSGVO gilt, erwarte ich grundsätzlich innerhalb eines Monats Information über die Maßnahmen; über eine zulässige Verlängerung bitte ich rechtzeitig mit Begründung zu informieren.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eli/reg/2016/679/oj/deu" TargetMode="External"/><Relationship Id="rId10" Type="http://schemas.openxmlformats.org/officeDocument/2006/relationships/hyperlink" Target="https://systemfehlerfamilie.de/rechte-fuer-eltern/66-art-12-15-16-18-und-21-dsgvo-datenschutzauskunft-berichtigung-einschrankung-und-wider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Auskunft und weitere Datenschutzrechte</dc:title>
  <dc:subject>Art. 12, 15, 16, 18 und 21 DSGVO – Datenschutzanfrage</dc:subject>
  <dc:creator>Systemfehler Familie</dc:creator>
  <cp:keywords>Elternrechte, Vorlage 66, Art. 12, 15, 16, 18 und 21 DSGVO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