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Beratung und Weiterleitung eines Leistungsantrags</w:t>
      </w:r>
    </w:p>
    <w:p>
      <w:r>
        <w:rPr>
          <w:b w:val="0"/>
          <w:sz w:val="18"/>
        </w:rPr>
        <w:t>Vorlage 67 · §§ 13 bis 16 und 35 SGB I · Antrag / Konkretisierung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§ 16 SGB I betrifft Leistungsanträge und deren Weiterleitung. Er ist keine sichere Weiterleitungsregel für jeden Rechtsbehelf. Für Klagen oder Widersprüche zuständige Stelle und Frist selbst prüfen.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angesprochener Sozialleistungsträger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Beratung und Weiterleitung eines Leistungsantrags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beantrage die Prüfung folgender Unterstützung und bitte um verständliche Beratung sowie um Eingangsbestätigung. Soweit Sie nicht zuständig sind, bitte ich um die gesetzlich vorgesehene Weiterleitung.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Gewünschte Leistung und konkreter Bedarf: [Angaben].</w:t>
      </w:r>
    </w:p>
    <w:p>
      <w:pPr>
        <w:ind w:left="187" w:hanging="187"/>
      </w:pPr>
      <w:r>
        <w:rPr>
          <w:b w:val="0"/>
        </w:rPr>
        <w:t>2. Datum früherer Anträge und bereits beteiligte Stellen: [Angaben].</w:t>
      </w:r>
    </w:p>
    <w:p>
      <w:pPr>
        <w:ind w:left="187" w:hanging="187"/>
      </w:pPr>
      <w:r>
        <w:rPr>
          <w:b w:val="0"/>
        </w:rPr>
        <w:t>3. Benötigte Auskunft zum weiteren Vorgehen: [Angaben].</w:t>
      </w:r>
    </w:p>
    <w:p>
      <w:r>
        <w:rPr>
          <w:b w:val="0"/>
        </w:rPr>
        <w:t>Bitte bestätigen Sie den Eingang und teilen Sie mir mit, welche Unterlagen noch benötigt werden. Über den Leistungsantrag bitte ich um eine Entscheidung mit den gesetzlich erforderlichen Angaben.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67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1/" TargetMode="External"/><Relationship Id="rId10" Type="http://schemas.openxmlformats.org/officeDocument/2006/relationships/hyperlink" Target="https://systemfehlerfamilie.de/rechte-fuer-eltern/67-13-bis-16-und-35-sgb-i-aufklarung-beratung-auskunft-antrag-und-sozialgeheimnis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Beratung und Weiterleitung eines Leistungsantrags</dc:title>
  <dc:subject>§§ 13 bis 16 und 35 SGB I – Antrag / Konkretisierung</dc:subject>
  <dc:creator>Systemfehler Familie</dc:creator>
  <cp:keywords>Elternrechte, Vorlage 67, §§ 13 bis 16 und 35 SGB 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