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FD918F1" w14:textId="77777777" w:rsidR="007B2AEB" w:rsidRDefault="007B2AEB">
      <w:pPr>
        <w:shd w:val="clear" w:color="auto" w:fill="FFFFFF"/>
        <w:spacing w:before="240" w:after="120" w:line="392" w:lineRule="auto"/>
        <w:jc w:val="center"/>
        <w:rPr>
          <w:rFonts w:ascii="Times New Roman" w:eastAsia="Times New Roman" w:hAnsi="Times New Roman" w:cs="Times New Roman"/>
          <w:b/>
          <w:color w:val="0000FF"/>
          <w:sz w:val="72"/>
          <w:szCs w:val="72"/>
          <w:highlight w:val="white"/>
        </w:rPr>
      </w:pPr>
    </w:p>
    <w:p w14:paraId="369E8FC5" w14:textId="77777777" w:rsidR="007B2AEB" w:rsidRPr="00FA7AC5" w:rsidRDefault="00000000">
      <w:pPr>
        <w:shd w:val="clear" w:color="auto" w:fill="FFFFFF"/>
        <w:spacing w:before="240" w:after="120" w:line="392" w:lineRule="auto"/>
        <w:jc w:val="center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FA7AC5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  <w:highlight w:val="white"/>
        </w:rPr>
        <w:t xml:space="preserve"> BÁO CÁO ĐỒ ÁN CUỐI KỲ</w:t>
      </w:r>
      <w:r w:rsidRPr="00FA7AC5">
        <w:rPr>
          <w:rFonts w:ascii="Times New Roman" w:eastAsia="Times New Roman" w:hAnsi="Times New Roman" w:cs="Times New Roman"/>
          <w:b/>
          <w:color w:val="000000" w:themeColor="text1"/>
          <w:sz w:val="60"/>
          <w:szCs w:val="60"/>
          <w:highlight w:val="white"/>
        </w:rPr>
        <w:t xml:space="preserve"> </w:t>
      </w:r>
    </w:p>
    <w:p w14:paraId="7BFE5792" w14:textId="77777777" w:rsidR="007B2AEB" w:rsidRPr="00FA7AC5" w:rsidRDefault="00000000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 xml:space="preserve">Môn </w:t>
      </w: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học</w:t>
      </w:r>
      <w:proofErr w:type="spellEnd"/>
    </w:p>
    <w:p w14:paraId="67728887" w14:textId="77777777" w:rsidR="007B2AEB" w:rsidRPr="00FA7AC5" w:rsidRDefault="00000000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60"/>
          <w:szCs w:val="60"/>
          <w:highlight w:val="white"/>
        </w:rPr>
      </w:pPr>
      <w:r w:rsidRPr="00FA7AC5">
        <w:rPr>
          <w:rFonts w:ascii="Times New Roman" w:eastAsia="Times New Roman" w:hAnsi="Times New Roman" w:cs="Times New Roman"/>
          <w:b/>
          <w:color w:val="000000" w:themeColor="text1"/>
          <w:sz w:val="60"/>
          <w:szCs w:val="60"/>
          <w:highlight w:val="white"/>
        </w:rPr>
        <w:t xml:space="preserve">CS2205 - PHƯƠNG PHÁP LUẬN NGHIÊN CỨU KHOA HỌC </w:t>
      </w:r>
    </w:p>
    <w:p w14:paraId="2FEC9310" w14:textId="77777777" w:rsidR="007B2AEB" w:rsidRPr="00FA7AC5" w:rsidRDefault="00000000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Lớp</w:t>
      </w:r>
      <w:proofErr w:type="spellEnd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học</w:t>
      </w:r>
      <w:proofErr w:type="spellEnd"/>
    </w:p>
    <w:p w14:paraId="21D2957F" w14:textId="77777777" w:rsidR="007B2AEB" w:rsidRPr="00FA7AC5" w:rsidRDefault="00000000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color w:val="000000" w:themeColor="text1"/>
          <w:sz w:val="42"/>
          <w:szCs w:val="42"/>
          <w:highlight w:val="white"/>
        </w:rPr>
      </w:pPr>
      <w:r w:rsidRPr="00FA7AC5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  <w:highlight w:val="white"/>
        </w:rPr>
        <w:t>CS2205.FEB2025</w:t>
      </w:r>
    </w:p>
    <w:p w14:paraId="26BDE3F5" w14:textId="77777777" w:rsidR="007B2AEB" w:rsidRPr="00FA7AC5" w:rsidRDefault="00000000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Giảng</w:t>
      </w:r>
      <w:proofErr w:type="spellEnd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viên</w:t>
      </w:r>
      <w:proofErr w:type="spellEnd"/>
    </w:p>
    <w:p w14:paraId="5DDEF808" w14:textId="77777777" w:rsidR="007B2AEB" w:rsidRPr="00FA7AC5" w:rsidRDefault="00000000" w:rsidP="00FA7AC5">
      <w:pPr>
        <w:shd w:val="clear" w:color="auto" w:fill="FFFFFF"/>
        <w:spacing w:before="240" w:after="120" w:line="392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</w:pPr>
      <w:r w:rsidRPr="00FA7AC5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  <w:highlight w:val="white"/>
        </w:rPr>
        <w:t>PGS.TS. LÊ ĐÌNH DUY</w:t>
      </w:r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br/>
      </w: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Thời</w:t>
      </w:r>
      <w:proofErr w:type="spellEnd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 xml:space="preserve"> </w:t>
      </w:r>
      <w:proofErr w:type="spellStart"/>
      <w:r w:rsidRPr="00FA7AC5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highlight w:val="white"/>
        </w:rPr>
        <w:t>gian</w:t>
      </w:r>
      <w:proofErr w:type="spellEnd"/>
    </w:p>
    <w:p w14:paraId="4DDE366E" w14:textId="77777777" w:rsidR="007B2AEB" w:rsidRPr="00FA7AC5" w:rsidRDefault="00000000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  <w:highlight w:val="white"/>
        </w:rPr>
      </w:pPr>
      <w:r w:rsidRPr="00FA7AC5">
        <w:rPr>
          <w:rFonts w:ascii="Times New Roman" w:eastAsia="Times New Roman" w:hAnsi="Times New Roman" w:cs="Times New Roman"/>
          <w:b/>
          <w:color w:val="000000" w:themeColor="text1"/>
          <w:sz w:val="50"/>
          <w:szCs w:val="50"/>
          <w:highlight w:val="white"/>
        </w:rPr>
        <w:t>02/2025 - 04/2025</w:t>
      </w:r>
    </w:p>
    <w:p w14:paraId="60DAE689" w14:textId="77777777" w:rsidR="007B2AEB" w:rsidRDefault="007B2AEB">
      <w:pPr>
        <w:shd w:val="clear" w:color="auto" w:fill="FFFFFF"/>
        <w:spacing w:before="240" w:after="120" w:line="392" w:lineRule="auto"/>
        <w:jc w:val="center"/>
        <w:rPr>
          <w:rFonts w:ascii="Times New Roman" w:eastAsia="Times New Roman" w:hAnsi="Times New Roman" w:cs="Times New Roman"/>
          <w:i/>
          <w:color w:val="0000FF"/>
          <w:sz w:val="36"/>
          <w:szCs w:val="36"/>
          <w:highlight w:val="white"/>
        </w:rPr>
      </w:pPr>
    </w:p>
    <w:p w14:paraId="48CB0809" w14:textId="77777777" w:rsidR="007B2AEB" w:rsidRDefault="00000000">
      <w:pPr>
        <w:shd w:val="clear" w:color="auto" w:fill="FFFFFF"/>
        <w:spacing w:before="240" w:after="120" w:line="392" w:lineRule="auto"/>
        <w:jc w:val="center"/>
        <w:rPr>
          <w:rFonts w:ascii="Times New Roman" w:eastAsia="Times New Roman" w:hAnsi="Times New Roman" w:cs="Times New Roman"/>
          <w:i/>
          <w:color w:val="0000FF"/>
          <w:sz w:val="36"/>
          <w:szCs w:val="36"/>
          <w:highlight w:val="white"/>
        </w:rPr>
      </w:pPr>
      <w:r>
        <w:br w:type="page"/>
      </w:r>
    </w:p>
    <w:p w14:paraId="0F1FB2B8" w14:textId="590D6CC1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highlight w:val="white"/>
        </w:rPr>
      </w:pPr>
      <w:bookmarkStart w:id="0" w:name="_s8y45qdy6n15" w:colFirst="0" w:colLast="0"/>
      <w:bookmarkEnd w:id="0"/>
    </w:p>
    <w:p w14:paraId="4E17EBC0" w14:textId="77777777" w:rsidR="007B2AEB" w:rsidRDefault="00000000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THÔNG TIN CHUNG CỦA NHÓM</w:t>
      </w:r>
    </w:p>
    <w:p w14:paraId="06BBF35B" w14:textId="77777777" w:rsidR="007B2AE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YouTube video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báo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cáo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tối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đa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phút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</w:p>
    <w:p w14:paraId="73738BEC" w14:textId="1B2A3947" w:rsidR="007B2AEB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 slides (</w:t>
      </w:r>
      <w:proofErr w:type="spellStart"/>
      <w:r>
        <w:rPr>
          <w:rFonts w:ascii="Times New Roman" w:eastAsia="Times New Roman" w:hAnsi="Times New Roman" w:cs="Times New Roman"/>
        </w:rPr>
        <w:t>dạng</w:t>
      </w:r>
      <w:proofErr w:type="spellEnd"/>
      <w:r>
        <w:rPr>
          <w:rFonts w:ascii="Times New Roman" w:eastAsia="Times New Roman" w:hAnsi="Times New Roman" w:cs="Times New Roman"/>
        </w:rPr>
        <w:t xml:space="preserve"> .pdf </w:t>
      </w:r>
      <w:proofErr w:type="spellStart"/>
      <w:r>
        <w:rPr>
          <w:rFonts w:ascii="Times New Roman" w:eastAsia="Times New Roman" w:hAnsi="Times New Roman" w:cs="Times New Roman"/>
        </w:rPr>
        <w:t>đặt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trên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của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nhóm</w:t>
      </w:r>
      <w:proofErr w:type="spellEnd"/>
      <w:r>
        <w:rPr>
          <w:rFonts w:ascii="Times New Roman" w:eastAsia="Times New Roman" w:hAnsi="Times New Roman" w:cs="Times New Roman"/>
        </w:rPr>
        <w:t xml:space="preserve">): </w:t>
      </w:r>
      <w:r>
        <w:rPr>
          <w:rFonts w:ascii="Times New Roman" w:eastAsia="Times New Roman" w:hAnsi="Times New Roman" w:cs="Times New Roman"/>
        </w:rPr>
        <w:br/>
      </w:r>
      <w:r w:rsidR="00FA7AC5" w:rsidRPr="00FA7AC5">
        <w:rPr>
          <w:rFonts w:ascii="Times New Roman" w:eastAsia="Times New Roman" w:hAnsi="Times New Roman" w:cs="Times New Roman"/>
        </w:rPr>
        <w:t>https://github.com/vanltvanlt/CS2205.240202028</w:t>
      </w:r>
    </w:p>
    <w:p w14:paraId="32CBE0D6" w14:textId="77777777" w:rsidR="007B2AEB" w:rsidRDefault="007B2AEB">
      <w:pPr>
        <w:spacing w:line="360" w:lineRule="auto"/>
        <w:rPr>
          <w:rFonts w:ascii="Times New Roman" w:eastAsia="Times New Roman" w:hAnsi="Times New Roman" w:cs="Times New Roman"/>
          <w:i/>
        </w:rPr>
      </w:pPr>
    </w:p>
    <w:tbl>
      <w:tblPr>
        <w:tblStyle w:val="a"/>
        <w:tblpPr w:leftFromText="180" w:rightFromText="180" w:topFromText="180" w:bottomFromText="180" w:vertAnchor="text" w:tblpX="252"/>
        <w:tblW w:w="9840" w:type="dxa"/>
        <w:tblLayout w:type="fixed"/>
        <w:tblLook w:val="0600" w:firstRow="0" w:lastRow="0" w:firstColumn="0" w:lastColumn="0" w:noHBand="1" w:noVBand="1"/>
      </w:tblPr>
      <w:tblGrid>
        <w:gridCol w:w="3825"/>
        <w:gridCol w:w="6015"/>
      </w:tblGrid>
      <w:tr w:rsidR="007B2AEB" w14:paraId="2EA4A8CB" w14:textId="77777777">
        <w:tc>
          <w:tcPr>
            <w:tcW w:w="3825" w:type="dxa"/>
          </w:tcPr>
          <w:p w14:paraId="527D2E35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Lục Tú Văn</w:t>
            </w:r>
          </w:p>
          <w:p w14:paraId="27629780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MSHV: 240202028</w:t>
            </w:r>
          </w:p>
          <w:p w14:paraId="0C5AC0BA" w14:textId="77777777" w:rsidR="007B2AE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AB6C1E8" wp14:editId="1039BECC">
                  <wp:extent cx="2295525" cy="2298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29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A04E07" w14:textId="77777777" w:rsidR="007B2AEB" w:rsidRDefault="007B2AE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15" w:type="dxa"/>
          </w:tcPr>
          <w:p w14:paraId="70DE2DB2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240202028</w:t>
            </w:r>
          </w:p>
          <w:p w14:paraId="168BE6A0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): 8.5/10</w:t>
            </w:r>
          </w:p>
          <w:p w14:paraId="101B3D67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0</w:t>
            </w:r>
          </w:p>
          <w:p w14:paraId="000F5184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66B6F829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145B3A7B" w14:textId="77777777" w:rsidR="007B2AEB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0ADF2BEC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EC4617" w14:textId="77777777" w:rsidR="007B2AEB" w:rsidRDefault="00000000">
      <w:pPr>
        <w:shd w:val="clear" w:color="auto" w:fill="FFFFFF"/>
        <w:spacing w:before="240" w:after="120" w:line="392" w:lineRule="auto"/>
        <w:ind w:left="720"/>
        <w:jc w:val="both"/>
        <w:rPr>
          <w:rFonts w:ascii="Times New Roman" w:eastAsia="Times New Roman" w:hAnsi="Times New Roman" w:cs="Times New Roman"/>
          <w:color w:val="0000FF"/>
        </w:rPr>
      </w:pPr>
      <w:r>
        <w:br w:type="page"/>
      </w:r>
    </w:p>
    <w:p w14:paraId="6C49D218" w14:textId="77777777" w:rsidR="007B2AEB" w:rsidRDefault="00000000">
      <w:pPr>
        <w:pStyle w:val="Heading1"/>
        <w:shd w:val="clear" w:color="auto" w:fill="FFFFFF"/>
        <w:spacing w:before="240" w:line="392" w:lineRule="auto"/>
        <w:jc w:val="center"/>
        <w:rPr>
          <w:rFonts w:ascii="Times New Roman" w:eastAsia="Times New Roman" w:hAnsi="Times New Roman" w:cs="Times New Roman"/>
        </w:rPr>
      </w:pPr>
      <w:bookmarkStart w:id="1" w:name="_g7yebr5apq4e" w:colFirst="0" w:colLast="0"/>
      <w:bookmarkEnd w:id="1"/>
      <w:r>
        <w:rPr>
          <w:rFonts w:ascii="Times New Roman" w:eastAsia="Times New Roman" w:hAnsi="Times New Roman" w:cs="Times New Roman"/>
          <w:b/>
          <w:highlight w:val="white"/>
        </w:rPr>
        <w:lastRenderedPageBreak/>
        <w:t>ĐỀ CƯƠNG NGHIÊN CỨU</w:t>
      </w:r>
    </w:p>
    <w:tbl>
      <w:tblPr>
        <w:tblStyle w:val="a0"/>
        <w:tblW w:w="9890" w:type="dxa"/>
        <w:tblLayout w:type="fixed"/>
        <w:tblLook w:val="0600" w:firstRow="0" w:lastRow="0" w:firstColumn="0" w:lastColumn="0" w:noHBand="1" w:noVBand="1"/>
      </w:tblPr>
      <w:tblGrid>
        <w:gridCol w:w="9890"/>
      </w:tblGrid>
      <w:tr w:rsidR="007B2AEB" w14:paraId="54F292E9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D8BB" w14:textId="14FA3256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TÊN ĐỀ </w:t>
            </w:r>
            <w:r w:rsidR="00FA7AC5">
              <w:rPr>
                <w:rFonts w:ascii="Times New Roman" w:eastAsia="Times New Roman" w:hAnsi="Times New Roman" w:cs="Times New Roman"/>
                <w:b/>
              </w:rPr>
              <w:t>TÀI (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IN HOA) </w:t>
            </w:r>
          </w:p>
          <w:p w14:paraId="19405B12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ĐOẠN ẢNH THÍCH NGHI KHÔNG CẦN DỮ LIỆU NGUỒN CHO HỆ THỐNG THỊ GIÁC IOT</w:t>
            </w:r>
          </w:p>
        </w:tc>
      </w:tr>
      <w:tr w:rsidR="007B2AEB" w14:paraId="3091A59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D885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ĐỀ TÀI TIẾNG ANH (IN HOA)</w:t>
            </w:r>
          </w:p>
          <w:p w14:paraId="4A516B64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DOMAIN-FREE ADAPTIVE IMAGE SEGMENTATION FOR IOT VISION SYSTEMS</w:t>
            </w:r>
          </w:p>
        </w:tc>
      </w:tr>
      <w:tr w:rsidR="007B2AEB" w14:paraId="36D70024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1F31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TÓM TẮT </w:t>
            </w:r>
          </w:p>
          <w:p w14:paraId="73DB8160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tin. Tuy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6FF3344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75E870D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Phương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rủi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IoT.</w:t>
            </w:r>
          </w:p>
          <w:p w14:paraId="106FE547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2FBB8952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88FCEED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0024685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2582FCA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C2E1933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F897193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B2AEB" w14:paraId="577ABDB3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3746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GIỚI THIỆU </w:t>
            </w:r>
          </w:p>
          <w:p w14:paraId="6EAE5C3B" w14:textId="77777777" w:rsidR="007B2AEB" w:rsidRDefault="00000000">
            <w:pPr>
              <w:widowControl w:val="0"/>
              <w:spacing w:after="32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215418A" w14:textId="77777777" w:rsidR="007B2AEB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.[2]</w:t>
            </w:r>
          </w:p>
          <w:p w14:paraId="74801994" w14:textId="77777777" w:rsidR="007B2AEB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Tuy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rủi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[2]</w:t>
            </w:r>
          </w:p>
          <w:p w14:paraId="716249C9" w14:textId="77777777" w:rsidR="007B2AEB" w:rsidRDefault="0000000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Trong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IoT. Các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Do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2B58A25" w14:textId="77777777" w:rsidR="007B2AEB" w:rsidRDefault="007B2AE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14:paraId="69819D75" w14:textId="77777777" w:rsidR="007B2AEB" w:rsidRDefault="007B2AEB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  <w:p w14:paraId="2C82808D" w14:textId="77777777" w:rsidR="007B2AEB" w:rsidRDefault="007B2AEB">
            <w:pPr>
              <w:widowControl w:val="0"/>
              <w:spacing w:after="320"/>
              <w:rPr>
                <w:rFonts w:ascii="Times New Roman" w:eastAsia="Times New Roman" w:hAnsi="Times New Roman" w:cs="Times New Roman"/>
              </w:rPr>
            </w:pPr>
          </w:p>
          <w:p w14:paraId="258A5C0B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47F9DC06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B2AEB" w14:paraId="344EE922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6EF8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MỤC TIÊU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2FC9EBFF" w14:textId="77777777" w:rsidR="007B2AEB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(domain-free)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</w:t>
            </w:r>
          </w:p>
          <w:p w14:paraId="706F6F8C" w14:textId="77777777" w:rsidR="007B2AEB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IoT.</w:t>
            </w:r>
          </w:p>
          <w:p w14:paraId="7E174CDC" w14:textId="77777777" w:rsidR="007B2AEB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domain-free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5EEC8FA0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B2AEB" w14:paraId="76F14151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886E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NỘI DUNG VÀ PHƯƠNG PHÁP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4348BDF3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8ABF2E2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dung:</w:t>
            </w:r>
          </w:p>
          <w:p w14:paraId="5791BF9C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SFDA [1],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D70B903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Giai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8766CCD" w14:textId="77777777" w:rsidR="007B2AEB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pseudo-labels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entropy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nhằm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238BD9B" w14:textId="77777777" w:rsidR="007B2AEB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ensemble entropy minimization loss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chắn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5CEA193" w14:textId="77777777" w:rsidR="007B2AEB" w:rsidRDefault="00000000">
            <w:pPr>
              <w:widowControl w:val="0"/>
              <w:spacing w:line="36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12593F9A" wp14:editId="04E99FDC">
                  <wp:extent cx="5076825" cy="155257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1552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195C12" w14:textId="77777777" w:rsidR="007B2AEB" w:rsidRDefault="00000000">
            <w:pPr>
              <w:widowControl w:val="0"/>
              <w:spacing w:line="360" w:lineRule="auto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Flow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tế</w:t>
            </w:r>
            <w:proofErr w:type="spellEnd"/>
          </w:p>
          <w:p w14:paraId="1EEDE5F3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Thích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(Task-Specific Adaptation):</w:t>
            </w:r>
          </w:p>
          <w:p w14:paraId="279B52BA" w14:textId="77777777" w:rsidR="007B2AEB" w:rsidRDefault="00000000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Học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pseudo-labels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teacher-student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CC16CEF" w14:textId="77777777" w:rsidR="007B2AEB" w:rsidRDefault="00000000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augmentation-guided consistency loss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737CCB9C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159C281F" w14:textId="77777777" w:rsidR="007B2AEB" w:rsidRDefault="00000000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cross-attention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giàu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</w:p>
          <w:p w14:paraId="22BBD7E6" w14:textId="77777777" w:rsidR="007B2AEB" w:rsidRDefault="00000000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nhiễu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entropy minimization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adaptive filtering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B565398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Phương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59D1BB2B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5E064F5D" w14:textId="77777777" w:rsidR="007B2AEB" w:rsidRDefault="00000000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dataset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camera IoT, bao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nhiễu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domain.</w:t>
            </w:r>
          </w:p>
          <w:p w14:paraId="331F8E75" w14:textId="77777777" w:rsidR="007B2AEB" w:rsidRDefault="00000000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,..</w:t>
            </w:r>
            <w:proofErr w:type="gramEnd"/>
          </w:p>
          <w:p w14:paraId="5CA8F904" w14:textId="77777777" w:rsidR="007B2AEB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Phương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pseudo-labeling,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entrophy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minimization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</w:t>
            </w:r>
          </w:p>
          <w:p w14:paraId="5965F87A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7FA3AFC" w14:textId="77777777" w:rsidR="007B2AEB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PSNR( Peak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Signal-to-Noise Ratio),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SSIM(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Structural Similarity Index)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đoạn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</w:p>
          <w:p w14:paraId="15B5A726" w14:textId="77777777" w:rsidR="007B2AEB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dataset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UDA, SFUDA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</w:p>
          <w:p w14:paraId="74DA08DC" w14:textId="77777777" w:rsidR="007B2AEB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</w:t>
            </w:r>
          </w:p>
          <w:p w14:paraId="6B92D8A1" w14:textId="77777777" w:rsidR="007B2AEB" w:rsidRDefault="007B2AEB">
            <w:pPr>
              <w:widowControl w:val="0"/>
              <w:spacing w:line="360" w:lineRule="auto"/>
              <w:ind w:left="1440"/>
              <w:rPr>
                <w:rFonts w:ascii="Times New Roman" w:eastAsia="Times New Roman" w:hAnsi="Times New Roman" w:cs="Times New Roman"/>
              </w:rPr>
            </w:pPr>
          </w:p>
          <w:p w14:paraId="7B8D8A4D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FFFA8E0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DFE91CA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7A2BA1F6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B2AEB" w14:paraId="270D1685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B072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KẾT QUẢ MONG ĐỢI</w:t>
            </w:r>
          </w:p>
          <w:p w14:paraId="2B74CE2C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ổn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B162FC6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D3384D6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IoT.</w:t>
            </w:r>
          </w:p>
          <w:p w14:paraId="1C7BF1A4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Cung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domain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IoT.</w:t>
            </w:r>
          </w:p>
          <w:p w14:paraId="59F1E9A2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309CC983" w14:textId="77777777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09EB8261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2AF58A46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28C65A66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C86D305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3B5A4A19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11D96E69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D6D7701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4B7B386E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130B059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3EA1EBF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57AA6C1D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40026F80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387C489C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4C255463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  <w:p w14:paraId="12FA4A9D" w14:textId="77777777" w:rsidR="00FA7AC5" w:rsidRDefault="00FA7AC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  <w:tr w:rsidR="007B2AEB" w14:paraId="2144F9FB" w14:textId="77777777">
        <w:tc>
          <w:tcPr>
            <w:tcW w:w="9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A99C" w14:textId="103DD1FC" w:rsidR="007B2AEB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TÀI LIỆU THAM KHẢO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BE88F7B" w14:textId="77777777" w:rsidR="007B2AEB" w:rsidRDefault="00000000">
            <w:pPr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[1]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Vibashan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VS, Jeya Maria Jose Valanarasu, Vishal M. Patel: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Target and Task specific Source-Free Domain Adaptive Image Segmentation</w:t>
            </w:r>
            <w:r>
              <w:rPr>
                <w:rFonts w:ascii="Times New Roman" w:eastAsia="Times New Roman" w:hAnsi="Times New Roman" w:cs="Times New Roman"/>
              </w:rPr>
              <w:t>. MIDL 2024: 1553–1572.</w:t>
            </w:r>
          </w:p>
          <w:p w14:paraId="73D511EF" w14:textId="77777777" w:rsidR="007B2AEB" w:rsidRDefault="00000000">
            <w:pPr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[2]</w:t>
            </w:r>
            <w:r>
              <w:rPr>
                <w:rFonts w:ascii="Times New Roman" w:eastAsia="Times New Roman" w:hAnsi="Times New Roman" w:cs="Times New Roman"/>
              </w:rPr>
              <w:t xml:space="preserve"> Junyu Lu, Henry Leung, Nan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Xie:</w:t>
            </w:r>
            <w:r>
              <w:rPr>
                <w:rFonts w:ascii="Times New Roman" w:eastAsia="Times New Roman" w:hAnsi="Times New Roman" w:cs="Times New Roman"/>
                <w:i/>
              </w:rPr>
              <w:t>Privacy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-preserving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data integration and sharing in multi-party IoT environments: An entity embedding perspective</w:t>
            </w:r>
            <w:r>
              <w:rPr>
                <w:rFonts w:ascii="Times New Roman" w:eastAsia="Times New Roman" w:hAnsi="Times New Roman" w:cs="Times New Roman"/>
              </w:rPr>
              <w:t>. Information Fusion, Vol. 108, 2024: 102380.</w:t>
            </w:r>
          </w:p>
          <w:p w14:paraId="501DFD20" w14:textId="77777777" w:rsidR="007B2AEB" w:rsidRDefault="00000000">
            <w:pPr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[3]</w:t>
            </w:r>
            <w:r>
              <w:rPr>
                <w:rFonts w:ascii="Times New Roman" w:eastAsia="Times New Roman" w:hAnsi="Times New Roman" w:cs="Times New Roman"/>
              </w:rPr>
              <w:t xml:space="preserve"> Yuqi Fang, Pew-Thian Yap, Weili Lin,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Hongtu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Zhu, Mingxia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Liu:</w:t>
            </w:r>
            <w:r>
              <w:rPr>
                <w:rFonts w:ascii="Times New Roman" w:eastAsia="Times New Roman" w:hAnsi="Times New Roman" w:cs="Times New Roman"/>
                <w:i/>
              </w:rPr>
              <w:t>Source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-Free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Unsupervised Domain Adaptation: A Survey</w:t>
            </w:r>
            <w:r>
              <w:rPr>
                <w:rFonts w:ascii="Times New Roman" w:eastAsia="Times New Roman" w:hAnsi="Times New Roman" w:cs="Times New Roman"/>
              </w:rPr>
              <w:t>. Neural Networks, Vol. 174, 2024: 106230.</w:t>
            </w:r>
          </w:p>
          <w:p w14:paraId="2984A5D8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60DB148D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FB05132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A27BB30" w14:textId="77777777" w:rsidR="007B2AEB" w:rsidRDefault="007B2AE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36C7FB" w14:textId="77777777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  <w:color w:val="0000FF"/>
        </w:rPr>
      </w:pPr>
    </w:p>
    <w:p w14:paraId="46A2D20F" w14:textId="77777777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p w14:paraId="6F615640" w14:textId="77777777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p w14:paraId="0436B610" w14:textId="77777777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p w14:paraId="41F32B00" w14:textId="77777777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p w14:paraId="28C578C4" w14:textId="77777777" w:rsidR="007B2AEB" w:rsidRDefault="007B2AEB">
      <w:pPr>
        <w:shd w:val="clear" w:color="auto" w:fill="FFFFFF"/>
        <w:spacing w:before="240" w:after="120" w:line="392" w:lineRule="auto"/>
        <w:jc w:val="both"/>
        <w:rPr>
          <w:rFonts w:ascii="Times New Roman" w:eastAsia="Times New Roman" w:hAnsi="Times New Roman" w:cs="Times New Roman"/>
        </w:rPr>
      </w:pPr>
    </w:p>
    <w:sectPr w:rsidR="007B2AEB">
      <w:headerReference w:type="default" r:id="rId9"/>
      <w:footerReference w:type="default" r:id="rId10"/>
      <w:footerReference w:type="first" r:id="rId11"/>
      <w:pgSz w:w="11906" w:h="16838"/>
      <w:pgMar w:top="1008" w:right="1008" w:bottom="1008" w:left="100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94AAD" w14:textId="77777777" w:rsidR="006A1965" w:rsidRDefault="006A1965">
      <w:pPr>
        <w:spacing w:line="240" w:lineRule="auto"/>
      </w:pPr>
      <w:r>
        <w:separator/>
      </w:r>
    </w:p>
  </w:endnote>
  <w:endnote w:type="continuationSeparator" w:id="0">
    <w:p w14:paraId="45590B0D" w14:textId="77777777" w:rsidR="006A1965" w:rsidRDefault="006A1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510BA" w14:textId="77777777" w:rsidR="007B2AEB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A7AC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  <w:p w14:paraId="337F5C14" w14:textId="77777777" w:rsidR="007B2AEB" w:rsidRDefault="007B2AEB">
    <w:pPr>
      <w:shd w:val="clear" w:color="auto" w:fill="FFFFFF"/>
      <w:spacing w:before="240" w:after="120" w:line="392" w:lineRule="auto"/>
      <w:jc w:val="both"/>
      <w:rPr>
        <w:rFonts w:ascii="Times New Roman" w:eastAsia="Times New Roman" w:hAnsi="Times New Roman" w:cs="Times New Roman"/>
      </w:rPr>
    </w:pPr>
  </w:p>
  <w:p w14:paraId="37FC410F" w14:textId="77777777" w:rsidR="007B2AEB" w:rsidRDefault="007B2AE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667FA" w14:textId="77777777" w:rsidR="007B2AEB" w:rsidRDefault="007B2A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F5975" w14:textId="77777777" w:rsidR="006A1965" w:rsidRDefault="006A1965">
      <w:pPr>
        <w:spacing w:line="240" w:lineRule="auto"/>
      </w:pPr>
      <w:r>
        <w:separator/>
      </w:r>
    </w:p>
  </w:footnote>
  <w:footnote w:type="continuationSeparator" w:id="0">
    <w:p w14:paraId="05F72BD5" w14:textId="77777777" w:rsidR="006A1965" w:rsidRDefault="006A1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6AF44" w14:textId="77777777" w:rsidR="007B2AEB" w:rsidRDefault="007B2A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AD2"/>
    <w:multiLevelType w:val="multilevel"/>
    <w:tmpl w:val="092C3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41F14"/>
    <w:multiLevelType w:val="multilevel"/>
    <w:tmpl w:val="EEBE8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C7DC2"/>
    <w:multiLevelType w:val="multilevel"/>
    <w:tmpl w:val="A880D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764522"/>
    <w:multiLevelType w:val="multilevel"/>
    <w:tmpl w:val="C652C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512B5"/>
    <w:multiLevelType w:val="multilevel"/>
    <w:tmpl w:val="AFBAE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C64654"/>
    <w:multiLevelType w:val="multilevel"/>
    <w:tmpl w:val="931625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CD6011"/>
    <w:multiLevelType w:val="multilevel"/>
    <w:tmpl w:val="6DA6F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B17BE4"/>
    <w:multiLevelType w:val="multilevel"/>
    <w:tmpl w:val="3AB0DA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096BD0"/>
    <w:multiLevelType w:val="multilevel"/>
    <w:tmpl w:val="A3403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52930971">
    <w:abstractNumId w:val="6"/>
  </w:num>
  <w:num w:numId="2" w16cid:durableId="618032562">
    <w:abstractNumId w:val="7"/>
  </w:num>
  <w:num w:numId="3" w16cid:durableId="2080595732">
    <w:abstractNumId w:val="3"/>
  </w:num>
  <w:num w:numId="4" w16cid:durableId="255553944">
    <w:abstractNumId w:val="8"/>
  </w:num>
  <w:num w:numId="5" w16cid:durableId="1381251041">
    <w:abstractNumId w:val="5"/>
  </w:num>
  <w:num w:numId="6" w16cid:durableId="2091658177">
    <w:abstractNumId w:val="4"/>
  </w:num>
  <w:num w:numId="7" w16cid:durableId="325783958">
    <w:abstractNumId w:val="0"/>
  </w:num>
  <w:num w:numId="8" w16cid:durableId="561866082">
    <w:abstractNumId w:val="1"/>
  </w:num>
  <w:num w:numId="9" w16cid:durableId="135137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EB"/>
    <w:rsid w:val="006A1965"/>
    <w:rsid w:val="00783EA5"/>
    <w:rsid w:val="007B2AEB"/>
    <w:rsid w:val="00F97584"/>
    <w:rsid w:val="00F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2F8B"/>
  <w15:docId w15:val="{2E17F407-C299-4E68-9B06-9E9500DF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8"/>
        <w:szCs w:val="28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A7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Luc</dc:creator>
  <cp:lastModifiedBy>Lục Tú Tú</cp:lastModifiedBy>
  <cp:revision>2</cp:revision>
  <dcterms:created xsi:type="dcterms:W3CDTF">2025-05-31T11:58:00Z</dcterms:created>
  <dcterms:modified xsi:type="dcterms:W3CDTF">2025-05-31T11:58:00Z</dcterms:modified>
</cp:coreProperties>
</file>