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AB9" w:rsidRPr="00822768" w:rsidRDefault="001A55F4" w:rsidP="00822768">
      <w:pPr>
        <w:jc w:val="both"/>
        <w:rPr>
          <w:rFonts w:ascii="Times New Roman" w:hAnsi="Times New Roman" w:cs="Times New Roman"/>
          <w:sz w:val="26"/>
          <w:szCs w:val="26"/>
        </w:rPr>
      </w:pPr>
    </w:p>
    <w:p w:rsidR="00822768" w:rsidRPr="006921C2" w:rsidRDefault="00822768" w:rsidP="00822768">
      <w:pPr>
        <w:pStyle w:val="oancuaDanhsach"/>
        <w:numPr>
          <w:ilvl w:val="1"/>
          <w:numId w:val="2"/>
        </w:numPr>
        <w:jc w:val="both"/>
        <w:rPr>
          <w:rFonts w:ascii="Times New Roman" w:hAnsi="Times New Roman" w:cs="Times New Roman"/>
          <w:b/>
          <w:bCs/>
          <w:sz w:val="26"/>
          <w:szCs w:val="26"/>
        </w:rPr>
      </w:pPr>
      <w:r w:rsidRPr="00822768">
        <w:rPr>
          <w:rFonts w:ascii="Times New Roman" w:hAnsi="Times New Roman" w:cs="Times New Roman"/>
          <w:sz w:val="26"/>
          <w:szCs w:val="26"/>
        </w:rPr>
        <w:t xml:space="preserve"> </w:t>
      </w:r>
      <w:r w:rsidR="00A13DC7">
        <w:rPr>
          <w:rFonts w:ascii="Times New Roman" w:hAnsi="Times New Roman" w:cs="Times New Roman"/>
          <w:b/>
          <w:bCs/>
          <w:sz w:val="26"/>
          <w:szCs w:val="26"/>
        </w:rPr>
        <w:t xml:space="preserve">Kiểm thử </w:t>
      </w:r>
      <w:r w:rsidRPr="006921C2">
        <w:rPr>
          <w:rFonts w:ascii="Times New Roman" w:hAnsi="Times New Roman" w:cs="Times New Roman"/>
          <w:b/>
          <w:bCs/>
          <w:sz w:val="26"/>
          <w:szCs w:val="26"/>
        </w:rPr>
        <w:t>phát hành</w:t>
      </w:r>
    </w:p>
    <w:p w:rsidR="00822768" w:rsidRPr="00822768" w:rsidRDefault="00822768" w:rsidP="00822768">
      <w:pPr>
        <w:pStyle w:val="ThnVnban"/>
        <w:spacing w:line="259" w:lineRule="auto"/>
        <w:ind w:left="1440" w:right="936" w:firstLine="432"/>
        <w:jc w:val="both"/>
        <w:rPr>
          <w:color w:val="221F20"/>
          <w:sz w:val="26"/>
          <w:szCs w:val="26"/>
        </w:rPr>
      </w:pPr>
      <w:r w:rsidRPr="00822768">
        <w:rPr>
          <w:color w:val="221F20"/>
          <w:sz w:val="26"/>
          <w:szCs w:val="26"/>
        </w:rPr>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rsidR="00822768" w:rsidRPr="00822768" w:rsidRDefault="00822768" w:rsidP="00822768">
      <w:pPr>
        <w:pStyle w:val="ThnVnban"/>
        <w:spacing w:line="259" w:lineRule="auto"/>
        <w:ind w:left="1440" w:right="936" w:firstLine="432"/>
        <w:jc w:val="both"/>
        <w:rPr>
          <w:sz w:val="26"/>
          <w:szCs w:val="26"/>
        </w:rPr>
      </w:pPr>
      <w:r w:rsidRPr="00822768">
        <w:rPr>
          <w:sz w:val="26"/>
          <w:szCs w:val="26"/>
        </w:rPr>
        <w:t>Có hai điểm khác biệt quan trọng giữa Kiểm thử phát hành và Kiểm thử hệ thống trong quá trình phát triển:</w:t>
      </w:r>
    </w:p>
    <w:p w:rsidR="00822768" w:rsidRPr="00822768" w:rsidRDefault="00822768" w:rsidP="00822768">
      <w:pPr>
        <w:pStyle w:val="oancuaDanhsach"/>
        <w:widowControl w:val="0"/>
        <w:numPr>
          <w:ilvl w:val="0"/>
          <w:numId w:val="3"/>
        </w:numPr>
        <w:tabs>
          <w:tab w:val="left" w:pos="3320"/>
        </w:tabs>
        <w:autoSpaceDE w:val="0"/>
        <w:autoSpaceDN w:val="0"/>
        <w:spacing w:before="1"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Nhóm phát triển hệ thống, không nên chịu trách nhiệm kiểm thử phát hành..</w:t>
      </w:r>
    </w:p>
    <w:p w:rsidR="00822768" w:rsidRPr="00822768" w:rsidRDefault="00822768" w:rsidP="00822768">
      <w:pPr>
        <w:pStyle w:val="oancuaDanhsach"/>
        <w:widowControl w:val="0"/>
        <w:numPr>
          <w:ilvl w:val="0"/>
          <w:numId w:val="3"/>
        </w:numPr>
        <w:tabs>
          <w:tab w:val="left" w:pos="3320"/>
        </w:tabs>
        <w:autoSpaceDE w:val="0"/>
        <w:autoSpaceDN w:val="0"/>
        <w:spacing w:before="140" w:after="0"/>
        <w:ind w:right="937"/>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rsidR="00822768" w:rsidRPr="00822768" w:rsidRDefault="00822768" w:rsidP="00822768">
      <w:pPr>
        <w:pStyle w:val="ThnVnban"/>
        <w:spacing w:before="11"/>
        <w:ind w:firstLine="432"/>
        <w:jc w:val="both"/>
        <w:rPr>
          <w:sz w:val="26"/>
          <w:szCs w:val="26"/>
        </w:rPr>
      </w:pPr>
    </w:p>
    <w:p w:rsidR="00822768" w:rsidRPr="00822768" w:rsidRDefault="00822768" w:rsidP="00822768">
      <w:pPr>
        <w:pStyle w:val="ThnVnban"/>
        <w:spacing w:line="259" w:lineRule="auto"/>
        <w:ind w:left="1200" w:right="937" w:firstLine="432"/>
        <w:jc w:val="both"/>
        <w:rPr>
          <w:sz w:val="26"/>
          <w:szCs w:val="26"/>
        </w:rPr>
      </w:pPr>
      <w:r w:rsidRPr="00822768">
        <w:rPr>
          <w:color w:val="221F20"/>
          <w:sz w:val="26"/>
          <w:szCs w:val="26"/>
        </w:rPr>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rsidR="00822768" w:rsidRDefault="00822768" w:rsidP="00822768">
      <w:pPr>
        <w:pStyle w:val="ThnVnban"/>
        <w:spacing w:line="259" w:lineRule="auto"/>
        <w:ind w:left="1200" w:right="937" w:firstLine="432"/>
        <w:jc w:val="both"/>
        <w:rPr>
          <w:color w:val="221F20"/>
          <w:sz w:val="26"/>
          <w:szCs w:val="26"/>
        </w:rPr>
      </w:pPr>
      <w:r w:rsidRPr="00822768">
        <w:rPr>
          <w:color w:val="221F20"/>
          <w:sz w:val="26"/>
          <w:szCs w:val="26"/>
        </w:rPr>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rsidR="00822768" w:rsidRDefault="00822768" w:rsidP="00822768">
      <w:pPr>
        <w:pStyle w:val="ThnVnban"/>
        <w:spacing w:line="259" w:lineRule="auto"/>
        <w:ind w:left="1200" w:right="937" w:firstLine="432"/>
        <w:jc w:val="both"/>
        <w:rPr>
          <w:color w:val="221F20"/>
          <w:sz w:val="26"/>
          <w:szCs w:val="26"/>
        </w:rPr>
      </w:pPr>
    </w:p>
    <w:p w:rsidR="00822768" w:rsidRDefault="00822768" w:rsidP="00822768">
      <w:pPr>
        <w:pStyle w:val="ThnVnban"/>
        <w:spacing w:line="259" w:lineRule="auto"/>
        <w:ind w:left="1200" w:right="937" w:firstLine="432"/>
        <w:jc w:val="both"/>
        <w:rPr>
          <w:color w:val="221F20"/>
          <w:sz w:val="26"/>
          <w:szCs w:val="26"/>
        </w:rPr>
      </w:pPr>
    </w:p>
    <w:p w:rsidR="00822768" w:rsidRDefault="00822768" w:rsidP="00822768">
      <w:pPr>
        <w:pStyle w:val="ThnVnban"/>
        <w:spacing w:line="259" w:lineRule="auto"/>
        <w:ind w:left="1200" w:right="937" w:firstLine="432"/>
        <w:jc w:val="both"/>
        <w:rPr>
          <w:color w:val="221F20"/>
          <w:sz w:val="26"/>
          <w:szCs w:val="26"/>
        </w:rPr>
      </w:pPr>
    </w:p>
    <w:p w:rsidR="00822768" w:rsidRDefault="00822768" w:rsidP="00822768">
      <w:pPr>
        <w:pStyle w:val="ThnVnban"/>
        <w:spacing w:line="259" w:lineRule="auto"/>
        <w:ind w:left="1200" w:right="937" w:firstLine="432"/>
        <w:jc w:val="both"/>
        <w:rPr>
          <w:color w:val="221F20"/>
          <w:sz w:val="26"/>
          <w:szCs w:val="26"/>
        </w:rPr>
      </w:pPr>
    </w:p>
    <w:p w:rsidR="00822768" w:rsidRDefault="00822768" w:rsidP="00822768">
      <w:pPr>
        <w:pStyle w:val="ThnVnban"/>
        <w:spacing w:line="259" w:lineRule="auto"/>
        <w:ind w:left="1200" w:right="937" w:firstLine="432"/>
        <w:jc w:val="both"/>
        <w:rPr>
          <w:color w:val="221F20"/>
          <w:sz w:val="26"/>
          <w:szCs w:val="26"/>
        </w:rPr>
      </w:pPr>
    </w:p>
    <w:p w:rsidR="00822768" w:rsidRDefault="00822768" w:rsidP="00822768">
      <w:pPr>
        <w:pStyle w:val="ThnVnban"/>
        <w:spacing w:line="259" w:lineRule="auto"/>
        <w:ind w:left="1200" w:right="937" w:firstLine="432"/>
        <w:jc w:val="both"/>
        <w:rPr>
          <w:color w:val="221F20"/>
          <w:sz w:val="26"/>
          <w:szCs w:val="26"/>
        </w:rPr>
      </w:pPr>
    </w:p>
    <w:p w:rsidR="00822768" w:rsidRPr="00822768" w:rsidRDefault="00822768" w:rsidP="00822768">
      <w:pPr>
        <w:pStyle w:val="ThnVnban"/>
        <w:spacing w:line="259" w:lineRule="auto"/>
        <w:ind w:left="1200" w:right="937" w:firstLine="432"/>
        <w:jc w:val="both"/>
        <w:rPr>
          <w:color w:val="221F20"/>
          <w:sz w:val="26"/>
          <w:szCs w:val="26"/>
        </w:rPr>
      </w:pPr>
    </w:p>
    <w:p w:rsidR="00822768" w:rsidRPr="00822768" w:rsidRDefault="00822768" w:rsidP="00822768">
      <w:pPr>
        <w:ind w:left="720"/>
        <w:jc w:val="both"/>
        <w:rPr>
          <w:rFonts w:ascii="Times New Roman" w:hAnsi="Times New Roman" w:cs="Times New Roman"/>
          <w:sz w:val="26"/>
          <w:szCs w:val="26"/>
        </w:rPr>
      </w:pPr>
    </w:p>
    <w:p w:rsidR="00822768" w:rsidRPr="006921C2" w:rsidRDefault="00822768" w:rsidP="00822768">
      <w:pPr>
        <w:pStyle w:val="oancuaDanhsach"/>
        <w:numPr>
          <w:ilvl w:val="2"/>
          <w:numId w:val="2"/>
        </w:numPr>
        <w:jc w:val="both"/>
        <w:rPr>
          <w:rFonts w:ascii="Times New Roman" w:hAnsi="Times New Roman" w:cs="Times New Roman"/>
          <w:b/>
          <w:bCs/>
          <w:sz w:val="26"/>
          <w:szCs w:val="26"/>
        </w:rPr>
      </w:pPr>
      <w:r w:rsidRPr="006921C2">
        <w:rPr>
          <w:rFonts w:ascii="Times New Roman" w:hAnsi="Times New Roman" w:cs="Times New Roman"/>
          <w:b/>
          <w:bCs/>
          <w:sz w:val="26"/>
          <w:szCs w:val="26"/>
        </w:rPr>
        <w:t>Kiểm thử dựa trên yêu cầu</w:t>
      </w:r>
    </w:p>
    <w:p w:rsidR="00822768" w:rsidRPr="00822768" w:rsidRDefault="00822768" w:rsidP="006921C2">
      <w:pPr>
        <w:pStyle w:val="ThnVnban"/>
        <w:spacing w:before="14" w:line="259" w:lineRule="auto"/>
        <w:ind w:left="1440" w:right="936" w:firstLine="432"/>
        <w:jc w:val="both"/>
        <w:rPr>
          <w:color w:val="221F20"/>
          <w:sz w:val="26"/>
          <w:szCs w:val="26"/>
        </w:rPr>
      </w:pPr>
      <w:r w:rsidRPr="00822768">
        <w:rPr>
          <w:color w:val="221F20"/>
          <w:sz w:val="26"/>
          <w:szCs w:val="26"/>
        </w:rPr>
        <w:t>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một bộ kiểm thử cho nó. Kiểm thử dựa trên yêu cầu là xác nhận thay vì kiểm tra lỗi, bạn đang cố chứng minh rằng hệ thống đã thực hiện đúng yêu cầu của mình..</w:t>
      </w:r>
    </w:p>
    <w:p w:rsidR="00822768" w:rsidRDefault="00822768" w:rsidP="006921C2">
      <w:pPr>
        <w:pStyle w:val="ThnVnban"/>
        <w:spacing w:before="93" w:line="259" w:lineRule="auto"/>
        <w:ind w:left="1440" w:right="936" w:firstLine="432"/>
        <w:jc w:val="both"/>
        <w:rPr>
          <w:sz w:val="26"/>
          <w:szCs w:val="26"/>
        </w:rPr>
      </w:pPr>
      <w:r w:rsidRPr="00822768">
        <w:rPr>
          <w:color w:val="221F20"/>
          <w:sz w:val="26"/>
          <w:szCs w:val="26"/>
        </w:rPr>
        <w:t>Ví dụ, hãy xem xét các yêu cầu hệ thống Mentcare sau đây có liên quan đến việc kiểm tra dị ứng thuốc:</w:t>
      </w:r>
    </w:p>
    <w:p w:rsidR="006921C2" w:rsidRPr="00822768" w:rsidRDefault="006921C2" w:rsidP="006921C2">
      <w:pPr>
        <w:pStyle w:val="ThnVnban"/>
        <w:spacing w:before="93" w:line="259" w:lineRule="auto"/>
        <w:ind w:left="1440" w:right="936" w:firstLine="432"/>
        <w:jc w:val="both"/>
        <w:rPr>
          <w:sz w:val="26"/>
          <w:szCs w:val="26"/>
        </w:rPr>
      </w:pPr>
    </w:p>
    <w:p w:rsidR="00822768" w:rsidRPr="00822768" w:rsidRDefault="00822768" w:rsidP="006921C2">
      <w:pPr>
        <w:ind w:left="1440" w:right="936" w:firstLine="432"/>
        <w:jc w:val="both"/>
        <w:rPr>
          <w:rFonts w:ascii="Times New Roman" w:hAnsi="Times New Roman" w:cs="Times New Roman"/>
          <w:i/>
          <w:sz w:val="26"/>
          <w:szCs w:val="26"/>
        </w:rPr>
      </w:pPr>
      <w:r w:rsidRPr="00822768">
        <w:rPr>
          <w:rFonts w:ascii="Times New Roman" w:hAnsi="Times New Roman" w:cs="Times New Roman"/>
          <w:i/>
          <w:color w:val="221F20"/>
          <w:sz w:val="26"/>
          <w:szCs w:val="26"/>
        </w:rPr>
        <w:t>Nếu một bệnh nhân được biết là dị ứng với bất kỳ loại thuốc cụ thể nào, thì việc kê đơn thuốc đó sẽ dẫn đến một thông điệp cảnh báo được đưa ra cho người sử dụng hệ thống.</w:t>
      </w:r>
    </w:p>
    <w:p w:rsidR="00822768" w:rsidRPr="00822768" w:rsidRDefault="00822768" w:rsidP="006921C2">
      <w:pPr>
        <w:spacing w:before="18"/>
        <w:ind w:left="1440" w:right="936" w:firstLine="432"/>
        <w:jc w:val="both"/>
        <w:rPr>
          <w:rFonts w:ascii="Times New Roman" w:hAnsi="Times New Roman" w:cs="Times New Roman"/>
          <w:i/>
          <w:sz w:val="26"/>
          <w:szCs w:val="26"/>
        </w:rPr>
      </w:pPr>
      <w:r w:rsidRPr="00822768">
        <w:rPr>
          <w:rFonts w:ascii="Times New Roman" w:hAnsi="Times New Roman" w:cs="Times New Roman"/>
          <w:i/>
          <w:color w:val="221F20"/>
          <w:sz w:val="26"/>
          <w:szCs w:val="26"/>
        </w:rPr>
        <w:t>Nếu một người kê đơn chọn bỏ qua một cảnh báo dị ứng, anh ta hoặc cô ta sẽ cung cấp một lý do tại sao điều này đã bị bỏ qua.</w:t>
      </w:r>
    </w:p>
    <w:p w:rsidR="00822768" w:rsidRPr="00822768" w:rsidRDefault="00822768" w:rsidP="006921C2">
      <w:pPr>
        <w:pStyle w:val="ThnVnban"/>
        <w:spacing w:before="8"/>
        <w:ind w:left="1440" w:right="936" w:firstLine="432"/>
        <w:jc w:val="both"/>
        <w:rPr>
          <w:i/>
          <w:sz w:val="26"/>
          <w:szCs w:val="26"/>
        </w:rPr>
      </w:pPr>
    </w:p>
    <w:p w:rsidR="00822768" w:rsidRPr="00822768" w:rsidRDefault="00822768" w:rsidP="006921C2">
      <w:pPr>
        <w:pStyle w:val="ThnVnban"/>
        <w:spacing w:line="259" w:lineRule="auto"/>
        <w:ind w:left="1440" w:right="936" w:firstLine="432"/>
        <w:jc w:val="both"/>
        <w:rPr>
          <w:sz w:val="26"/>
          <w:szCs w:val="26"/>
        </w:rPr>
      </w:pPr>
      <w:r w:rsidRPr="00822768">
        <w:rPr>
          <w:color w:val="221F20"/>
          <w:sz w:val="26"/>
          <w:szCs w:val="26"/>
        </w:rPr>
        <w:t>Để kiểm tra xem các yêu cầu này đã được thỏa mãn chưa, bạn cần phát triển một số kiểm thử liên quan:</w:t>
      </w:r>
    </w:p>
    <w:p w:rsidR="00822768" w:rsidRPr="00822768" w:rsidRDefault="00822768" w:rsidP="006921C2">
      <w:pPr>
        <w:pStyle w:val="ThnVnban"/>
        <w:spacing w:before="1"/>
        <w:ind w:left="1440" w:right="936" w:firstLine="432"/>
        <w:jc w:val="both"/>
        <w:rPr>
          <w:sz w:val="26"/>
          <w:szCs w:val="26"/>
        </w:rPr>
      </w:pPr>
    </w:p>
    <w:p w:rsidR="00822768" w:rsidRPr="00822768" w:rsidRDefault="00822768" w:rsidP="006921C2">
      <w:pPr>
        <w:pStyle w:val="oancuaDanhsach"/>
        <w:widowControl w:val="0"/>
        <w:numPr>
          <w:ilvl w:val="4"/>
          <w:numId w:val="4"/>
        </w:numPr>
        <w:tabs>
          <w:tab w:val="left" w:pos="3042"/>
        </w:tabs>
        <w:autoSpaceDE w:val="0"/>
        <w:autoSpaceDN w:val="0"/>
        <w:spacing w:before="1" w:after="0"/>
        <w:ind w:right="1215"/>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Thiết lập hồ sơ bệnh nhân không có dị ứng được biết đến. Kê đơn thuốc cho dị ứng được biết là tồn tại. Kiểm tra xem thông điệp cảnh báo không được hệ thống đưa ra.</w:t>
      </w:r>
    </w:p>
    <w:p w:rsidR="00822768" w:rsidRPr="00822768" w:rsidRDefault="00822768" w:rsidP="006921C2">
      <w:pPr>
        <w:pStyle w:val="oancuaDanhsach"/>
        <w:widowControl w:val="0"/>
        <w:numPr>
          <w:ilvl w:val="4"/>
          <w:numId w:val="4"/>
        </w:numPr>
        <w:tabs>
          <w:tab w:val="left" w:pos="3042"/>
        </w:tabs>
        <w:autoSpaceDE w:val="0"/>
        <w:autoSpaceDN w:val="0"/>
        <w:spacing w:before="118" w:after="0"/>
        <w:ind w:right="1217"/>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Thiết lập hồ sơ bệnh nhân bị dị ứng đã biết. Kê toa thuốc mà bệnh nhân bị dị ứng và kiểm tra xem cảnh báo có được đưa ra bởi hệ thống không?</w:t>
      </w:r>
    </w:p>
    <w:p w:rsidR="00822768" w:rsidRPr="00822768" w:rsidRDefault="00822768" w:rsidP="006921C2">
      <w:pPr>
        <w:pStyle w:val="oancuaDanhsach"/>
        <w:widowControl w:val="0"/>
        <w:numPr>
          <w:ilvl w:val="4"/>
          <w:numId w:val="4"/>
        </w:numPr>
        <w:tabs>
          <w:tab w:val="left" w:pos="3042"/>
        </w:tabs>
        <w:autoSpaceDE w:val="0"/>
        <w:autoSpaceDN w:val="0"/>
        <w:spacing w:before="118" w:after="0"/>
        <w:ind w:right="1216"/>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Thiết lập hồ sơ bệnh nhân trong đó ghi nhận dị ứng với hai loại thuốc trở lên. Kê đơn cả hai loại thuốc này một cách riêng biệt và kiểm tra xem cảnh báo chính xác cho từng loại thuốc được đưa ra.</w:t>
      </w:r>
    </w:p>
    <w:p w:rsidR="00822768" w:rsidRPr="00822768" w:rsidRDefault="00822768" w:rsidP="006921C2">
      <w:pPr>
        <w:pStyle w:val="oancuaDanhsach"/>
        <w:widowControl w:val="0"/>
        <w:numPr>
          <w:ilvl w:val="4"/>
          <w:numId w:val="4"/>
        </w:numPr>
        <w:tabs>
          <w:tab w:val="left" w:pos="3042"/>
        </w:tabs>
        <w:autoSpaceDE w:val="0"/>
        <w:autoSpaceDN w:val="0"/>
        <w:spacing w:before="118" w:after="0"/>
        <w:ind w:right="1216"/>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lastRenderedPageBreak/>
        <w:t>Kê toa hai loại thuốc mà bệnh nhân bị dị ứng. Kiểm tra xem hai cảnh báo được đưa ra chính xác.</w:t>
      </w:r>
    </w:p>
    <w:p w:rsidR="00822768" w:rsidRPr="00822768" w:rsidRDefault="00822768" w:rsidP="006921C2">
      <w:pPr>
        <w:pStyle w:val="oancuaDanhsach"/>
        <w:widowControl w:val="0"/>
        <w:numPr>
          <w:ilvl w:val="4"/>
          <w:numId w:val="4"/>
        </w:numPr>
        <w:tabs>
          <w:tab w:val="left" w:pos="3042"/>
        </w:tabs>
        <w:autoSpaceDE w:val="0"/>
        <w:autoSpaceDN w:val="0"/>
        <w:spacing w:before="119" w:after="0"/>
        <w:ind w:right="1216"/>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Kê đơn thuốc đưa ra cảnh báo và ghi đè cảnh báo đó. Kiểm tra xem hệ thống yêu cầu người dùng cung cấp thông tin giải thích lý do cảnh báo bị ghi đè.</w:t>
      </w:r>
    </w:p>
    <w:p w:rsidR="00822768" w:rsidRPr="00822768" w:rsidRDefault="00822768" w:rsidP="00822768">
      <w:pPr>
        <w:pStyle w:val="ThnVnban"/>
        <w:jc w:val="both"/>
        <w:rPr>
          <w:sz w:val="26"/>
          <w:szCs w:val="26"/>
        </w:rPr>
      </w:pPr>
    </w:p>
    <w:p w:rsidR="00822768" w:rsidRPr="00822768" w:rsidRDefault="00822768" w:rsidP="001408D4">
      <w:pPr>
        <w:pStyle w:val="ThnVnban"/>
        <w:spacing w:line="259" w:lineRule="auto"/>
        <w:ind w:left="1440" w:right="936" w:firstLine="432"/>
        <w:jc w:val="both"/>
        <w:rPr>
          <w:color w:val="221F20"/>
          <w:sz w:val="26"/>
          <w:szCs w:val="26"/>
        </w:rPr>
      </w:pPr>
      <w:r w:rsidRPr="00822768">
        <w:rPr>
          <w:color w:val="221F20"/>
          <w:sz w:val="26"/>
          <w:szCs w:val="26"/>
        </w:rPr>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Pr="00822768">
        <w:rPr>
          <w:color w:val="221F20"/>
          <w:sz w:val="26"/>
          <w:szCs w:val="26"/>
        </w:rPr>
        <w:br/>
      </w:r>
    </w:p>
    <w:p w:rsidR="00822768" w:rsidRPr="006921C2" w:rsidRDefault="00822768" w:rsidP="00822768">
      <w:pPr>
        <w:pStyle w:val="ThnVnban"/>
        <w:spacing w:line="259" w:lineRule="auto"/>
        <w:ind w:left="1044" w:right="1216"/>
        <w:jc w:val="both"/>
        <w:rPr>
          <w:b/>
          <w:bCs/>
          <w:color w:val="221F20"/>
          <w:sz w:val="26"/>
          <w:szCs w:val="26"/>
        </w:rPr>
      </w:pPr>
    </w:p>
    <w:p w:rsidR="00822768" w:rsidRPr="006921C2" w:rsidRDefault="00822768" w:rsidP="00822768">
      <w:pPr>
        <w:pStyle w:val="ThnVnban"/>
        <w:numPr>
          <w:ilvl w:val="2"/>
          <w:numId w:val="2"/>
        </w:numPr>
        <w:spacing w:line="259" w:lineRule="auto"/>
        <w:ind w:right="1216"/>
        <w:jc w:val="both"/>
        <w:rPr>
          <w:b/>
          <w:bCs/>
          <w:color w:val="221F20"/>
          <w:sz w:val="26"/>
          <w:szCs w:val="26"/>
        </w:rPr>
      </w:pPr>
      <w:r w:rsidRPr="006921C2">
        <w:rPr>
          <w:b/>
          <w:bCs/>
          <w:color w:val="221F20"/>
          <w:sz w:val="26"/>
          <w:szCs w:val="26"/>
        </w:rPr>
        <w:t>Kiểm thử kịch bản</w:t>
      </w:r>
    </w:p>
    <w:p w:rsidR="00822768" w:rsidRPr="00822768" w:rsidRDefault="00822768" w:rsidP="006921C2">
      <w:pPr>
        <w:pStyle w:val="ThnVnban"/>
        <w:spacing w:line="259" w:lineRule="auto"/>
        <w:ind w:left="1440" w:right="936" w:firstLine="432"/>
        <w:jc w:val="both"/>
        <w:rPr>
          <w:color w:val="221F20"/>
          <w:sz w:val="26"/>
          <w:szCs w:val="26"/>
        </w:rPr>
      </w:pPr>
      <w:r w:rsidRPr="00822768">
        <w:rPr>
          <w:color w:val="221F20"/>
          <w:sz w:val="26"/>
          <w:szCs w:val="26"/>
        </w:rPr>
        <w:t>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lại chúng làm kịch bản kiểm thử.</w:t>
      </w:r>
    </w:p>
    <w:p w:rsidR="00822768" w:rsidRPr="00822768" w:rsidRDefault="00822768" w:rsidP="006921C2">
      <w:pPr>
        <w:pStyle w:val="ThnVnban"/>
        <w:spacing w:line="259" w:lineRule="auto"/>
        <w:ind w:left="1440" w:right="936" w:firstLine="432"/>
        <w:jc w:val="both"/>
        <w:rPr>
          <w:color w:val="221F20"/>
          <w:sz w:val="26"/>
          <w:szCs w:val="26"/>
        </w:rPr>
      </w:pPr>
    </w:p>
    <w:p w:rsidR="00822768" w:rsidRPr="00822768" w:rsidRDefault="00822768" w:rsidP="006921C2">
      <w:pPr>
        <w:pStyle w:val="ThnVnban"/>
        <w:spacing w:line="259" w:lineRule="auto"/>
        <w:ind w:left="1440" w:right="936" w:firstLine="432"/>
        <w:jc w:val="both"/>
        <w:rPr>
          <w:sz w:val="26"/>
          <w:szCs w:val="26"/>
        </w:rPr>
      </w:pPr>
      <w:r w:rsidRPr="00822768">
        <w:rPr>
          <w:sz w:val="26"/>
          <w:szCs w:val="26"/>
        </w:rPr>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rsidR="00822768" w:rsidRPr="00822768" w:rsidRDefault="00822768" w:rsidP="006921C2">
      <w:pPr>
        <w:pStyle w:val="ThnVnban"/>
        <w:spacing w:line="259" w:lineRule="auto"/>
        <w:ind w:left="1440" w:right="936" w:firstLine="432"/>
        <w:jc w:val="both"/>
        <w:rPr>
          <w:sz w:val="26"/>
          <w:szCs w:val="26"/>
        </w:rPr>
      </w:pPr>
      <w:r w:rsidRPr="00822768">
        <w:rPr>
          <w:color w:val="221F20"/>
          <w:sz w:val="26"/>
          <w:szCs w:val="26"/>
        </w:rPr>
        <w:t>Như một ví dụ về kịch bản có thể xảy ra từ hệ thống Mentcare, Kịch bản này kiểm tra một số tính năng của hệ thống Mentcare:</w:t>
      </w:r>
    </w:p>
    <w:p w:rsidR="00822768" w:rsidRPr="00822768" w:rsidRDefault="00822768" w:rsidP="00822768">
      <w:pPr>
        <w:pStyle w:val="ThnVnban"/>
        <w:spacing w:before="9"/>
        <w:jc w:val="both"/>
        <w:rPr>
          <w:sz w:val="26"/>
          <w:szCs w:val="26"/>
        </w:rPr>
      </w:pPr>
    </w:p>
    <w:p w:rsidR="00822768" w:rsidRPr="00822768" w:rsidRDefault="00822768" w:rsidP="00822768">
      <w:pPr>
        <w:pStyle w:val="oancuaDanhsach"/>
        <w:widowControl w:val="0"/>
        <w:numPr>
          <w:ilvl w:val="0"/>
          <w:numId w:val="5"/>
        </w:numPr>
        <w:tabs>
          <w:tab w:val="left" w:pos="724"/>
        </w:tabs>
        <w:autoSpaceDE w:val="0"/>
        <w:autoSpaceDN w:val="0"/>
        <w:spacing w:before="1"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Xác thực bằng cách đăng nhập vào hệ thống.</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 xml:space="preserve">Tải xuống và tải lên hồ sơ bệnh nhân được chỉ định vào máy tính </w:t>
      </w:r>
      <w:r w:rsidRPr="00822768">
        <w:rPr>
          <w:rFonts w:ascii="Times New Roman" w:hAnsi="Times New Roman" w:cs="Times New Roman"/>
          <w:color w:val="221F20"/>
          <w:sz w:val="26"/>
          <w:szCs w:val="26"/>
        </w:rPr>
        <w:lastRenderedPageBreak/>
        <w:t>xách tay.</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Lên lịch khám tại nhà.</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Mã hóa và giải mã hồ sơ bệnh nhân trên thiết bị di động.</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Ghi lại và sửa đổi.</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Liên kết với cơ sở dữ liệu thuốc duy trì thông tin tác dụng phụ.</w:t>
      </w:r>
    </w:p>
    <w:p w:rsidR="00822768" w:rsidRPr="00822768" w:rsidRDefault="00822768" w:rsidP="00822768">
      <w:pPr>
        <w:pStyle w:val="oancuaDanhsach"/>
        <w:widowControl w:val="0"/>
        <w:numPr>
          <w:ilvl w:val="0"/>
          <w:numId w:val="5"/>
        </w:numPr>
        <w:tabs>
          <w:tab w:val="left" w:pos="724"/>
        </w:tabs>
        <w:autoSpaceDE w:val="0"/>
        <w:autoSpaceDN w:val="0"/>
        <w:spacing w:before="140" w:after="0" w:line="240" w:lineRule="auto"/>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Hệ thống nhắc nhở cuộc gọi.</w:t>
      </w:r>
    </w:p>
    <w:p w:rsidR="00822768" w:rsidRPr="00822768" w:rsidRDefault="00822768" w:rsidP="00822768">
      <w:pPr>
        <w:pStyle w:val="ThnVnban"/>
        <w:spacing w:before="11"/>
        <w:jc w:val="both"/>
        <w:rPr>
          <w:sz w:val="26"/>
          <w:szCs w:val="26"/>
        </w:rPr>
      </w:pPr>
    </w:p>
    <w:p w:rsidR="00822768" w:rsidRPr="00822768" w:rsidRDefault="00822768" w:rsidP="006921C2">
      <w:pPr>
        <w:pStyle w:val="ThnVnban"/>
        <w:spacing w:line="259" w:lineRule="auto"/>
        <w:ind w:left="1440" w:right="936" w:firstLine="245"/>
        <w:jc w:val="both"/>
        <w:rPr>
          <w:sz w:val="26"/>
          <w:szCs w:val="26"/>
        </w:rPr>
      </w:pPr>
      <w:r w:rsidRPr="00822768">
        <w:rPr>
          <w:color w:val="221F20"/>
          <w:sz w:val="26"/>
          <w:szCs w:val="26"/>
        </w:rPr>
        <w:t>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bỏ qua giai đoạn này. Nếu sau đó họ bị mất máy tính xách tay, một người không được ủy quyền có thể xem hồ sơ bệnh nhân.</w:t>
      </w:r>
    </w:p>
    <w:p w:rsidR="00822768" w:rsidRPr="00822768" w:rsidRDefault="00822768" w:rsidP="006921C2">
      <w:pPr>
        <w:pStyle w:val="ThnVnban"/>
        <w:spacing w:line="259" w:lineRule="auto"/>
        <w:ind w:left="1440" w:right="936" w:firstLine="245"/>
        <w:jc w:val="both"/>
        <w:rPr>
          <w:color w:val="221F20"/>
          <w:spacing w:val="-4"/>
          <w:sz w:val="26"/>
          <w:szCs w:val="26"/>
        </w:rPr>
      </w:pPr>
      <w:r w:rsidRPr="00822768">
        <w:rPr>
          <w:color w:val="221F20"/>
          <w:spacing w:val="-3"/>
          <w:sz w:val="26"/>
          <w:szCs w:val="26"/>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822768">
        <w:rPr>
          <w:color w:val="221F20"/>
          <w:spacing w:val="-4"/>
          <w:sz w:val="26"/>
          <w:szCs w:val="26"/>
        </w:rPr>
        <w:t>.</w:t>
      </w:r>
    </w:p>
    <w:p w:rsidR="00822768" w:rsidRPr="00822768" w:rsidRDefault="00822768" w:rsidP="00822768">
      <w:pPr>
        <w:pStyle w:val="ThnVnban"/>
        <w:spacing w:line="259" w:lineRule="auto"/>
        <w:ind w:left="363" w:right="937" w:firstLine="240"/>
        <w:jc w:val="both"/>
        <w:rPr>
          <w:color w:val="221F20"/>
          <w:spacing w:val="-4"/>
          <w:sz w:val="26"/>
          <w:szCs w:val="26"/>
        </w:rPr>
      </w:pPr>
    </w:p>
    <w:p w:rsidR="00822768" w:rsidRPr="006921C2" w:rsidRDefault="00822768" w:rsidP="00822768">
      <w:pPr>
        <w:pStyle w:val="ThnVnban"/>
        <w:numPr>
          <w:ilvl w:val="2"/>
          <w:numId w:val="2"/>
        </w:numPr>
        <w:spacing w:line="259" w:lineRule="auto"/>
        <w:ind w:right="937"/>
        <w:jc w:val="both"/>
        <w:rPr>
          <w:b/>
          <w:bCs/>
          <w:sz w:val="26"/>
          <w:szCs w:val="26"/>
        </w:rPr>
      </w:pPr>
      <w:r w:rsidRPr="006921C2">
        <w:rPr>
          <w:b/>
          <w:bCs/>
          <w:sz w:val="26"/>
          <w:szCs w:val="26"/>
        </w:rPr>
        <w:t>Kiểm thử hiệu suất</w:t>
      </w:r>
    </w:p>
    <w:p w:rsidR="00822768" w:rsidRPr="00822768" w:rsidRDefault="00822768" w:rsidP="006921C2">
      <w:pPr>
        <w:pStyle w:val="ThnVnban"/>
        <w:spacing w:before="14" w:line="259" w:lineRule="auto"/>
        <w:ind w:left="1440" w:right="936" w:firstLine="432"/>
        <w:jc w:val="both"/>
        <w:rPr>
          <w:sz w:val="26"/>
          <w:szCs w:val="26"/>
        </w:rPr>
      </w:pPr>
      <w:r w:rsidRPr="00822768">
        <w:rPr>
          <w:color w:val="221F20"/>
          <w:sz w:val="26"/>
          <w:szCs w:val="26"/>
        </w:rPr>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rsidR="00822768" w:rsidRPr="00822768" w:rsidRDefault="00822768" w:rsidP="006921C2">
      <w:pPr>
        <w:pStyle w:val="ThnVnban"/>
        <w:spacing w:line="259" w:lineRule="auto"/>
        <w:ind w:left="1440" w:right="936" w:firstLine="432"/>
        <w:jc w:val="both"/>
        <w:rPr>
          <w:color w:val="221F20"/>
          <w:sz w:val="26"/>
          <w:szCs w:val="26"/>
        </w:rPr>
      </w:pPr>
      <w:r w:rsidRPr="00822768">
        <w:rPr>
          <w:color w:val="221F20"/>
          <w:sz w:val="26"/>
          <w:szCs w:val="26"/>
        </w:rPr>
        <w:t xml:space="preserve">Cũng như các loại kiểm thử khác, kiểm thử hiệu năng có liên quan cả với việc giải thích rằng hệ thống đáp ứng các yêu cầu của nó và 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w:t>
      </w:r>
      <w:r w:rsidRPr="00822768">
        <w:rPr>
          <w:color w:val="221F20"/>
          <w:sz w:val="26"/>
          <w:szCs w:val="26"/>
        </w:rPr>
        <w:lastRenderedPageBreak/>
        <w:t>C, D và E, thì bạn phải thiết kế hồ sơ hoạt động sao cho phần lớn các kiểm thử là thuộc loại A. Nếu không, bạn sẽ không có được một bài kiểm thử chính xác về hiệu suất hoạt động của hệ thống.</w:t>
      </w:r>
    </w:p>
    <w:p w:rsidR="00822768" w:rsidRPr="00822768" w:rsidRDefault="00822768" w:rsidP="006921C2">
      <w:pPr>
        <w:pStyle w:val="ThnVnban"/>
        <w:spacing w:line="259" w:lineRule="auto"/>
        <w:ind w:left="1440" w:right="936" w:firstLine="432"/>
        <w:jc w:val="both"/>
        <w:rPr>
          <w:sz w:val="26"/>
          <w:szCs w:val="26"/>
        </w:rPr>
      </w:pPr>
      <w:r w:rsidRPr="00822768">
        <w:rPr>
          <w:color w:val="221F20"/>
          <w:sz w:val="26"/>
          <w:szCs w:val="26"/>
        </w:rPr>
        <w:t xml:space="preserve">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w:t>
      </w:r>
      <w:r w:rsidR="001A55F4">
        <w:rPr>
          <w:color w:val="221F20"/>
          <w:sz w:val="26"/>
          <w:szCs w:val="26"/>
        </w:rPr>
        <w:t>thử nghiệm</w:t>
      </w:r>
      <w:bookmarkStart w:id="0" w:name="_GoBack"/>
      <w:bookmarkEnd w:id="0"/>
      <w:r w:rsidRPr="00822768">
        <w:rPr>
          <w:color w:val="221F20"/>
          <w:sz w:val="26"/>
          <w:szCs w:val="26"/>
        </w:rPr>
        <w:t xml:space="preserve"> áp lực.</w:t>
      </w:r>
    </w:p>
    <w:p w:rsidR="00822768" w:rsidRPr="00822768" w:rsidRDefault="00822768" w:rsidP="006921C2">
      <w:pPr>
        <w:pStyle w:val="ThnVnban"/>
        <w:spacing w:line="259" w:lineRule="auto"/>
        <w:ind w:left="1440" w:right="936" w:firstLine="432"/>
        <w:jc w:val="both"/>
        <w:rPr>
          <w:sz w:val="26"/>
          <w:szCs w:val="26"/>
        </w:rPr>
      </w:pPr>
      <w:r w:rsidRPr="00822768">
        <w:rPr>
          <w:color w:val="221F20"/>
          <w:sz w:val="26"/>
          <w:szCs w:val="26"/>
        </w:rPr>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rsidR="00822768" w:rsidRPr="00822768" w:rsidRDefault="00822768" w:rsidP="006921C2">
      <w:pPr>
        <w:pStyle w:val="ThnVnban"/>
        <w:spacing w:line="227" w:lineRule="exact"/>
        <w:ind w:left="1440" w:right="936" w:firstLine="432"/>
        <w:jc w:val="both"/>
        <w:rPr>
          <w:sz w:val="26"/>
          <w:szCs w:val="26"/>
        </w:rPr>
      </w:pPr>
      <w:r w:rsidRPr="00822768">
        <w:rPr>
          <w:color w:val="221F20"/>
          <w:sz w:val="26"/>
          <w:szCs w:val="26"/>
        </w:rPr>
        <w:t>Thử nghiệm áp lực giúp bạn làm hai việc:</w:t>
      </w:r>
    </w:p>
    <w:p w:rsidR="00822768" w:rsidRPr="00822768" w:rsidRDefault="00822768" w:rsidP="00822768">
      <w:pPr>
        <w:pStyle w:val="ThnVnban"/>
        <w:spacing w:before="5"/>
        <w:jc w:val="both"/>
        <w:rPr>
          <w:sz w:val="26"/>
          <w:szCs w:val="26"/>
        </w:rPr>
      </w:pPr>
    </w:p>
    <w:p w:rsidR="00822768" w:rsidRPr="00822768" w:rsidRDefault="00822768" w:rsidP="006921C2">
      <w:pPr>
        <w:pStyle w:val="oancuaDanhsach"/>
        <w:widowControl w:val="0"/>
        <w:numPr>
          <w:ilvl w:val="3"/>
          <w:numId w:val="6"/>
        </w:numPr>
        <w:tabs>
          <w:tab w:val="left" w:pos="3042"/>
        </w:tabs>
        <w:autoSpaceDE w:val="0"/>
        <w:autoSpaceDN w:val="0"/>
        <w:spacing w:before="1" w:after="0"/>
        <w:ind w:right="1215"/>
        <w:contextualSpacing w:val="0"/>
        <w:jc w:val="both"/>
        <w:rPr>
          <w:rFonts w:ascii="Times New Roman" w:hAnsi="Times New Roman" w:cs="Times New Roman"/>
          <w:sz w:val="26"/>
          <w:szCs w:val="26"/>
        </w:rPr>
      </w:pPr>
      <w:r w:rsidRPr="00822768">
        <w:rPr>
          <w:rFonts w:ascii="Times New Roman" w:hAnsi="Times New Roman" w:cs="Times New Roman"/>
          <w:color w:val="221F20"/>
          <w:sz w:val="26"/>
          <w:szCs w:val="26"/>
        </w:rPr>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rsidR="00822768" w:rsidRPr="00822768" w:rsidRDefault="00822768" w:rsidP="006921C2">
      <w:pPr>
        <w:pStyle w:val="oancuaDanhsach"/>
        <w:widowControl w:val="0"/>
        <w:numPr>
          <w:ilvl w:val="3"/>
          <w:numId w:val="6"/>
        </w:numPr>
        <w:tabs>
          <w:tab w:val="left" w:pos="3042"/>
        </w:tabs>
        <w:autoSpaceDE w:val="0"/>
        <w:autoSpaceDN w:val="0"/>
        <w:spacing w:before="106" w:after="0"/>
        <w:ind w:right="1219"/>
        <w:contextualSpacing w:val="0"/>
        <w:jc w:val="both"/>
        <w:rPr>
          <w:rFonts w:ascii="Times New Roman" w:hAnsi="Times New Roman" w:cs="Times New Roman"/>
          <w:sz w:val="26"/>
          <w:szCs w:val="26"/>
        </w:rPr>
      </w:pPr>
      <w:r w:rsidRPr="00822768">
        <w:rPr>
          <w:rFonts w:ascii="Times New Roman" w:hAnsi="Times New Roman" w:cs="Times New Roman"/>
          <w:color w:val="221F20"/>
          <w:spacing w:val="-4"/>
          <w:sz w:val="26"/>
          <w:szCs w:val="26"/>
        </w:rPr>
        <w:t>Hiển thị các lỗi chỉ hiển thị khi hệ thống được tải đầy đủ. Mặc dù có thể lập luận rằng những khiếm khuyết này không có khả năng gây ra lỗi hệ thống khi sử dụng, nhưng có thể có những kết hợp bất thường của tình huống mà thử nghiệm áp lực lặp lại.</w:t>
      </w:r>
    </w:p>
    <w:p w:rsidR="00822768" w:rsidRPr="00822768" w:rsidRDefault="00822768" w:rsidP="006921C2">
      <w:pPr>
        <w:pStyle w:val="ThnVnban"/>
        <w:spacing w:before="7"/>
        <w:ind w:left="1440" w:right="936" w:firstLine="432"/>
        <w:jc w:val="both"/>
        <w:rPr>
          <w:sz w:val="26"/>
          <w:szCs w:val="26"/>
        </w:rPr>
      </w:pPr>
    </w:p>
    <w:p w:rsidR="00822768" w:rsidRPr="00822768" w:rsidRDefault="00822768" w:rsidP="006921C2">
      <w:pPr>
        <w:pStyle w:val="ThnVnban"/>
        <w:spacing w:before="1" w:line="259" w:lineRule="auto"/>
        <w:ind w:left="1440" w:right="936" w:firstLine="432"/>
        <w:jc w:val="both"/>
        <w:rPr>
          <w:sz w:val="26"/>
          <w:szCs w:val="26"/>
        </w:rPr>
      </w:pPr>
      <w:r w:rsidRPr="00822768">
        <w:rPr>
          <w:color w:val="221F20"/>
          <w:sz w:val="26"/>
          <w:szCs w:val="26"/>
        </w:rPr>
        <w:t xml:space="preserve">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w:t>
      </w:r>
      <w:r w:rsidRPr="00822768">
        <w:rPr>
          <w:color w:val="221F20"/>
          <w:sz w:val="26"/>
          <w:szCs w:val="26"/>
        </w:rPr>
        <w:lastRenderedPageBreak/>
        <w:t>các giao dịch vượt quá điểm này.</w:t>
      </w:r>
    </w:p>
    <w:p w:rsidR="00822768" w:rsidRPr="00822768" w:rsidRDefault="00822768" w:rsidP="00822768">
      <w:pPr>
        <w:jc w:val="both"/>
        <w:rPr>
          <w:rFonts w:ascii="Times New Roman" w:hAnsi="Times New Roman" w:cs="Times New Roman"/>
          <w:sz w:val="26"/>
          <w:szCs w:val="26"/>
        </w:rPr>
      </w:pPr>
    </w:p>
    <w:p w:rsidR="00822768" w:rsidRPr="00822768" w:rsidRDefault="00822768" w:rsidP="00822768">
      <w:pPr>
        <w:pStyle w:val="ThnVnban"/>
        <w:spacing w:line="259" w:lineRule="auto"/>
        <w:ind w:left="1440" w:right="937"/>
        <w:jc w:val="both"/>
        <w:rPr>
          <w:sz w:val="26"/>
          <w:szCs w:val="26"/>
        </w:rPr>
      </w:pPr>
    </w:p>
    <w:p w:rsidR="00822768" w:rsidRPr="00822768" w:rsidRDefault="00822768" w:rsidP="006921C2">
      <w:pPr>
        <w:jc w:val="both"/>
        <w:rPr>
          <w:rFonts w:ascii="Times New Roman" w:hAnsi="Times New Roman" w:cs="Times New Roman"/>
          <w:sz w:val="26"/>
          <w:szCs w:val="26"/>
        </w:rPr>
      </w:pPr>
    </w:p>
    <w:sectPr w:rsidR="00822768" w:rsidRPr="0082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FB4"/>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1" w15:restartNumberingAfterBreak="0">
    <w:nsid w:val="17071603"/>
    <w:multiLevelType w:val="hybridMultilevel"/>
    <w:tmpl w:val="6868EB26"/>
    <w:lvl w:ilvl="0" w:tplc="CA9A0E70">
      <w:start w:val="1"/>
      <w:numFmt w:val="decimal"/>
      <w:lvlText w:val="%1."/>
      <w:lvlJc w:val="left"/>
      <w:pPr>
        <w:ind w:left="2520" w:hanging="360"/>
      </w:pPr>
      <w:rPr>
        <w:rFonts w:ascii="Times New Roman" w:eastAsia="Times New Roman" w:hAnsi="Times New Roman" w:cs="Times New Roman" w:hint="default"/>
        <w:color w:val="221F20"/>
        <w:w w:val="100"/>
        <w:sz w:val="20"/>
        <w:szCs w:val="20"/>
      </w:rPr>
    </w:lvl>
    <w:lvl w:ilvl="1" w:tplc="5B84739A">
      <w:numFmt w:val="bullet"/>
      <w:lvlText w:val="•"/>
      <w:lvlJc w:val="left"/>
      <w:pPr>
        <w:ind w:left="3247" w:hanging="360"/>
      </w:pPr>
    </w:lvl>
    <w:lvl w:ilvl="2" w:tplc="5D68CCEC">
      <w:numFmt w:val="bullet"/>
      <w:lvlText w:val="•"/>
      <w:lvlJc w:val="left"/>
      <w:pPr>
        <w:ind w:left="3977" w:hanging="360"/>
      </w:pPr>
    </w:lvl>
    <w:lvl w:ilvl="3" w:tplc="1752122A">
      <w:numFmt w:val="bullet"/>
      <w:lvlText w:val="•"/>
      <w:lvlJc w:val="left"/>
      <w:pPr>
        <w:ind w:left="4708" w:hanging="360"/>
      </w:pPr>
    </w:lvl>
    <w:lvl w:ilvl="4" w:tplc="2EAE57A4">
      <w:numFmt w:val="bullet"/>
      <w:lvlText w:val="•"/>
      <w:lvlJc w:val="left"/>
      <w:pPr>
        <w:ind w:left="5438" w:hanging="360"/>
      </w:pPr>
    </w:lvl>
    <w:lvl w:ilvl="5" w:tplc="A036A128">
      <w:numFmt w:val="bullet"/>
      <w:lvlText w:val="•"/>
      <w:lvlJc w:val="left"/>
      <w:pPr>
        <w:ind w:left="6168" w:hanging="360"/>
      </w:pPr>
    </w:lvl>
    <w:lvl w:ilvl="6" w:tplc="246EDF2A">
      <w:numFmt w:val="bullet"/>
      <w:lvlText w:val="•"/>
      <w:lvlJc w:val="left"/>
      <w:pPr>
        <w:ind w:left="6899" w:hanging="360"/>
      </w:pPr>
    </w:lvl>
    <w:lvl w:ilvl="7" w:tplc="DC6C9EBA">
      <w:numFmt w:val="bullet"/>
      <w:lvlText w:val="•"/>
      <w:lvlJc w:val="left"/>
      <w:pPr>
        <w:ind w:left="7629" w:hanging="360"/>
      </w:pPr>
    </w:lvl>
    <w:lvl w:ilvl="8" w:tplc="CE623210">
      <w:numFmt w:val="bullet"/>
      <w:lvlText w:val="•"/>
      <w:lvlJc w:val="left"/>
      <w:pPr>
        <w:ind w:left="8359" w:hanging="360"/>
      </w:pPr>
    </w:lvl>
  </w:abstractNum>
  <w:abstractNum w:abstractNumId="2" w15:restartNumberingAfterBreak="0">
    <w:nsid w:val="33754EF7"/>
    <w:multiLevelType w:val="multilevel"/>
    <w:tmpl w:val="61069682"/>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D9964EB"/>
    <w:multiLevelType w:val="hybridMultilevel"/>
    <w:tmpl w:val="8C8AFF2C"/>
    <w:lvl w:ilvl="0" w:tplc="79FE90D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52DCA"/>
    <w:multiLevelType w:val="hybridMultilevel"/>
    <w:tmpl w:val="975AD6DC"/>
    <w:lvl w:ilvl="0" w:tplc="6E22B1FA">
      <w:start w:val="1"/>
      <w:numFmt w:val="decimal"/>
      <w:lvlText w:val="%1."/>
      <w:lvlJc w:val="left"/>
      <w:pPr>
        <w:ind w:left="2160" w:hanging="360"/>
      </w:pPr>
      <w:rPr>
        <w:rFonts w:ascii="Times New Roman" w:eastAsia="Times New Roman" w:hAnsi="Times New Roman" w:cs="Times New Roman" w:hint="default"/>
        <w:color w:val="221F20"/>
        <w:w w:val="100"/>
        <w:sz w:val="20"/>
        <w:szCs w:val="20"/>
      </w:rPr>
    </w:lvl>
    <w:lvl w:ilvl="1" w:tplc="5D805F0A">
      <w:start w:val="1"/>
      <w:numFmt w:val="decimal"/>
      <w:lvlText w:val="%2."/>
      <w:lvlJc w:val="left"/>
      <w:pPr>
        <w:ind w:left="2161" w:hanging="360"/>
      </w:pPr>
      <w:rPr>
        <w:rFonts w:ascii="Times New Roman" w:eastAsia="Times New Roman" w:hAnsi="Times New Roman" w:cs="Times New Roman" w:hint="default"/>
        <w:color w:val="221F20"/>
        <w:w w:val="100"/>
        <w:sz w:val="20"/>
        <w:szCs w:val="20"/>
      </w:rPr>
    </w:lvl>
    <w:lvl w:ilvl="2" w:tplc="65F28AB4">
      <w:numFmt w:val="bullet"/>
      <w:lvlText w:val="•"/>
      <w:lvlJc w:val="left"/>
      <w:pPr>
        <w:ind w:left="3621" w:hanging="360"/>
      </w:pPr>
    </w:lvl>
    <w:lvl w:ilvl="3" w:tplc="C4965A34">
      <w:numFmt w:val="bullet"/>
      <w:lvlText w:val="•"/>
      <w:lvlJc w:val="left"/>
      <w:pPr>
        <w:ind w:left="4351" w:hanging="360"/>
      </w:pPr>
    </w:lvl>
    <w:lvl w:ilvl="4" w:tplc="EAEC06B2">
      <w:numFmt w:val="bullet"/>
      <w:lvlText w:val="•"/>
      <w:lvlJc w:val="left"/>
      <w:pPr>
        <w:ind w:left="5081" w:hanging="360"/>
      </w:pPr>
    </w:lvl>
    <w:lvl w:ilvl="5" w:tplc="3AD8EE8A">
      <w:numFmt w:val="bullet"/>
      <w:lvlText w:val="•"/>
      <w:lvlJc w:val="left"/>
      <w:pPr>
        <w:ind w:left="5811" w:hanging="360"/>
      </w:pPr>
    </w:lvl>
    <w:lvl w:ilvl="6" w:tplc="BCA82E16">
      <w:numFmt w:val="bullet"/>
      <w:lvlText w:val="•"/>
      <w:lvlJc w:val="left"/>
      <w:pPr>
        <w:ind w:left="6541" w:hanging="360"/>
      </w:pPr>
    </w:lvl>
    <w:lvl w:ilvl="7" w:tplc="7E88C568">
      <w:numFmt w:val="bullet"/>
      <w:lvlText w:val="•"/>
      <w:lvlJc w:val="left"/>
      <w:pPr>
        <w:ind w:left="7271" w:hanging="360"/>
      </w:pPr>
    </w:lvl>
    <w:lvl w:ilvl="8" w:tplc="AF7CBD7E">
      <w:numFmt w:val="bullet"/>
      <w:lvlText w:val="•"/>
      <w:lvlJc w:val="left"/>
      <w:pPr>
        <w:ind w:left="8001" w:hanging="360"/>
      </w:pPr>
    </w:lvl>
  </w:abstractNum>
  <w:abstractNum w:abstractNumId="5" w15:restartNumberingAfterBreak="0">
    <w:nsid w:val="7B1B0FC2"/>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num w:numId="1">
    <w:abstractNumId w:val="3"/>
  </w:num>
  <w:num w:numId="2">
    <w:abstractNumId w:val="2"/>
  </w:num>
  <w:num w:numId="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68"/>
    <w:rsid w:val="001408D4"/>
    <w:rsid w:val="001A55F4"/>
    <w:rsid w:val="00686017"/>
    <w:rsid w:val="006921C2"/>
    <w:rsid w:val="00711B39"/>
    <w:rsid w:val="00822768"/>
    <w:rsid w:val="00A13DC7"/>
    <w:rsid w:val="00F8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5AA2"/>
  <w15:chartTrackingRefBased/>
  <w15:docId w15:val="{B930886F-BEC4-4BC5-8AB0-F0EC8E5F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1"/>
    <w:qFormat/>
    <w:rsid w:val="00822768"/>
    <w:pPr>
      <w:ind w:left="720"/>
      <w:contextualSpacing/>
    </w:pPr>
  </w:style>
  <w:style w:type="paragraph" w:styleId="ThnVnban">
    <w:name w:val="Body Text"/>
    <w:basedOn w:val="Binhthng"/>
    <w:link w:val="ThnVnbanChar"/>
    <w:uiPriority w:val="1"/>
    <w:unhideWhenUsed/>
    <w:qFormat/>
    <w:rsid w:val="00822768"/>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hnVnbanChar">
    <w:name w:val="Thân Văn bản Char"/>
    <w:basedOn w:val="Phngmcinhcuaoanvn"/>
    <w:link w:val="ThnVnban"/>
    <w:uiPriority w:val="1"/>
    <w:rsid w:val="00822768"/>
    <w:rPr>
      <w:rFonts w:ascii="Times New Roman" w:eastAsia="Times New Roman" w:hAnsi="Times New Roman" w:cs="Times New Roman"/>
      <w:sz w:val="20"/>
      <w:szCs w:val="20"/>
    </w:rPr>
  </w:style>
  <w:style w:type="character" w:styleId="ThamchiuChuthich">
    <w:name w:val="annotation reference"/>
    <w:basedOn w:val="Phngmcinhcuaoanvn"/>
    <w:uiPriority w:val="99"/>
    <w:semiHidden/>
    <w:unhideWhenUsed/>
    <w:rsid w:val="00822768"/>
    <w:rPr>
      <w:sz w:val="16"/>
      <w:szCs w:val="16"/>
    </w:rPr>
  </w:style>
  <w:style w:type="paragraph" w:styleId="VnbanChuthich">
    <w:name w:val="annotation text"/>
    <w:basedOn w:val="Binhthng"/>
    <w:link w:val="VnbanChuthichChar"/>
    <w:uiPriority w:val="99"/>
    <w:semiHidden/>
    <w:unhideWhenUsed/>
    <w:rsid w:val="00822768"/>
    <w:pPr>
      <w:spacing w:line="240" w:lineRule="auto"/>
    </w:pPr>
    <w:rPr>
      <w:sz w:val="20"/>
      <w:szCs w:val="20"/>
    </w:rPr>
  </w:style>
  <w:style w:type="character" w:customStyle="1" w:styleId="VnbanChuthichChar">
    <w:name w:val="Văn bản Chú thích Char"/>
    <w:basedOn w:val="Phngmcinhcuaoanvn"/>
    <w:link w:val="VnbanChuthich"/>
    <w:uiPriority w:val="99"/>
    <w:semiHidden/>
    <w:rsid w:val="00822768"/>
    <w:rPr>
      <w:sz w:val="20"/>
      <w:szCs w:val="20"/>
    </w:rPr>
  </w:style>
  <w:style w:type="paragraph" w:styleId="ChuChuthich">
    <w:name w:val="annotation subject"/>
    <w:basedOn w:val="VnbanChuthich"/>
    <w:next w:val="VnbanChuthich"/>
    <w:link w:val="ChuChuthichChar"/>
    <w:uiPriority w:val="99"/>
    <w:semiHidden/>
    <w:unhideWhenUsed/>
    <w:rsid w:val="00822768"/>
    <w:rPr>
      <w:b/>
      <w:bCs/>
    </w:rPr>
  </w:style>
  <w:style w:type="character" w:customStyle="1" w:styleId="ChuChuthichChar">
    <w:name w:val="Chủ đề Chú thích Char"/>
    <w:basedOn w:val="VnbanChuthichChar"/>
    <w:link w:val="ChuChuthich"/>
    <w:uiPriority w:val="99"/>
    <w:semiHidden/>
    <w:rsid w:val="00822768"/>
    <w:rPr>
      <w:b/>
      <w:bCs/>
      <w:sz w:val="20"/>
      <w:szCs w:val="20"/>
    </w:rPr>
  </w:style>
  <w:style w:type="paragraph" w:styleId="Bongchuthich">
    <w:name w:val="Balloon Text"/>
    <w:basedOn w:val="Binhthng"/>
    <w:link w:val="BongchuthichChar"/>
    <w:uiPriority w:val="99"/>
    <w:semiHidden/>
    <w:unhideWhenUsed/>
    <w:rsid w:val="0082276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22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844C-8AD2-4E67-9F75-B70FB162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1368</Words>
  <Characters>7801</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HÙNG</dc:creator>
  <cp:keywords/>
  <dc:description/>
  <cp:lastModifiedBy>NGUYỄN DUY HÙNG</cp:lastModifiedBy>
  <cp:revision>5</cp:revision>
  <dcterms:created xsi:type="dcterms:W3CDTF">2019-09-28T08:26:00Z</dcterms:created>
  <dcterms:modified xsi:type="dcterms:W3CDTF">2019-09-30T11:45:00Z</dcterms:modified>
</cp:coreProperties>
</file>