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0" w:line="264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90"/>
          <w:szCs w:val="90"/>
        </w:rPr>
      </w:pPr>
      <w:bookmarkStart w:colFirst="0" w:colLast="0" w:name="_gwbk0pxlac23" w:id="0"/>
      <w:bookmarkEnd w:id="0"/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Código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90"/>
          <w:szCs w:val="90"/>
          <w:shd w:fill="fff2ac" w:val="clear"/>
          <w:rtl w:val="0"/>
        </w:rPr>
        <w:t xml:space="preserve">limpo</w:t>
      </w:r>
      <w:r w:rsidDel="00000000" w:rsidR="00000000" w:rsidRPr="00000000">
        <w:rPr>
          <w:rFonts w:ascii="Verdana" w:cs="Verdana" w:eastAsia="Verdana" w:hAnsi="Verdana"/>
          <w:color w:val="333333"/>
          <w:sz w:val="90"/>
          <w:szCs w:val="90"/>
          <w:rtl w:val="0"/>
        </w:rPr>
        <w:t xml:space="preserve"> : habilidades práticas do agile software / Robert C. Martin [et al.] ; [tradução: Leandro Chu] 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Material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Livro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Idioma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Português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ISBN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9788576082675 (broch.)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Classificação Dewey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005.1 (Edição 22)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Localização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Obras Gerais - VI-76,1,5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Título uniforme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[Clean code]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Publicação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Rio de Janeiro : Alta Books, 2009.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Descrição física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xxi, 412p. : il. ; 24 cm.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 geral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Tradução de: Clean code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 bibliográfica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Inclui bibliografia e índice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ind w:left="-220" w:right="-220" w:firstLine="0"/>
        <w:jc w:val="both"/>
        <w:rPr>
          <w:rFonts w:ascii="Verdana" w:cs="Verdana" w:eastAsia="Verdana" w:hAnsi="Verdana"/>
          <w:b w:val="1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b w:val="1"/>
          <w:color w:val="333333"/>
          <w:sz w:val="21"/>
          <w:szCs w:val="21"/>
          <w:rtl w:val="0"/>
        </w:rPr>
        <w:t xml:space="preserve">Notas locais 5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333333"/>
          <w:sz w:val="21"/>
          <w:szCs w:val="21"/>
          <w:rtl w:val="0"/>
        </w:rPr>
        <w:t xml:space="preserve">BNB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-220" w:right="-220" w:firstLine="0"/>
        <w:jc w:val="both"/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1"/>
          <w:szCs w:val="21"/>
          <w:rtl w:val="0"/>
        </w:rPr>
        <w:t xml:space="preserve">Mesmo um código ruim pode funcionar. Mas se ele não for limpo, pode acabar com uma empresa de desenvolvimento. Perdem-se a cada ano horas incontáveis e recursos importantes devido a um código mal escrito. Mas não precisa ser assim.O renomado especialista em software, Robert C. Martin, apresenta um paradigma revolucionário com Código limpo: Habilidades Práticas do Agile Software. Martin se reuniu com seus colegas do Mentor Object para destilar suas melhores e mais ágeis práticas de limpar códigos “dinamicamente” em um livro que introduzirá gradualmente dentro de você os valores da habilidade de um profissional de softwares e lhe tornar um programador melhor –mas só se você praticar.Que tipo de trabalho você fará? Você lerá códigos aqui, muitos códigos. E você deverá descobrir o que está correto e errado nos códigos. E, o mais importante, você terá de reavaliar seus valores profissionais e seu comprometimento com o seu ofício.Código limpo está divido em três partes. Na primeira há diversos capítulos que descrevem os princípios, padrões e práticas para criar um código limpo.A segunda parte consiste em diversos casos de estudo de complexidade cada vez maior. Cada um é um exercício para limpar um código – transformar o código base que possui alguns problemas em um melhor e eficiente. A terceira parte é a compensação: um único capítulo com uma lista de heurísticas e “odores” reunidos durante a criação dos estudos de caso. O resultado será um conhecimento base que descreve a forma como pensamos quando criamos, lemos e limpamos um código.Após ler este livro os leitores saberão:✔ Como distinguir um código bom de um ruim✔ Como escrever códigos bons e como transformar um ruim em um bom✔ Como criar bons nomes, boas funções, bons objetos e boas classes✔ Como formatar o código para ter uma legibilidade máxima✔ Como implementar completamente o tratamento de erro sem obscurecer a lógica✔ Como aplicar testes de unidade e praticar o desenvolvimento dirigido a testesEste livro é essencial para qualquer desenvolvedor, engenheiro de software, gerente de projeto, líder de equipes ou analistas de sistemas com interesse em construir códigos melhores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