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– Requirement Analysis</w:t>
      </w:r>
    </w:p>
    <w:p>
      <w:r>
        <w:rPr>
          <w:b/>
          <w:sz w:val="24"/>
        </w:rPr>
        <w:t>Project Title</w:t>
      </w:r>
    </w:p>
    <w:p>
      <w:pPr>
        <w:spacing w:after="160"/>
      </w:pPr>
      <w:r>
        <w:rPr>
          <w:sz w:val="21"/>
        </w:rPr>
        <w:t>ComicCraft – AI Comic Story Creator using Gemini Models</w:t>
      </w:r>
    </w:p>
    <w:p>
      <w:r>
        <w:rPr>
          <w:b/>
          <w:sz w:val="24"/>
        </w:rPr>
        <w:t>Functional Requirements</w:t>
      </w:r>
    </w:p>
    <w:p>
      <w:pPr>
        <w:spacing w:after="160"/>
      </w:pPr>
      <w:r>
        <w:rPr>
          <w:sz w:val="21"/>
        </w:rPr>
        <w:t>1. Accept comic-generation inputs through a web form. 2. Generate a five-panel comic outline. 3. Generate detailed narration/dialogue for the panels. 4. Generate an image for each panel. 5. Display the generated comic in a preview page. 6. Export the comic as a PDF. 7. Provide a JSON generation endpoint. 8. Provide an image-testing route.</w:t>
      </w:r>
    </w:p>
    <w:p>
      <w:r>
        <w:rPr>
          <w:b/>
          <w:sz w:val="24"/>
        </w:rPr>
        <w:t>Input Requirements</w:t>
      </w:r>
    </w:p>
    <w:p>
      <w:pPr>
        <w:spacing w:after="160"/>
      </w:pPr>
      <w:r>
        <w:rPr>
          <w:sz w:val="21"/>
        </w:rPr>
        <w:t>The application accepts a story prompt, main character name, setting, tone, and art style.</w:t>
      </w:r>
    </w:p>
    <w:p>
      <w:r>
        <w:rPr>
          <w:b/>
          <w:sz w:val="24"/>
        </w:rPr>
        <w:t>Output Requirements</w:t>
      </w:r>
    </w:p>
    <w:p>
      <w:pPr>
        <w:spacing w:after="160"/>
      </w:pPr>
      <w:r>
        <w:rPr>
          <w:sz w:val="21"/>
        </w:rPr>
        <w:t>The application should produce a comic title, five panel descriptions, narration/dialogue, panel images, a preview, and PDF output.</w:t>
      </w:r>
    </w:p>
    <w:p>
      <w:r>
        <w:rPr>
          <w:b/>
          <w:sz w:val="24"/>
        </w:rPr>
        <w:t>Software Requirements</w:t>
      </w:r>
    </w:p>
    <w:p>
      <w:pPr>
        <w:spacing w:after="160"/>
      </w:pPr>
      <w:r>
        <w:rPr>
          <w:sz w:val="21"/>
        </w:rPr>
        <w:t>Python, FastAPI, Uvicorn, Jinja2, Google Gemini API/SDK, image-generation tooling, Pillow, FPDF2, Pydantic/Pydantic Settings, and supporting AI libraries specified by the implementation.</w:t>
      </w:r>
    </w:p>
    <w:p>
      <w:r>
        <w:rPr>
          <w:b/>
          <w:sz w:val="24"/>
        </w:rPr>
        <w:t>Environment Requirements</w:t>
      </w:r>
    </w:p>
    <w:p>
      <w:pPr>
        <w:spacing w:after="160"/>
      </w:pPr>
      <w:r>
        <w:rPr>
          <w:sz w:val="21"/>
        </w:rPr>
        <w:t>A Python development environment, required API credentials, internet access for external AI services when used, and VS Code or another Python-capable IDE.</w:t>
      </w:r>
    </w:p>
    <w:p>
      <w:r>
        <w:rPr>
          <w:b/>
          <w:sz w:val="24"/>
        </w:rPr>
        <w:t>Non-Functional Requirements</w:t>
      </w:r>
    </w:p>
    <w:p>
      <w:pPr>
        <w:spacing w:after="160"/>
      </w:pPr>
      <w:r>
        <w:rPr>
          <w:sz w:val="21"/>
        </w:rPr>
        <w:t>Usable web interface, modular backend structure, clear error handling, maintainable code, reproducible setup instructions, and testability.</w:t>
      </w:r>
    </w:p>
    <w:p>
      <w:r>
        <w:rPr>
          <w:b/>
          <w:sz w:val="24"/>
        </w:rPr>
        <w:t>API/Route Requirements</w:t>
      </w:r>
    </w:p>
    <w:p>
      <w:pPr>
        <w:spacing w:after="160"/>
      </w:pPr>
      <w:r>
        <w:rPr>
          <w:sz w:val="21"/>
        </w:rPr>
        <w:t>Home route, comic generation route, JSON generation route, export-success route, test-image route, and download support.</w:t>
      </w:r>
    </w:p>
    <w:p>
      <w:r>
        <w:rPr>
          <w:b/>
          <w:sz w:val="24"/>
        </w:rPr>
        <w:t>Acceptance Criteria</w:t>
      </w:r>
    </w:p>
    <w:p>
      <w:pPr>
        <w:spacing w:after="160"/>
      </w:pPr>
      <w:r>
        <w:rPr>
          <w:sz w:val="21"/>
        </w:rPr>
        <w:t>A valid prompt can be submitted; the application creates a five-panel comic workflow; generated content can be previewed; panel images are associated with the correct panels; and the comic can be exported when the required services and credentials are available.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