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– Project Development</w:t>
      </w:r>
    </w:p>
    <w:p>
      <w:r>
        <w:rPr>
          <w:b/>
          <w:sz w:val="24"/>
        </w:rPr>
        <w:t>Project Title</w:t>
      </w:r>
    </w:p>
    <w:p>
      <w:pPr>
        <w:spacing w:after="160"/>
      </w:pPr>
      <w:r>
        <w:rPr>
          <w:sz w:val="21"/>
        </w:rPr>
        <w:t>ComicCraft – AI Comic Story Creator using Gemini Models</w:t>
      </w:r>
    </w:p>
    <w:p>
      <w:r>
        <w:rPr>
          <w:b/>
          <w:sz w:val="24"/>
        </w:rPr>
        <w:t>Development Stack</w:t>
      </w:r>
    </w:p>
    <w:p>
      <w:pPr>
        <w:spacing w:after="160"/>
      </w:pPr>
      <w:r>
        <w:rPr>
          <w:sz w:val="21"/>
        </w:rPr>
        <w:t>Python backend with FastAPI; Jinja2 templates for the web interface; Gemini integration for text generation; image-generation tooling for visual panels; Pillow for image processing; FPDF2 for PDF export.</w:t>
      </w:r>
    </w:p>
    <w:p>
      <w:r>
        <w:rPr>
          <w:b/>
          <w:sz w:val="24"/>
        </w:rPr>
        <w:t>Project Structure</w:t>
      </w:r>
    </w:p>
    <w:p>
      <w:pPr>
        <w:spacing w:after="160"/>
      </w:pPr>
      <w:r>
        <w:rPr>
          <w:sz w:val="21"/>
        </w:rPr>
        <w:t>app/ contains backend Python modules; templates/ contains HTML pages; static/ contains CSS, JavaScript, panels, and exports; tests/ contains tests; configuration and documentation files are placed at the project root.</w:t>
      </w:r>
    </w:p>
    <w:p>
      <w:r>
        <w:rPr>
          <w:b/>
          <w:sz w:val="24"/>
        </w:rPr>
        <w:t>Backend Development</w:t>
      </w:r>
    </w:p>
    <w:p>
      <w:pPr>
        <w:spacing w:after="160"/>
      </w:pPr>
      <w:r>
        <w:rPr>
          <w:sz w:val="21"/>
        </w:rPr>
        <w:t>The FastAPI application initializes routes and static resources. Request schemas validate comic-generation input. Generation routes coordinate outline generation, story expansion, image generation, layout creation, and export.</w:t>
      </w:r>
    </w:p>
    <w:p>
      <w:r>
        <w:rPr>
          <w:b/>
          <w:sz w:val="24"/>
        </w:rPr>
        <w:t>AI Development</w:t>
      </w:r>
    </w:p>
    <w:p>
      <w:pPr>
        <w:spacing w:after="160"/>
      </w:pPr>
      <w:r>
        <w:rPr>
          <w:sz w:val="21"/>
        </w:rPr>
        <w:t>The comic-generation workflow uses a structured first stage for the five-panel outline and a second stage for detailed narration/dialogue. The image-generation module produces the visual content for each panel according to the configured provider.</w:t>
      </w:r>
    </w:p>
    <w:p>
      <w:r>
        <w:rPr>
          <w:b/>
          <w:sz w:val="24"/>
        </w:rPr>
        <w:t>Frontend Development</w:t>
      </w:r>
    </w:p>
    <w:p>
      <w:pPr>
        <w:spacing w:after="160"/>
      </w:pPr>
      <w:r>
        <w:rPr>
          <w:sz w:val="21"/>
        </w:rPr>
        <w:t>The home page collects the user's comic preferences. The preview page presents the generated comic panels and their text. The export-success page confirms completion and provides access to the exported result.</w:t>
      </w:r>
    </w:p>
    <w:p>
      <w:r>
        <w:rPr>
          <w:b/>
          <w:sz w:val="24"/>
        </w:rPr>
        <w:t>PDF Development</w:t>
      </w:r>
    </w:p>
    <w:p>
      <w:pPr>
        <w:spacing w:after="160"/>
      </w:pPr>
      <w:r>
        <w:rPr>
          <w:sz w:val="21"/>
        </w:rPr>
        <w:t>The exporter creates a PDF representation of the comic using the generated panel information and images.</w:t>
      </w:r>
    </w:p>
    <w:p>
      <w:r>
        <w:rPr>
          <w:b/>
          <w:sz w:val="24"/>
        </w:rPr>
        <w:t>Testing Support</w:t>
      </w:r>
    </w:p>
    <w:p>
      <w:pPr>
        <w:spacing w:after="160"/>
      </w:pPr>
      <w:r>
        <w:rPr>
          <w:sz w:val="21"/>
        </w:rPr>
        <w:t>A test-image route and automated test structure are included to support verification of image generation and core application behavior.</w:t>
      </w:r>
    </w:p>
    <w:p>
      <w:r>
        <w:rPr>
          <w:b/>
          <w:sz w:val="24"/>
        </w:rPr>
        <w:t>Configuration</w:t>
      </w:r>
    </w:p>
    <w:p>
      <w:pPr>
        <w:spacing w:after="160"/>
      </w:pPr>
      <w:r>
        <w:rPr>
          <w:sz w:val="21"/>
        </w:rPr>
        <w:t>API credentials and model/provider settings are supplied through environment variables. The repository should contain an example environment file but should not expose real secret keys.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