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7 – Project Documentation</w:t>
      </w:r>
    </w:p>
    <w:p>
      <w:r>
        <w:rPr>
          <w:b/>
          <w:sz w:val="24"/>
        </w:rPr>
        <w:t>Project Title</w:t>
      </w:r>
    </w:p>
    <w:p>
      <w:pPr>
        <w:spacing w:after="160"/>
      </w:pPr>
      <w:r>
        <w:rPr>
          <w:sz w:val="21"/>
        </w:rPr>
        <w:t>ComicCraft – AI Comic Story Creator using Gemini Models</w:t>
      </w:r>
    </w:p>
    <w:p>
      <w:r>
        <w:rPr>
          <w:b/>
          <w:sz w:val="24"/>
        </w:rPr>
        <w:t>Project Overview</w:t>
      </w:r>
    </w:p>
    <w:p>
      <w:pPr>
        <w:spacing w:after="160"/>
      </w:pPr>
      <w:r>
        <w:rPr>
          <w:sz w:val="21"/>
        </w:rPr>
        <w:t>ComicCraft is a web application designed to transform a user's comic idea into a structured five-panel comic using generative AI.</w:t>
      </w:r>
    </w:p>
    <w:p>
      <w:r>
        <w:rPr>
          <w:b/>
          <w:sz w:val="24"/>
        </w:rPr>
        <w:t>Purpose</w:t>
      </w:r>
    </w:p>
    <w:p>
      <w:pPr>
        <w:spacing w:after="160"/>
      </w:pPr>
      <w:r>
        <w:rPr>
          <w:sz w:val="21"/>
        </w:rPr>
        <w:t>The purpose is to combine AI-assisted story generation, dialogue creation, visual generation, preview, and PDF export in a single workflow.</w:t>
      </w:r>
    </w:p>
    <w:p>
      <w:r>
        <w:rPr>
          <w:b/>
          <w:sz w:val="24"/>
        </w:rPr>
        <w:t>User Workflow</w:t>
      </w:r>
    </w:p>
    <w:p>
      <w:pPr>
        <w:spacing w:after="160"/>
      </w:pPr>
      <w:r>
        <w:rPr>
          <w:sz w:val="21"/>
        </w:rPr>
        <w:t>1. Open ComicCraft. 2. Enter the story prompt. 3. Enter character and setting information. 4. Select tone and art style. 5. Submit the form. 6. Generate the five-panel story. 7. Generate panel images. 8. Review the comic preview. 9. Export the comic as PDF.</w:t>
      </w:r>
    </w:p>
    <w:p>
      <w:r>
        <w:rPr>
          <w:b/>
          <w:sz w:val="24"/>
        </w:rPr>
        <w:t>Installation Documentation</w:t>
      </w:r>
    </w:p>
    <w:p>
      <w:pPr>
        <w:spacing w:after="160"/>
      </w:pPr>
      <w:r>
        <w:rPr>
          <w:sz w:val="21"/>
        </w:rPr>
        <w:t>Create a Python virtual environment, install the packages listed in requirements.txt, configure environment variables using the project's environment example, and start the application with Uvicorn.</w:t>
      </w:r>
    </w:p>
    <w:p>
      <w:r>
        <w:rPr>
          <w:b/>
          <w:sz w:val="24"/>
        </w:rPr>
        <w:t>Configuration Documentation</w:t>
      </w:r>
    </w:p>
    <w:p>
      <w:pPr>
        <w:spacing w:after="160"/>
      </w:pPr>
      <w:r>
        <w:rPr>
          <w:sz w:val="21"/>
        </w:rPr>
        <w:t>Keep API keys in environment configuration and do not commit real credentials to GitHub. Configure the text-generation and image-generation settings required by the implementation.</w:t>
      </w:r>
    </w:p>
    <w:p>
      <w:r>
        <w:rPr>
          <w:b/>
          <w:sz w:val="24"/>
        </w:rPr>
        <w:t>Repository Documentation</w:t>
      </w:r>
    </w:p>
    <w:p>
      <w:pPr>
        <w:spacing w:after="160"/>
      </w:pPr>
      <w:r>
        <w:rPr>
          <w:sz w:val="21"/>
        </w:rPr>
        <w:t>The GitHub repository should contain source code, project documentation, requirements, configuration examples, tests, and the SmartBridge phase documents.</w:t>
      </w:r>
    </w:p>
    <w:p>
      <w:r>
        <w:rPr>
          <w:b/>
          <w:sz w:val="24"/>
        </w:rPr>
        <w:t>User Benefits</w:t>
      </w:r>
    </w:p>
    <w:p>
      <w:pPr>
        <w:spacing w:after="160"/>
      </w:pPr>
      <w:r>
        <w:rPr>
          <w:sz w:val="21"/>
        </w:rPr>
        <w:t>ComicCraft reduces the number of separate tools required to turn a written idea into a visual comic and provides a structured workflow from prompt to export.</w:t>
      </w:r>
    </w:p>
    <w:p>
      <w:r>
        <w:rPr>
          <w:b/>
          <w:sz w:val="24"/>
        </w:rPr>
        <w:t>Known Dependencies</w:t>
      </w:r>
    </w:p>
    <w:p>
      <w:pPr>
        <w:spacing w:after="160"/>
      </w:pPr>
      <w:r>
        <w:rPr>
          <w:sz w:val="21"/>
        </w:rPr>
        <w:t>Generation quality and availability depend on the configured AI services and their credentials. Image generation may also require significant local resources when using a local diffusion model.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