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v0.8</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lets an operator describe owned fixtures, configure their DMX patch, place fixtures and performers in a simple 3D stage, and ask an interchangeable AI Show Engineer to create lighting programs. AI is a design-time capability. A saved show is executed deterministically and must remain fully usable offline.</w:t>
      </w:r>
    </w:p>
    <w:p>
      <w:pPr>
        <w:pStyle w:val="Heading1"/>
      </w:pPr>
      <w:r>
        <w:t>2. Core principles</w:t>
      </w:r>
    </w:p>
    <w:p>
      <w:pPr>
        <w:pStyle w:val="ListBullet"/>
      </w:pPr>
      <w:r>
        <w:t>AI designs; deterministic software executes, synchronized by a local timing authority.</w:t>
      </w:r>
    </w:p>
    <w:p>
      <w:pPr>
        <w:pStyle w:val="ListBullet"/>
      </w:pPr>
      <w:r>
        <w:t>AI provider/model is replaceable behind adapters.</w:t>
      </w:r>
    </w:p>
    <w:p>
      <w:pPr>
        <w:pStyle w:val="ListBullet"/>
      </w:pPr>
      <w:r>
        <w:t>Raw DMX and control-surface transport details are isolated behind validated fixture, patch and control-surface adapters.</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timing,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Control Surface Trigger → Runtime → Art-Net or 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 / Sync Monitor</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Audio Sync Input / MIDI Clock / Control Surface Tap → Tempo Authority → Lighting Runtime</w:t>
        <w:br/>
        <w:t>MIDI Cue Track / Control Surface Event → Trigger Mapping → Program Runtime</w:t>
        <w:br/>
        <w:t xml:space="preserve">          │</w:t>
        <w:br/>
        <w:t>Fixture Renderer → Frame Fan-out → Network Lighting Adapter → Art-Net or sACN → Botex → DMX</w:t>
        <w:br/>
        <w:t xml:space="preserve">                              └→ Simulation Renderer → Browser Canvas</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NetworkLightingOutput: a named Botex endpoint with protocol (Art-Net or sACN), host address and one or more assigned universes. A universe has one active output route by default.</w:t>
      </w:r>
    </w:p>
    <w:p>
      <w:pPr>
        <w:pStyle w:val="ListBullet"/>
      </w:pPr>
      <w:r>
        <w:t>Show: root aggregate containing stage, deployments, patch, groups, programs, effects, color profiles, looks, control-surface layouts, cue mappings, synchronization strategy,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ColorProfile: reusable named palette of semantic color roles, intensity limit and color-transition defaults.</w:t>
      </w:r>
    </w:p>
    <w:p>
      <w:pPr>
        <w:pStyle w:val="ListBullet"/>
      </w:pPr>
      <w:r>
        <w:t>Look: reusable named combination of an automation program, a color profile and transition settings.</w:t>
      </w:r>
    </w:p>
    <w:p>
      <w:pPr>
        <w:pStyle w:val="ListBullet"/>
      </w:pPr>
      <w:r>
        <w:t>ControlSurfaceLayout: versioned pages, controls, labels and action bindings for a show; it is authored in the application, not as manually entered transport values. A ControlSurfaceProfile declares the controls and feedback capabilities of a supported device.</w:t>
      </w:r>
    </w:p>
    <w:p>
      <w:pPr>
        <w:pStyle w:val="ListBullet"/>
      </w:pPr>
      <w:r>
        <w:t>ShowVersion: immutable snapshot of the entire show.</w:t>
      </w:r>
    </w:p>
    <w:p>
      <w:pPr>
        <w:pStyle w:val="Heading1"/>
      </w:pPr>
      <w:r>
        <w:t>5.1 Storage strategy</w:t>
      </w:r>
    </w:p>
    <w:p>
      <w:r>
        <w:t>MVP recommendation: SQLite for structured data plus a local asset store for manuals, images and exports. Repository interfaces keep storage replaceable. Used fixture profiles are snapshotted into each show version.</w:t>
      </w:r>
    </w:p>
    <w:p>
      <w:pPr>
        <w:pStyle w:val="NoSpacing"/>
      </w:pPr>
      <w:r>
        <w:t>Workspace</w:t>
        <w:br/>
        <w:t>├─ Fixture Library</w:t>
        <w:br/>
        <w:t>├─ Equipment Inventory</w:t>
        <w:br/>
        <w:t>├─ Shows</w:t>
        <w:br/>
        <w:t>│  └─ Show → Stage + Patch + Programs + Effects + Color Profiles + Looks + Control Surface Layouts + Sync Strategy + Intent + Profile Snapshots</w:t>
        <w:br/>
        <w:t>└─ Application Settings → AI + MIDI + Audio Input + Dante + Control Surfaces + Network + DMX</w:t>
      </w:r>
    </w:p>
    <w:p>
      <w:pPr>
        <w:pStyle w:val="Heading1"/>
      </w:pPr>
      <w:r>
        <w:t>5.2 Portable show package</w:t>
      </w:r>
    </w:p>
    <w:p>
      <w:pPr>
        <w:pStyle w:val="NoSpacing"/>
      </w:pPr>
      <w:r>
        <w:t>MyBand.lightshow</w:t>
        <w:br/>
        <w:t>├─ manifest.json</w:t>
        <w:br/>
        <w:t>├─ show.json</w:t>
        <w:br/>
        <w:t>├─ stage.json</w:t>
        <w:br/>
        <w:t>├─ patch.json</w:t>
        <w:br/>
        <w:t>├─ programs.json</w:t>
        <w:br/>
        <w:t>├─ effects.json</w:t>
        <w:br/>
        <w:t>├─ color-profiles.json</w:t>
        <w:br/>
        <w:t>├─ looks.json</w:t>
        <w:br/>
        <w:t>├─ control-surface-layouts/</w:t>
        <w:br/>
        <w:t>├─ cue-mapping.json</w:t>
        <w:br/>
        <w:t>├─ sync-strategy.json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Offer copy/auto-patch for repeated fixtures and views by fixture/universe.</w:t>
      </w:r>
    </w:p>
    <w:p>
      <w:pPr>
        <w:pStyle w:val="ListBullet"/>
      </w:pPr>
      <w:r>
        <w:t>Assign each patched universe to a configured Art-Net or sACN NetworkLightingOutput and validate that no universe is sent through conflicting routes by default.</w:t>
      </w:r>
    </w:p>
    <w:p>
      <w:r>
        <w:br w:type="page"/>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pPr>
        <w:pStyle w:val="Heading2"/>
      </w:pPr>
      <w:r>
        <w:t>10.1 Color profiles</w:t>
      </w:r>
    </w:p>
    <w:p>
      <w:pPr/>
      <w:r>
        <w:t>A ColorProfile defines atmosphere independently from automation. It contains semantic roles such as primary, secondary, accent, white and blackout rather than fixture-channel values. The Fixture Renderer resolves these roles through the selected fixture profile so the same show can work across RGB, RGBW and future fixture types.</w:t>
      </w:r>
    </w:p>
    <w:p>
      <w:pPr>
        <w:pStyle w:val="NoSpacing"/>
      </w:pPr>
      <w:r>
        <w:t>{</w:t>
        <w:br/>
        <w:t xml:space="preserve">  "id": "neon-purple-blue",</w:t>
        <w:br/>
        <w:t xml:space="preserve">  "name": "Neon Purple Blue",</w:t>
        <w:br/>
        <w:t xml:space="preserve">  "roles": {"primary": "#6420FF", "secondary": "#006CFF", "accent": "#00E5FF", "white": "#DCEBFF"},</w:t>
        <w:br/>
        <w:t xml:space="preserve">  "intensityLimit": 0.9,</w:t>
        <w:br/>
        <w:t xml:space="preserve">  "transition": {"durationMs": 600}</w:t>
        <w:br/>
        <w:t>}</w:t>
      </w:r>
    </w:p>
    <w:p>
      <w:pPr/>
      <w:r>
        <w:t>Programs and effects refer to color roles, for example primary or accent, and do not contain fixed hex colors unless an explicit one-off override is required. The renderer applies fixture color calibration and the profile intensity limit after resolving roles.</w:t>
      </w:r>
    </w:p>
    <w:p>
      <w:pPr>
        <w:pStyle w:val="Heading2"/>
      </w:pPr>
      <w:r>
        <w:t>10.2 Looks and selection rules</w:t>
      </w:r>
    </w:p>
    <w:p>
      <w:pPr/>
      <w:r>
        <w:t>A Look is a named live-selectable combination of an automation program, a ColorProfile and transition settings. A cue or WING mapping may select a full Look, only a program or only a ColorProfile.</w:t>
      </w:r>
    </w:p>
    <w:p>
      <w:pPr>
        <w:pStyle w:val="NoSpacing"/>
      </w:pPr>
      <w:r>
        <w:t>{</w:t>
        <w:br/>
        <w:t xml:space="preserve">  "id": "big-chorus-neon",</w:t>
        <w:br/>
        <w:t xml:space="preserve">  "name": "Big Chorus Neon",</w:t>
        <w:br/>
        <w:t xml:space="preserve">  "programId": "chorus-chase",</w:t>
        <w:br/>
        <w:t xml:space="preserve">  "colorProfileId": "neon-purple-blue",</w:t>
        <w:br/>
        <w:t xml:space="preserve">  "transition": {"quantize": "next_bar", "colorFadeMs": 600, "programFadeMs": 300}</w:t>
        <w:br/>
        <w:t>}</w:t>
      </w:r>
    </w:p>
    <w:p>
      <w:pPr/>
      <w:r>
        <w:t>A program may define a default ColorProfile for normal operation. A manually selected ColorProfile activates Color Lock and remains active when programs change. An explicit Look selected by a MIDI cue or WING control always selects both program and profile and clears Color Lock. Follow releases Color Lock so the program default can select color again. Blackout remains higher priority than every selection rule.</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ListBullet"/>
      </w:pPr>
      <w:r>
        <w:t>Create, edit, duplicate and audition reusable ColorProfiles and Looks.</w:t>
      </w:r>
    </w:p>
    <w:p>
      <w:pPr>
        <w:pStyle w:val="ListBullet"/>
      </w:pPr>
      <w:r>
        <w:t>Preview color changes independently from automation and preserve a manual Color Lock when tuning a look.</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MVP simulator lets the operator inspect a generated or edited show before sending any output to fixtures. It renders the saved 3D stage from a selectable audience, top or free-camera view and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MIDI cue events and cue override policies without requiring a connected WING or DMX gateway.</w:t>
      </w:r>
    </w:p>
    <w:p>
      <w:pPr>
        <w:pStyle w:val="ListBullet"/>
      </w:pPr>
      <w:r>
        <w:t>Show current program, active ColorProfile or Look, Color Lock state, active effects, selected targets, simulated elapsed time, BPM, beat phase and synchronization status.</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Network Lighting Adapter → Art-Net or 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control surface integration</w:t>
      </w:r>
    </w:p>
    <w:p>
      <w:r>
        <w:t>A control surface acts as a live operator interface. Trigger mappings are part of the show and map normalized control events to programs or runtime commands. The Behringer WING is the first supported adapter family, covering Rack, Full and Compact models through device capability profiles.</w:t>
      </w:r>
    </w:p>
    <w:p>
      <w:pPr>
        <w:pStyle w:val="NoSpacing"/>
      </w:pPr>
      <w:r>
        <w:t>Control Surface Event → Input Adapter → Trigger Mapping → Program Runtime → Fixture Renderer → Network Lighting Adapter → Art-Net or sACN → Botex → DMX</w:t>
      </w:r>
    </w:p>
    <w:p>
      <w:pPr>
        <w:pStyle w:val="ListBullet"/>
      </w:pPr>
      <w:r>
        <w:t>Program, ColorProfile and Look selection: Ambient, Verse, Chorus, Big Chorus, Ballad, Solo, Party, Neon, Warm, etc.</w:t>
      </w:r>
    </w:p>
    <w:p>
      <w:pPr>
        <w:pStyle w:val="ListBullet"/>
      </w:pPr>
      <w:r>
        <w:t>Global Blackout.</w:t>
      </w:r>
    </w:p>
    <w:p>
      <w:pPr>
        <w:pStyle w:val="ListBullet"/>
      </w:pPr>
      <w:r>
        <w:t>Optional temporary overrides.</w:t>
      </w:r>
    </w:p>
    <w:p>
      <w:pPr>
        <w:pStyle w:val="ListBullet"/>
      </w:pPr>
      <w:r>
        <w:t>Dedicated Color Lock and Follow actions preserve or release a manually selected ColorProfile during automation changes.</w:t>
      </w:r>
    </w:p>
    <w:p>
      <w:pPr>
        <w:pStyle w:val="ListBullet"/>
      </w:pPr>
      <w:r>
        <w:t>BPM/MIDI Clock input.</w:t>
      </w:r>
    </w:p>
    <w:p>
      <w:pPr>
        <w:pStyle w:val="ListBullet"/>
      </w:pPr>
      <w:r>
        <w:t>Future Reaper song/section integration while preserving manual control-surface override.</w:t>
      </w:r>
    </w:p>
    <w:p>
      <w:pPr>
        <w:pStyle w:val="Heading2"/>
      </w:pPr>
      <w:r>
        <w:t>13.1 Audio synchronization and cue control</w:t>
      </w:r>
    </w:p>
    <w:p>
      <w:pPr/>
      <w:r>
        <w:t>The runtime can derive its musical clock from a direct backing-track feed. Audio input is configured locally and can be received through a dedicated WING-routed Dante channel, a Dante Virtual Soundcard or a local audio interface. The chosen feed should be a dedicated pre-fader backing-track bus so FOH faders, mute and processing cannot disturb analysis.</w:t>
      </w:r>
    </w:p>
    <w:p>
      <w:pPr>
        <w:pStyle w:val="NoSpacing"/>
      </w:pPr>
      <w:r>
        <w:t>Audio Sync Input → Beat and Downbeat Analysis → Tempo Authority → Program Runtime → Fixture Renderer</w:t>
      </w:r>
    </w:p>
    <w:p>
      <w:pPr/>
      <w:r>
        <w:t>The Tempo Authority timestamps the active beat grid and exposes BPM, beat phase, downbeat confidence, source and light offset to the runtime and simulator. Audio analysis is the normal tempo source when a direct backing-track feed is available. MIDI Clock may be configured as a higher-precision source; Control Surface Tap Tempo remains an emergency fallback.</w:t>
      </w:r>
    </w:p>
    <w:p>
      <w:pPr/>
      <w:r>
        <w:t>A configurable lighting offset compensates for audio, network and output latency. Corrections from audio analysis are smoothed so ongoing effects never visibly jump. If an audio stream is lost, the runtime holds the last stable BPM and visibly reports degraded synchronization instead of stopping the show.</w:t>
      </w:r>
    </w:p>
    <w:p>
      <w:pPr/>
      <w:r>
        <w:t>A MIDI cue track can trigger named programs and runtime commands at defined song positions. Each cue maps through the same Trigger Mapping as a WING control and is normally quantized to the next configured beat or bar boundary. Blackout always bypasses quantization.</w:t>
      </w:r>
    </w:p>
    <w:p>
      <w:pPr>
        <w:pStyle w:val="Heading2"/>
      </w:pPr>
      <w:r>
        <w:t>13.2 Cue override policy</w:t>
      </w:r>
    </w:p>
    <w:p>
      <w:pPr/>
      <w:r>
        <w:t>Cue Override Policy is stored with the show and can be changed from the software or from mapped control-surface controls during playback. The active policy, source and lock state are always visible in the software and simulator.</w:t>
      </w:r>
    </w:p>
    <w:p>
      <w:pPr>
        <w:pStyle w:val="ListBullet"/>
      </w:pPr>
      <w:r>
        <w:t>Auto resume: a manual control-surface program selection remains active until the next MIDI cue, which then resumes control.</w:t>
      </w:r>
    </w:p>
    <w:p>
      <w:pPr>
        <w:pStyle w:val="ListBullet"/>
      </w:pPr>
      <w:r>
        <w:t>Manual lock: a manual control-surface program selection suppresses automatic MIDI cues until the operator releases the lock.</w:t>
      </w:r>
    </w:p>
    <w:p>
      <w:pPr>
        <w:pStyle w:val="ListBullet"/>
      </w:pPr>
      <w:r>
        <w:t>Momentary: a mapped control-surface control applies its override only while held; automatic cues remain eligible.</w:t>
      </w:r>
    </w:p>
    <w:p>
      <w:pPr>
        <w:pStyle w:val="ListBullet"/>
      </w:pPr>
      <w:r>
        <w:t>Cue only: only the MIDI cue track can change programs; control-surface controls remain available for mapped safety commands such as blackout.</w:t>
      </w:r>
    </w:p>
    <w:p>
      <w:pPr/>
      <w:r>
        <w:t>Changing policy changes only future cue arbitration and never retriggers the current program. A policy change and all manual overrides are recorded in the local live-session log for operator diagnosis, but they do not modify the published show version unless explicitly saved. A Full Blackout action may be deliberately mapped to either a control surface or MIDI cue input and takes effect immediately.</w:t>
      </w:r>
    </w:p>
    <w:p>
      <w:pPr>
        <w:pStyle w:val="Heading2"/>
        <w:pageBreakBefore/>
      </w:pPr>
      <w:r>
        <w:t>13.3 Control surface designer and deployment</w:t>
      </w:r>
    </w:p>
    <w:p>
      <w:pPr/>
      <w:r>
        <w:t>The application provides a Control Surface Designer that displays the available pages, buttons, faders and feedback fields of the selected device as a virtual controller. The operator assigns named actions such as Look, Program, ColorProfile, Static Look, Safety Look, Full Blackout, Color Lock, Follow, Tap Tempo and Cue Override Policy. No MIDI CC, Note, Program Change, OSC address or other transport value is entered during normal show design.</w:t>
      </w:r>
    </w:p>
    <w:p>
      <w:pPr>
        <w:pStyle w:val="NoSpacing"/>
      </w:pPr>
      <w:r>
        <w:t>ControlSurfaceLayout → ControlSurfaceAdapter → Device Controls → Input Adapter → Named Runtime Action</w:t>
      </w:r>
    </w:p>
    <w:p>
      <w:pPr/>
      <w:r>
        <w:t>The layout is versioned with the show and includes logical page, slot, display label, action type, target identifier and optional confirmation behavior. The application validates duplicate bindings, missing targets, unsafe action combinations and device-profile limits before deployment.</w:t>
      </w:r>
    </w:p>
    <w:p>
      <w:pPr/>
      <w:r>
        <w:t>Deploy sends the generated control layout through the selected control-surface adapter. Each adapter may use direct deployment, a device import package, MIDI, OSC, HID or another transport, but must verify the deployed mapping when the device supports read-back. The operator never has to calculate or manually enter transport values.</w:t>
      </w:r>
    </w:p>
    <w:p>
      <w:pPr/>
      <w:r>
        <w:t>A read-back or test mode compares the deployed layout with the show version. The simulator provides the same virtual controls, so every action can be tested without physical DMX output. Advanced transport mapping remains an optional diagnostic function, not the primary setup workflow.</w:t>
      </w:r>
    </w:p>
    <w:p>
      <w:pPr>
        <w:pStyle w:val="Heading1"/>
      </w:pPr>
      <w:r>
        <w:t>14. Reliability and safety</w:t>
      </w:r>
    </w:p>
    <w:p>
      <w:pPr>
        <w:pStyle w:val="ListBullet"/>
      </w:pPr>
      <w:r>
        <w:t>Runtime, audio synchronization and the local simulator remain operational if AI or internet disappears.</w:t>
      </w:r>
    </w:p>
    <w:p>
      <w:pPr>
        <w:pStyle w:val="ListBullet"/>
      </w:pPr>
      <w:r>
        <w:t>Last valid show remains loadable after an invalid AI proposal.</w:t>
      </w:r>
    </w:p>
    <w:p>
      <w:pPr>
        <w:pStyle w:val="ListBullet"/>
      </w:pPr>
      <w:r>
        <w:t>AI output must pass schema and domain validation before preview/playback.</w:t>
      </w:r>
    </w:p>
    <w:p>
      <w:pPr>
        <w:pStyle w:val="ListBullet"/>
      </w:pPr>
      <w:r>
        <w:t>Patch conflicts block activation or require explicit correction.</w:t>
      </w:r>
    </w:p>
    <w:p>
      <w:pPr>
        <w:pStyle w:val="ListBullet"/>
      </w:pPr>
      <w:r>
        <w:t>DMX output has a single arbitration layer so physical test, live preview and runtime cannot fight each other; the simulator never participates in DMX arbitration.</w:t>
      </w:r>
    </w:p>
    <w:p>
      <w:pPr>
        <w:pStyle w:val="ListBullet"/>
      </w:pPr>
      <w:r>
        <w:t>Validate protocol, destination address and universe range before enabling a live Art-Net or sACN output route; a route may be disabled without changing the saved show design.</w:t>
      </w:r>
    </w:p>
    <w:p>
      <w:pPr>
        <w:pStyle w:val="ListBullet"/>
      </w:pPr>
      <w:r>
        <w:t>Blackout is available from UI and a dedicated control-surface mapping.</w:t>
      </w:r>
    </w:p>
    <w:p>
      <w:pPr>
        <w:pStyle w:val="ListBullet"/>
      </w:pPr>
      <w:r>
        <w:t>Autosave design work, but keep published/live show versions explicit and immutable.</w:t>
      </w:r>
    </w:p>
    <w:p>
      <w:pPr>
        <w:pStyle w:val="Heading1"/>
      </w:pPr>
      <w:r>
        <w:t>15. MVP scope</w:t>
      </w:r>
    </w:p>
    <w:p>
      <w:pPr>
        <w:pStyle w:val="ListBullet"/>
      </w:pPr>
      <w:r>
        <w:t>Local web application hosted on the WING-connected PC.</w:t>
      </w:r>
    </w:p>
    <w:p>
      <w:pPr>
        <w:pStyle w:val="ListBullet"/>
      </w:pPr>
      <w:r>
        <w:t>SQLite + local asset storage.</w:t>
      </w:r>
    </w:p>
    <w:p>
      <w:pPr>
        <w:pStyle w:val="ListBullet"/>
      </w:pPr>
      <w:r>
        <w:t>Fixture Library, manual profile editor and manual upload/import workflow.</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 with ColorProfile and Look selection.</w:t>
      </w:r>
    </w:p>
    <w:p>
      <w:pPr>
        <w:pStyle w:val="ListBullet"/>
      </w:pPr>
      <w:r>
        <w:t>Control Surface Designer with versioned device layouts and direct deployment or generated provision package; no manual transport-number setup.</w:t>
      </w:r>
    </w:p>
    <w:p>
      <w:pPr>
        <w:pStyle w:val="ListBullet"/>
      </w:pPr>
      <w:r>
        <w:t>Normalized control-surface input for deployed actions including Looks, Programs, ColorProfiles, Static Looks, Safety Looks, Full Blackout, Tap Tempo and Cue Override Policy selection.</w:t>
      </w:r>
    </w:p>
    <w:p>
      <w:pPr>
        <w:pStyle w:val="ListBullet"/>
      </w:pPr>
      <w:r>
        <w:t>Direct audio synchronization through a local audio interface or a WING-routed Dante channel, with beat and downbeat analysis.</w:t>
      </w:r>
    </w:p>
    <w:p>
      <w:pPr>
        <w:pStyle w:val="ListBullet"/>
      </w:pPr>
      <w:r>
        <w:t>MIDI Clock and MIDI cue-track input with configurable cue override policy.</w:t>
      </w:r>
    </w:p>
    <w:p>
      <w:pPr>
        <w:pStyle w:val="ListBullet"/>
      </w:pPr>
      <w:r>
        <w:t>Configurable Art-Net and sACN output routes to Botex, with one selected protocol per output universe by default.</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Tighter Reaper transport and song/section integration.</w:t>
      </w:r>
    </w:p>
    <w:p>
      <w:pPr>
        <w:pStyle w:val="ListBullet"/>
      </w:pPr>
      <w:r>
        <w:t>Song-specific cue authoring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Backend/runtime: C#/.NET.</w:t>
      </w:r>
    </w:p>
    <w:p>
      <w:pPr>
        <w:pStyle w:val="ListBullet"/>
      </w:pPr>
      <w:r>
        <w:t>Web UI: React/TypeScript or equivalent.</w:t>
      </w:r>
    </w:p>
    <w:p>
      <w:pPr>
        <w:pStyle w:val="ListBullet"/>
      </w:pPr>
      <w:r>
        <w:t>3D: Three.js abstraction in the browser.</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first-class Art-Net and sACN modules behind a Network Lighting Adapter; each configured output route selects exactly one protocol.</w:t>
      </w:r>
    </w:p>
    <w:p>
      <w:pPr>
        <w:pStyle w:val="Heading1"/>
      </w:pPr>
      <w:r>
        <w:t>18. First implementation milestones</w:t>
      </w:r>
    </w:p>
    <w:p>
      <w:pPr>
        <w:pStyle w:val="ListBullet"/>
      </w:pPr>
      <w:r>
        <w:t>M1 — Domain model, persistence and fixture profile schema.</w:t>
      </w:r>
    </w:p>
    <w:p>
      <w:pPr>
        <w:pStyle w:val="ListBullet"/>
      </w:pPr>
      <w:r>
        <w:t>M2 — DMX renderer + Botex network output + manual fixture test.</w:t>
      </w:r>
    </w:p>
    <w:p>
      <w:pPr>
        <w:pStyle w:val="ListBullet"/>
      </w:pPr>
      <w:r>
        <w:t>M3 — Inventory, patching and overlap validation.</w:t>
      </w:r>
    </w:p>
    <w:p>
      <w:pPr>
        <w:pStyle w:val="ListBullet"/>
      </w:pPr>
      <w:r>
        <w:t>M4 — Control Surface Designer and adapter framework, WING Rack/Full/Compact support, deterministic program runtime, direct audio beat tracking and MIDI cue control.</w:t>
      </w:r>
    </w:p>
    <w:p>
      <w:pPr>
        <w:pStyle w:val="ListBullet"/>
      </w:pPr>
      <w:r>
        <w:t>M5 — 3D Stage Designer, semantic relationships and deterministic show simulation.</w:t>
      </w:r>
    </w:p>
    <w:p>
      <w:pPr>
        <w:pStyle w:val="ListBullet"/>
      </w:pPr>
      <w:r>
        <w:t>M6 — Show DSL validator, ColorProfile and Look resolution,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Botex endpoint configuration: IP address, universes and the required Art-Net or sACN route for each output.</w:t>
      </w:r>
    </w:p>
    <w:p>
      <w:pPr>
        <w:pStyle w:val="ListBullet"/>
      </w:pPr>
      <w:r>
        <w:t>Exact fixture models and available DMX modes/channel tables.</w:t>
      </w:r>
    </w:p>
    <w:p>
      <w:pPr>
        <w:pStyle w:val="ListBullet"/>
      </w:pPr>
      <w:r>
        <w:t>Exact provisioning capability, supported import/export format or remote API, and read-back verification path for WING Rack/Full/Compact Custom Control layouts.</w:t>
      </w:r>
    </w:p>
    <w:p>
      <w:pPr>
        <w:pStyle w:val="ListBullet"/>
      </w:pPr>
      <w:r>
        <w:t>Whether the first AI adapter targets a cloud model, Azure-hosted model or local model.</w:t>
      </w:r>
    </w:p>
    <w:p>
      <w:pPr>
        <w:pStyle w:val="ListBullet"/>
      </w:pPr>
      <w:r>
        <w:t>Dante routing model, audio device support and dedicated backing-track bus/channel naming.</w:t>
      </w:r>
    </w:p>
    <w:p>
      <w:pPr>
        <w:pStyle w:val="ListBullet"/>
      </w:pPr>
      <w:r>
        <w:t>Required beat/downbeat confidence, light-offset calibration procedure and loss-of-audio behavior during a performance.</w:t>
      </w:r>
    </w:p>
    <w:p>
      <w:pPr>
        <w:pStyle w:val="ListBullet"/>
      </w:pPr>
      <w:r>
        <w:t>MIDI cue-track format and cue quantization defaults for program and override commands.</w:t>
      </w:r>
    </w:p>
    <w:p>
      <w:pPr>
        <w:pStyle w:val="ListBullet"/>
      </w:pPr>
      <w:r>
        <w:t>Color calibration workflow per fixture type and the required set of semantic color roles for MVP profiles.</w:t>
      </w:r>
    </w:p>
    <w:p>
      <w:pPr>
        <w:pStyle w:val="ListBullet"/>
      </w:pPr>
      <w:r>
        <w:t>Which logical controls are mapped to explicit Look selection and which are mapped only to program or ColorProfile selection for each surface profile.</w:t>
      </w:r>
    </w:p>
    <w:p>
      <w:pPr>
        <w:pStyle w:val="ListBullet"/>
      </w:pPr>
      <w:r>
        <w:t>Minimum simulation fidelity required for the first usable Stage Designer and show preview.</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create reusable color profiles and looks, configure and deploy a supported control surface without manual transport-value work, initially the WING Rack/Full/Compact family, ask any supported AI model to create a show, synchronize it from a direct backing-track feed, simulate, preview and refine it without physical output, use MIDI cues and live control-surface overrides safely, persist/version the entire result, disconnect AI/internet, and reliably trigger the saved lighting programs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