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v1.0</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and control-surface transport details are isolated behind validated fixture, patch and control-surface adapters.</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Control Surface Trigger → Runtime → Art-Net or 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Control Surface Tap → Tempo Authority → Lighting Runtime</w:t>
        <w:br/>
        <w:t>MIDI Cue Track / Control Surface Event → Trigger Mapping → Program Runtime</w:t>
        <w:br/>
        <w:t xml:space="preserve">          │</w:t>
        <w:br/>
        <w:t>Fixture Renderer → Frame Fan-out → Network Lighting Adapter → Art-Net or 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NetworkLightingOutput: a named Botex endpoint with protocol (Art-Net or sACN), host address and one or more assigned universes. A universe has one active output route by default.</w:t>
      </w:r>
    </w:p>
    <w:p>
      <w:pPr>
        <w:pStyle w:val="ListBullet"/>
      </w:pPr>
      <w:r>
        <w:t>Show: root aggregate containing stage, deployments, patch, groups, programs, effects, color profiles, looks, generation settings, control-surface layouts,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Look: reusable named combination of an automation program, a color profile and transition settings.</w:t>
      </w:r>
    </w:p>
    <w:p>
      <w:pPr>
        <w:pStyle w:val="ListBullet"/>
      </w:pPr>
      <w:r>
        <w:t>ControlSurfaceLayout: versioned pages, controls, labels and action bindings for a show; it is authored in the application, not as manually entered transport values. A ControlSurfaceProfile declares the controls and feedback capabilities of a supported device.</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Control Surface Layouts + Sync Strategy + Intent + Profile Snapshots</w:t>
        <w:br/>
        <w:t>└─ Application Settings → AI + MIDI + Audio Input + Dante + Control Surfaces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control-surface-layouts/</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2"/>
      </w:pPr>
      <w:r>
        <w:t>6.2 MVP fixture seed</w:t>
      </w:r>
    </w:p>
    <w:p>
      <w:pPr/>
      <w:r>
        <w:t>The initial Fixture Library and Equipment Inventory are limited to the following owned fixtures. Each profile is stored with the show version and receives a manual-verified DMX mode before it may be activated for live output.</w:t>
      </w:r>
    </w:p>
    <w:p>
      <w:pPr>
        <w:pStyle w:val="ListBullet"/>
      </w:pPr>
      <w:r>
        <w:t>12 × ADJ Mega TriPar Profile Plus: compact RGB+UV LED PARs, initially intended for uplight, backwash and color accents. The profile exposes RGB, UV, dimmer, strobe and supported color/effect capabilities; its supported DMX modes are selected explicitly during patching.</w:t>
      </w:r>
    </w:p>
    <w:p>
      <w:pPr>
        <w:pStyle w:val="ListBullet"/>
      </w:pPr>
      <w:r>
        <w:t>1 × Stairville Hz-200 Compact Hazer DMX: atmospheric fixture, represented through haze output and supported control capabilities. It is independently safety-limited and never auto-activated by an AI proposal without a user-approved program or Look.</w:t>
      </w:r>
    </w:p>
    <w:p>
      <w:pPr>
        <w:pStyle w:val="ListBullet"/>
      </w:pPr>
      <w:r>
        <w:t>2 × Stairville Stage TRI LED Bundle Complete: two T-bars with four RGB TRI LED spots each, represented as two segmented bar deployments with eight individually addressable visual heads in total. The supported 2, 3, 4, 7, 8, 14 and 15-channel operating modes are available in the profile; the selected mode defines whether the bar is rendered as a group or as four segments.</w:t>
      </w:r>
    </w:p>
    <w:p>
      <w:pPr>
        <w:pStyle w:val="ListBullet"/>
      </w:pPr>
      <w:r>
        <w:t>4 × Varytec LED Theater Spot 100 3000K: warm-white front/theatre spots, initially grouped as Front Spots. The profile supports dimmer and strobe behavior and exposes its 1-channel and 2-channel DMX modes; focus remains a physical setup adjustment rather than an automated parameter.</w:t>
      </w:r>
    </w:p>
    <w:p>
      <w:pPr/>
      <w:r>
        <w:t>The default stage template places the Varytec fixtures in the front-light zone, the two Stairville bars as rear or side segmented color sources, and the ADJ fixtures as deployable color wash/uplight units. Exact positions, hanging method, aim and DMX addresses remain show-specific.</w:t>
      </w:r>
    </w:p>
    <w:p>
      <w:pPr>
        <w:pStyle w:val="Heading2"/>
      </w:pPr>
      <w:r>
        <w:t>6.3 Fixture admission policy</w:t>
      </w:r>
    </w:p>
    <w:p>
      <w:pPr/>
      <w:r>
        <w:t>The MVP does not automatically discover or import arbitrary fixtures. A new model is added only on explicit operator request, from authoritative technical documentation and a reviewed fixture profile. The request records the source manual, selected DMX mode, channel map, capabilities and physical verification result before the profile becomes reusable.</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pPr>
        <w:pStyle w:val="ListBullet"/>
      </w:pPr>
      <w:r>
        <w:t>Assign each patched universe to a configured Art-Net or sACN NetworkLightingOutput and validate that no universe is sent through conflicting routes by default.</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selected by a MIDI cue or WING control always selects both program and profile and clears Color Lock. Follow releases Color Lock so the program default can select color again. Blackout remains higher priority than every selection rule.</w:t>
      </w:r>
    </w:p>
    <w:p>
      <w:pPr>
        <w:pStyle w:val="Heading2"/>
      </w:pPr>
      <w:r>
        <w:t>10.3 Generation budgets</w:t>
      </w:r>
    </w:p>
    <w:p>
      <w:pPr/>
      <w:r>
        <w:t>GenerationSettings keeps the generated starting set useful without forcing a large or repetitive show. The software defaults to 8 ColorProfiles, 8 automation programs and 16 Looks. Each category can be requested up to a maximum of 32 items per show.</w:t>
      </w:r>
    </w:p>
    <w:p>
      <w:pPr/>
      <w:r>
        <w:t>ColorProfiles use the fixed semantic roles Primary, Secondary, Accent and White; a role may be empty, and runtime fallback rules resolve missing Accent or Secondary values. UV remains an optional fixture capability rather than a mandatory role in every profile.</w:t>
      </w:r>
    </w:p>
    <w:p>
      <w:pPr/>
      <w:r>
        <w:t>The generator produces curated Looks rather than every possible ColorProfile × automation combination. An automation remains color-independent, so a later profile or automation can be added without regenerating the complete show.</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2"/>
      </w:pPr>
      <w:r>
        <w:t>11.1 Controlled generation and revision</w:t>
      </w:r>
    </w:p>
    <w:p>
      <w:pPr/>
      <w:r>
        <w:t>AI output is always a proposed revision, never an automatic replacement. Before presentation, validation checks fixture capability compatibility, target validity, safety limits, timing, color-role completeness and configured generation budgets.</w:t>
      </w:r>
    </w:p>
    <w:p>
      <w:pPr/>
      <w:r>
        <w:t>ColorProfile review checks distinguishability of active roles, fixture-gamut compatibility and the selected white behavior. Automation review checks supported effects, rate, intensity, strobe and haze limits, and unnecessary effect density. Look review checks a valid combination of program, color profile, targets and transition.</w:t>
      </w:r>
    </w:p>
    <w:p>
      <w:pPr/>
      <w:r>
        <w:t>The UI compares the accepted version and the proposal in the same simulated stage and beat context. A revision request has an explicit change scope such as colors, effect density, timing or targets; all unmentioned or locked properties remain unchanged.</w:t>
      </w:r>
    </w:p>
    <w:p>
      <w:pPr/>
      <w:r>
        <w:t>Accepted versions are immutable. Each new proposal starts from the accepted version and persists concrete feedback rules such as maximum active chase groups, protected warm-white front light, allowed strobe contexts or UV-only-as-accent.</w:t>
      </w:r>
    </w:p>
    <w:p>
      <w:pPr/>
      <w:r>
        <w:t>After three rejected proposals for the same scoped request, the application stops automatic variation and asks the operator for targeted feedback rather than continuing an unbounded revision loop.</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Network Lighting Adapter → Art-Net or 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control surface integration</w:t>
      </w:r>
    </w:p>
    <w:p>
      <w:r>
        <w:t>A control surface acts as a live operator interface. Trigger mappings are part of the show and map normalized control events to programs or runtime commands. The Behringer WING is the first supported adapter family, covering Rack, Full and Compact models through device capability profiles.</w:t>
      </w:r>
    </w:p>
    <w:p>
      <w:pPr>
        <w:pStyle w:val="NoSpacing"/>
      </w:pPr>
      <w:r>
        <w:t>Control Surface Event → Input Adapter → Trigger Mapping → Program Runtime → Fixture Renderer → Network Lighting Adapter → Art-Net or 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actions preserve or release a manually selected ColorProfile during automation changes.</w:t>
      </w:r>
    </w:p>
    <w:p>
      <w:pPr>
        <w:pStyle w:val="ListBullet"/>
      </w:pPr>
      <w:r>
        <w:t>BPM/MIDI Clock input.</w:t>
      </w:r>
    </w:p>
    <w:p>
      <w:pPr>
        <w:pStyle w:val="ListBullet"/>
      </w:pPr>
      <w:r>
        <w:t>Future Reaper song/section integration while preserving manual control-surface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Control Surface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control-surface controls during playback. The active policy, source and lock state are always visible in the software and simulator.</w:t>
      </w:r>
    </w:p>
    <w:p>
      <w:pPr>
        <w:pStyle w:val="ListBullet"/>
      </w:pPr>
      <w:r>
        <w:t>Auto resume: a manual control-surface program selection remains active until the next MIDI cue, which then resumes control.</w:t>
      </w:r>
    </w:p>
    <w:p>
      <w:pPr>
        <w:pStyle w:val="ListBullet"/>
      </w:pPr>
      <w:r>
        <w:t>Manual lock: a manual control-surface program selection suppresses automatic MIDI cues until the operator releases the lock.</w:t>
      </w:r>
    </w:p>
    <w:p>
      <w:pPr>
        <w:pStyle w:val="ListBullet"/>
      </w:pPr>
      <w:r>
        <w:t>Momentary: a mapped control-surface control applies its override only while held; automatic cues remain eligible.</w:t>
      </w:r>
    </w:p>
    <w:p>
      <w:pPr>
        <w:pStyle w:val="ListBullet"/>
      </w:pPr>
      <w:r>
        <w:t>Cue only: only the MIDI cue track can change programs; control-surface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 A Full Blackout action may be deliberately mapped to either a control surface or MIDI cue input and takes effect immediately.</w:t>
      </w:r>
    </w:p>
    <w:p>
      <w:pPr>
        <w:pStyle w:val="Heading2"/>
        <w:pageBreakBefore/>
      </w:pPr>
      <w:r>
        <w:t>13.3 Control surface designer and deployment</w:t>
      </w:r>
    </w:p>
    <w:p>
      <w:pPr/>
      <w:r>
        <w:t>The application provides a Control Surface Designer that displays the available pages, buttons, faders and feedback fields of the selected device as a virtual controller. The operator assigns named actions such as Look, Program, ColorProfile, Static Look, Safety Look, Full Blackout, Color Lock, Follow, Tap Tempo and Cue Override Policy. No MIDI CC, Note, Program Change, OSC address or other transport value is entered during normal show design.</w:t>
      </w:r>
    </w:p>
    <w:p>
      <w:pPr>
        <w:pStyle w:val="NoSpacing"/>
      </w:pPr>
      <w:r>
        <w:t>ControlSurfaceLayout → ControlSurfaceAdapter → Device Controls → Input Adapter → Named Runtime Action</w:t>
      </w:r>
    </w:p>
    <w:p>
      <w:pPr/>
      <w:r>
        <w:t>The layout is versioned with the show and includes logical page, slot, display label, action type, target identifier and optional confirmation behavior. The application validates duplicate bindings, missing targets, unsafe action combinations and device-profile limits before deployment.</w:t>
      </w:r>
    </w:p>
    <w:p>
      <w:pPr/>
      <w:r>
        <w:t>Deploy sends the generated control layout through the selected control-surface adapter. Each adapter may use direct deployment, a device import package, MIDI, OSC, HID or another transport, but must verify the deployed mapping when the device supports read-back. The operator never has to calculate or manually enter transport values.</w:t>
      </w:r>
    </w:p>
    <w:p>
      <w:pPr/>
      <w:r>
        <w:t>A read-back or test mode compares the deployed layout with the show version. The simulator provides the same virtual controls, so every action can be tested without physical DMX output. Advanced transport mapping remains an optional diagnostic function, not the primary setup workflow.</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Validate protocol, destination address and universe range before enabling a live Art-Net or sACN output route; a route may be disabled without changing the saved show design.</w:t>
      </w:r>
    </w:p>
    <w:p>
      <w:pPr>
        <w:pStyle w:val="ListBullet"/>
      </w:pPr>
      <w:r>
        <w:t>Blackout is available from UI and a dedicated control-surface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Seeded Fixture Library for the defined MVP inventory, plus a manual profile editor and explicit-request upload/import workflow for additional fixtures.</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Control Surface Designer with versioned device layouts and direct deployment or generated provision package; no manual transport-number setup.</w:t>
      </w:r>
    </w:p>
    <w:p>
      <w:pPr>
        <w:pStyle w:val="ListBullet"/>
      </w:pPr>
      <w:r>
        <w:t>Normalized control-surface input for deployed actions including Looks, Programs, ColorProfiles, Static Looks, Safety Looks, Full Blackout, Tap Tempo and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Configurable Art-Net and sACN output routes to Botex, with one selected protocol per output universe by default.</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first-class Art-Net and sACN modules behind a Network Lighting Adapter; each configured output route selects exactly one protocol.</w:t>
      </w:r>
    </w:p>
    <w:p>
      <w:pPr>
        <w:pStyle w:val="Heading1"/>
      </w:pPr>
      <w:r>
        <w:t>18. First implementation milestones</w:t>
      </w:r>
    </w:p>
    <w:p>
      <w:pPr>
        <w:pStyle w:val="ListBullet"/>
      </w:pPr>
      <w:r>
        <w:t>M1 — Domain model, persistence, fixture profile schema and verified profiles for the defined MVP fixture seed.</w:t>
      </w:r>
    </w:p>
    <w:p>
      <w:pPr>
        <w:pStyle w:val="ListBullet"/>
      </w:pPr>
      <w:r>
        <w:t>M2 — DMX renderer + Botex network output + manual fixture test.</w:t>
      </w:r>
    </w:p>
    <w:p>
      <w:pPr>
        <w:pStyle w:val="ListBullet"/>
      </w:pPr>
      <w:r>
        <w:t>M3 — Inventory, patching and overlap validation.</w:t>
      </w:r>
    </w:p>
    <w:p>
      <w:pPr>
        <w:pStyle w:val="ListBullet"/>
      </w:pPr>
      <w:r>
        <w:t>M4 — Control Surface Designer and adapter framework, WING Rack/Full/Compact support, deterministic program runtime, direct audio beat tracking and MIDI cue control.</w:t>
      </w:r>
    </w:p>
    <w:p>
      <w:pPr>
        <w:pStyle w:val="ListBullet"/>
      </w:pPr>
      <w:r>
        <w:t>M5 — 3D Stage Designer, semantic relationships and deterministic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Botex endpoint configuration: IP address, universes and the required Art-Net or sACN route for each output.</w:t>
      </w:r>
    </w:p>
    <w:p>
      <w:pPr>
        <w:pStyle w:val="ListBullet"/>
      </w:pPr>
      <w:r>
        <w:t>Confirm selected DMX modes, channel tables and physical verification results for the defined MVP fixture seed before live activation.</w:t>
      </w:r>
    </w:p>
    <w:p>
      <w:pPr>
        <w:pStyle w:val="ListBullet"/>
      </w:pPr>
      <w:r>
        <w:t>Exact provisioning capability, supported import/export format or remote API, and read-back verification path for WING Rack/Full/Compact Custom Control layouts.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MVP profiles.</w:t>
      </w:r>
    </w:p>
    <w:p>
      <w:pPr>
        <w:pStyle w:val="ListBullet"/>
      </w:pPr>
      <w:r>
        <w:t>Quality thresholds for color distinguishability, effect density and the exact feedback prompts after three rejected scoped revisions.</w:t>
      </w:r>
    </w:p>
    <w:p>
      <w:pPr>
        <w:pStyle w:val="ListBullet"/>
      </w:pPr>
      <w:r>
        <w:t>Which logical controls are mapped to explicit Look selection and which are mapped only to program or ColorProfile selection for each surface profile.</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configure and deploy a supported control surface without manual transport-value work, initially the WING Rack/Full/Compact family, ask any supported AI model to create a show, synchronize it from a direct backing-track feed, simulate, preview and refine it without physical output, use MIDI cues and live control-surface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