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Отчет о результатах тестирования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Проект: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Приложение для управления задачами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32" w:type="dxa"/>
      </w:tblPr>
      <w:tblGrid>
        <w:gridCol w:w="1819"/>
        <w:gridCol w:w="686"/>
        <w:gridCol w:w="2007"/>
        <w:gridCol w:w="4803"/>
      </w:tblGrid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Сборка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</w:tr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05.06.2019</w:t>
            </w:r>
          </w:p>
        </w:tc>
      </w:tr>
      <w:tr>
        <w:trPr>
          <w:trHeight w:val="244" w:hRule="auto"/>
          <w:jc w:val="left"/>
        </w:trPr>
        <w:tc>
          <w:tcPr>
            <w:tcW w:w="1819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Тестировщик:</w:t>
            </w:r>
          </w:p>
        </w:tc>
        <w:tc>
          <w:tcPr>
            <w:tcW w:w="7496" w:type="dxa"/>
            <w:gridSpan w:val="3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Кудрявцев Иван, 3курс 9группа.</w:t>
            </w:r>
          </w:p>
        </w:tc>
      </w:tr>
      <w:tr>
        <w:trPr>
          <w:trHeight w:val="293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Обзор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Выявить и зарегистрировать найденные дефекты. Предложить запросы на улучшение предоставленного приложения "Приложение для управления задачами"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Виды тестирования: функциональное, графического интерфейса, удобства использования.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Трудозатраты: 4 часа.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 полноты покрытия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Условия проведения тестов: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Тестирование проводилось на системах Android 6.0,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Android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4.0.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Перечень протестированных компонентов: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Создание, изменение, удаление проектов, задач, сотрудников. Кнопки навигации по приложению. Настройки приложения.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Функции, которые протестированы частично или не протестированы, причины?...</w:t>
            </w:r>
          </w:p>
        </w:tc>
      </w:tr>
      <w:tr>
        <w:trPr>
          <w:trHeight w:val="278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Обзор результатов тестирования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Готовность продукта к выпуску: Продукт не готов к выпуску. Присутствуют критические дефекты.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Проблемные/блокирующие компоненты: удаление задач, проектов, сотрудников.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Метрики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(статистика по дефектам)</w:t>
            </w:r>
          </w:p>
        </w:tc>
      </w:tr>
      <w:tr>
        <w:trPr>
          <w:trHeight w:val="84" w:hRule="auto"/>
          <w:jc w:val="left"/>
        </w:trPr>
        <w:tc>
          <w:tcPr>
            <w:tcW w:w="2505" w:type="dxa"/>
            <w:gridSpan w:val="2"/>
            <w:vMerge w:val="restart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Зарегистрированные дефекты</w:t>
            </w: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Блокирующие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84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Критические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02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Важные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34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2505" w:type="dxa"/>
            <w:gridSpan w:val="2"/>
            <w:vMerge/>
            <w:tcBorders>
              <w:top w:val="single" w:color="00000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7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Незначительные</w:t>
            </w:r>
          </w:p>
        </w:tc>
        <w:tc>
          <w:tcPr>
            <w:tcW w:w="480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61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Подробное описание найденных ошибок доступно по ссылкам: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https://github.com/vanmore/software-testing-course/issues/11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https://github.com/vanmore/software-testing-course/issues/6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https://github.com/vanmore/software-testing-course/issues/7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https://github.com/vanmore/software-testing-course/issues/8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https://github.com/vanmore/software-testing-course/issues/9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https://github.com/vanmore/software-testing-course/issues/10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Улучшения и рекомендации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Рекомендации по процессам: необходимо устранить найденные блокирующие, критические и важные дефекты.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Улучшения по системе: Предлагаются изменения в настройках, изменить нижнее значение для диапазона значений в максимальном количестве отображаемых в списках записей.</w:t>
            </w:r>
          </w:p>
        </w:tc>
      </w:tr>
      <w:tr>
        <w:trPr>
          <w:trHeight w:val="120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Утверждение документа</w:t>
            </w:r>
          </w:p>
        </w:tc>
      </w:tr>
      <w:tr>
        <w:trPr>
          <w:trHeight w:val="151" w:hRule="auto"/>
          <w:jc w:val="left"/>
        </w:trPr>
        <w:tc>
          <w:tcPr>
            <w:tcW w:w="9315" w:type="dxa"/>
            <w:gridSpan w:val="4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Менеджер проекта / QA менеджер: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Веста Липлянина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anmore/software-testing-course/issues/6" Id="docRId1" Type="http://schemas.openxmlformats.org/officeDocument/2006/relationships/hyperlink" /><Relationship TargetMode="External" Target="https://github.com/vanmore/software-testing-course/issues/8" Id="docRId3" Type="http://schemas.openxmlformats.org/officeDocument/2006/relationships/hyperlink" /><Relationship TargetMode="External" Target="https://github.com/vanmore/software-testing-course/issues/10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github.com/vanmore/software-testing-course/issues/11" Id="docRId0" Type="http://schemas.openxmlformats.org/officeDocument/2006/relationships/hyperlink" /><Relationship TargetMode="External" Target="https://github.com/vanmore/software-testing-course/issues/7" Id="docRId2" Type="http://schemas.openxmlformats.org/officeDocument/2006/relationships/hyperlink" /><Relationship TargetMode="External" Target="https://github.com/vanmore/software-testing-course/issues/9" Id="docRId4" Type="http://schemas.openxmlformats.org/officeDocument/2006/relationships/hyperlink" /><Relationship Target="numbering.xml" Id="docRId6" Type="http://schemas.openxmlformats.org/officeDocument/2006/relationships/numbering" /></Relationships>
</file>