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  <w:t xml:space="preserve">Проблеми стійкості однорідних і шаруватих необмежених тіл з дефектами їх структури і без них активно вивчалися в останні десятиліття. Часто в однорідних і шаруватих структурах, що працюють в умовах стиснення, наприклад, із-за недосконалості технологічних процесів, виникають дефекти у вигляді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  <w:t>тріщин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  <w:t>. В даній роботі розглянуто задачі механіки руйнування матеріалів при стиску вздовж тріщини з використанням критеріїв руйнування, побудованих на основі тривимірної л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  <w:t>неаризованої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  <w:t xml:space="preserve"> теорії стійкості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  <w:t>деформівних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  <w:t xml:space="preserve"> тіл, за умови, що руйнування реалізується у вигляді втрати стійкості стану рівноваги матеріалів біля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  <w:t>тріщин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20"/>
          <w:sz w:val="26"/>
          <w:szCs w:val="26"/>
          <w:lang w:val="uk-UA" w:eastAsia="ru-RU"/>
        </w:rPr>
        <w:t>. Моментом втрати стійкості вважається момент відкриття тріщини.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В даній дипломній роботі бакалавра вивчена втрата стійкості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біматеріального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тіла при умові, що шари ідеально зчеплені між собою, а також при наявності тріщини в зоні зчеплення.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r w:rsidRPr="005D089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Розглядається втрата стійкості тіла, яке складається з ізотропного півпростору та ізотропного шару, стиснутих між двома абсолютно жорсткими гладкими плитами. Перетин тіла в площині x0y представлено на (Рис.1). Півпростір та шар зчеплені один з одним по всій лінії розділу матеріалів, за винятком області </w:t>
      </w:r>
      <w:proofErr w:type="spellStart"/>
      <w:r w:rsidRPr="005D089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міжфазної</w:t>
      </w:r>
      <w:proofErr w:type="spellEnd"/>
      <w:r w:rsidRPr="005D089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тріщини  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За допомогою інтегрального перетворення Фур'є задача зведена до системи сингулярних інтегральних рівнянь з ядрами типу Коші. За допомогою квадратурної формули Гауса-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Чебишева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система сингулярних інтегральних рівнянь зведена до системи однорідних алгебраїчних рівнянь.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Розв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язок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задачі знаходиться з умови існування ненульового рішення цієї системи.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Метою даної роботи було відпрацювання методики чисельного розв’язку системи сингулярних інтегральних рівнянь з ядрами типу Коші з використанням квадратурної формули Гауса-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Чебишева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. Також була отримана залежність критичного навантаження від геометричних і фізичних параметрів складових тіла.</w:t>
      </w:r>
    </w:p>
    <w:p w:rsidR="005D089F" w:rsidRDefault="005D089F" w:rsidP="005D089F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В дипломній роботі була складена програма на мові програмування 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#.</w:t>
      </w:r>
    </w:p>
    <w:p w:rsidR="005D089F" w:rsidRDefault="005D089F" w:rsidP="005D089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За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допомогою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ц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ієї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програми знаходиться визначник системи однорідних алгебраїчних рівнянь і з умови рівності його нулю дістається критичне навантаження.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lastRenderedPageBreak/>
        <w:t>Дипломна робота складається з вступу, чотирьох параграфів, висновків, списку використаної літератури та лістингу програми.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В першому параграфі розглядається об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єкт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дослідження.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В другому параграфі записано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розв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зок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системи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л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інеаризованих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рівнянь стійкості та граничні умови для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двохшарового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тіла, а також система сингулярних інтегральних рівнянь для даного випадку, записані додаткові умови для системи та представлення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невідомих функцій. 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третьому параграфі викладена методика чисельного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сингулярних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інтегральних рівнянь з ядром типу Коші, яка використовує квадратурну формулу Гауса-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Чебишева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Дал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проанал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зован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отриман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результати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побудован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залежност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критичного навантаження 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геометричних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механ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характеристик т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ла.</w:t>
      </w:r>
    </w:p>
    <w:p w:rsidR="005D089F" w:rsidRDefault="005D089F" w:rsidP="005D08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Основна задача дипломної роботи – ознайомлення з алгоритмом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подібних задач та отримання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залежност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критичного навантаження 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 параметр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композиту – була виконана. В дипломній роботі наведені основні етапи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задачі.</w:t>
      </w:r>
    </w:p>
    <w:p w:rsidR="003058DB" w:rsidRDefault="003058DB"/>
    <w:p w:rsidR="005D089F" w:rsidRDefault="005D089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8C7CDF8" wp14:editId="06153960">
            <wp:extent cx="5731510" cy="2736215"/>
            <wp:effectExtent l="0" t="0" r="2540" b="698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9F" w:rsidRDefault="005D089F">
      <w:pPr>
        <w:rPr>
          <w:lang w:val="en-US"/>
        </w:rPr>
      </w:pPr>
    </w:p>
    <w:p w:rsidR="005D089F" w:rsidRDefault="005D089F">
      <w:pPr>
        <w:rPr>
          <w:lang w:val="en-US"/>
        </w:rPr>
      </w:pPr>
    </w:p>
    <w:p w:rsidR="005D089F" w:rsidRDefault="005D089F" w:rsidP="005D089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Передбачається, що має місце плоска деформація в площині перпендикулярній осі </w:t>
      </w:r>
      <w:r w:rsidRPr="005D08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Конструкція піддається  стискаючим навантаженням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uk-UA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uk-UA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паралельним до вільної поверхні і яка призводить до однорідної поверхні та до однорідної деформації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Подальше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збільшення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стискаючого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досягає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деякого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критичного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можливий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додатковий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рівноважний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характеризується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початкового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однорідного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деформованого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додаються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нескінченно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прирости</w:t>
      </w:r>
      <w:r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151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5.75pt;height:20.25pt" o:ole="">
            <v:imagedata r:id="rId5" o:title=""/>
          </v:shape>
          <o:OLEObject Type="Embed" ProgID="Equation.3" ShapeID="_x0000_i1040" DrawAspect="Content" ObjectID="_1590264083" r:id="rId6"/>
        </w:object>
      </w:r>
    </w:p>
    <w:p w:rsidR="005D089F" w:rsidRPr="003B64F4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Була написана програма на мов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програмування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С#, яка знаходила визначник системи однорідних рівнянь.  </w:t>
      </w: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  <w:t xml:space="preserve">Проаналізовано залежність критичного навантаження від фізичних та геометричних характеристик 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двохшарового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 тіла.</w:t>
      </w: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</w:p>
    <w:p w:rsidR="005D089F" w:rsidRP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lastRenderedPageBreak/>
        <w:t>Problems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stability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homogeneous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and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layered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unbounded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bodies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with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defects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their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structure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and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without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have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been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actively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studied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recent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decades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Often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homogeneous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and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layered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structures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that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operate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under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compression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conditions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for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example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due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imperfections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technological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processes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defects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arise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form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cracks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paper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problems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mechanics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fracture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materials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compression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along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crack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using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destructive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criteria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constructed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basis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a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three-dimensional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linearized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theory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stability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deformable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bodies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are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considered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provided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that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destruction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realized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form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loss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stability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state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equilibrium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materials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near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cracks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moment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loss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strength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moment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opening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crack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.</w:t>
      </w:r>
    </w:p>
    <w:p w:rsidR="005D089F" w:rsidRP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thesis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bachelor's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dissertation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examines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loss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stability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a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bimaterial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body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provided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that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layers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are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ideally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coupled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together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well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presence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a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crack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clutch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zone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.</w:t>
      </w:r>
    </w:p>
    <w:p w:rsidR="005D089F" w:rsidRP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loss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body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stability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which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consists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isotropic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half-space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and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isotropic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layer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compressed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between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two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absolutely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rigid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smooth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slabs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considered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intersection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body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x0y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plane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represented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(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Fig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1).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Half-space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and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layer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are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bonded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each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other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along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entire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line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material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section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except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for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region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phase-to-surface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fracture</w:t>
      </w:r>
      <w:proofErr w:type="spellEnd"/>
    </w:p>
    <w:p w:rsidR="005D089F" w:rsidRP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Using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Fourier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integral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transform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problem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reduced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a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system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singular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integral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equations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with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Cauchy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type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kernels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With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help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Gauss-Chebyshev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quadrature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formula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system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singular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integral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equations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reduced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a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system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homogeneous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algebraic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equations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solution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problem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based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existence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a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non-zero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solution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system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.</w:t>
      </w:r>
    </w:p>
    <w:p w:rsidR="005D089F" w:rsidRP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purpose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work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was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work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out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method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numerical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solution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system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singular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integral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equations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with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Cauchy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type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nuclei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using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Gauss-Chebyshev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quadrature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formula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Also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dependence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critical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load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geometric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and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physical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parameters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body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constituents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was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obtained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.</w:t>
      </w:r>
    </w:p>
    <w:p w:rsidR="005D089F" w:rsidRPr="005D089F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thesis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program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programming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language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C #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was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compiled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.</w:t>
      </w:r>
    </w:p>
    <w:p w:rsidR="005D089F" w:rsidRPr="003B64F4" w:rsidRDefault="005D089F" w:rsidP="005D089F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lastRenderedPageBreak/>
        <w:t>With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program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there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a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determinant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systems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homogeneous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algebraic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equations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and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from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the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condition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of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equality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to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zero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it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gets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a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critical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load</w:t>
      </w:r>
      <w:proofErr w:type="spellEnd"/>
      <w:r w:rsidRPr="005D089F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.</w:t>
      </w:r>
    </w:p>
    <w:p w:rsidR="005D089F" w:rsidRDefault="005D089F">
      <w:pPr>
        <w:rPr>
          <w:lang w:val="uk-UA"/>
        </w:rPr>
      </w:pPr>
    </w:p>
    <w:p w:rsidR="005D089F" w:rsidRPr="005D089F" w:rsidRDefault="005D089F" w:rsidP="005D089F">
      <w:pPr>
        <w:rPr>
          <w:lang w:val="uk-UA"/>
        </w:rPr>
      </w:pPr>
      <w:proofErr w:type="spellStart"/>
      <w:r w:rsidRPr="005D089F">
        <w:rPr>
          <w:lang w:val="uk-UA"/>
        </w:rPr>
        <w:t>Thesis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consists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introduction</w:t>
      </w:r>
      <w:proofErr w:type="spellEnd"/>
      <w:r w:rsidRPr="005D089F">
        <w:rPr>
          <w:lang w:val="uk-UA"/>
        </w:rPr>
        <w:t xml:space="preserve">, </w:t>
      </w:r>
      <w:proofErr w:type="spellStart"/>
      <w:r w:rsidRPr="005D089F">
        <w:rPr>
          <w:lang w:val="uk-UA"/>
        </w:rPr>
        <w:t>four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paragraphs</w:t>
      </w:r>
      <w:proofErr w:type="spellEnd"/>
      <w:r w:rsidRPr="005D089F">
        <w:rPr>
          <w:lang w:val="uk-UA"/>
        </w:rPr>
        <w:t xml:space="preserve">, </w:t>
      </w:r>
      <w:proofErr w:type="spellStart"/>
      <w:r w:rsidRPr="005D089F">
        <w:rPr>
          <w:lang w:val="uk-UA"/>
        </w:rPr>
        <w:t>conclusions</w:t>
      </w:r>
      <w:proofErr w:type="spellEnd"/>
      <w:r w:rsidRPr="005D089F">
        <w:rPr>
          <w:lang w:val="uk-UA"/>
        </w:rPr>
        <w:t xml:space="preserve">, </w:t>
      </w:r>
      <w:proofErr w:type="spellStart"/>
      <w:r w:rsidRPr="005D089F">
        <w:rPr>
          <w:lang w:val="uk-UA"/>
        </w:rPr>
        <w:t>list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used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literature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program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listings</w:t>
      </w:r>
      <w:proofErr w:type="spellEnd"/>
      <w:r w:rsidRPr="005D089F">
        <w:rPr>
          <w:lang w:val="uk-UA"/>
        </w:rPr>
        <w:t>.</w:t>
      </w:r>
    </w:p>
    <w:p w:rsidR="005D089F" w:rsidRPr="005D089F" w:rsidRDefault="005D089F" w:rsidP="005D089F">
      <w:pPr>
        <w:rPr>
          <w:lang w:val="uk-UA"/>
        </w:rPr>
      </w:pP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first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section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deals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with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subject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study</w:t>
      </w:r>
      <w:proofErr w:type="spellEnd"/>
      <w:r w:rsidRPr="005D089F">
        <w:rPr>
          <w:lang w:val="uk-UA"/>
        </w:rPr>
        <w:t>.</w:t>
      </w:r>
    </w:p>
    <w:p w:rsidR="005D089F" w:rsidRPr="005D089F" w:rsidRDefault="005D089F" w:rsidP="005D089F">
      <w:pPr>
        <w:rPr>
          <w:lang w:val="uk-UA"/>
        </w:rPr>
      </w:pPr>
      <w:proofErr w:type="spellStart"/>
      <w:r w:rsidRPr="005D089F">
        <w:rPr>
          <w:lang w:val="uk-UA"/>
        </w:rPr>
        <w:t>In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second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section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describe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solution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system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linearized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stability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equations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boundary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conditions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for</w:t>
      </w:r>
      <w:proofErr w:type="spellEnd"/>
      <w:r w:rsidRPr="005D089F">
        <w:rPr>
          <w:lang w:val="uk-UA"/>
        </w:rPr>
        <w:t xml:space="preserve"> a </w:t>
      </w:r>
      <w:proofErr w:type="spellStart"/>
      <w:r w:rsidRPr="005D089F">
        <w:rPr>
          <w:lang w:val="uk-UA"/>
        </w:rPr>
        <w:t>two-layer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body</w:t>
      </w:r>
      <w:proofErr w:type="spellEnd"/>
      <w:r w:rsidRPr="005D089F">
        <w:rPr>
          <w:lang w:val="uk-UA"/>
        </w:rPr>
        <w:t xml:space="preserve">, </w:t>
      </w:r>
      <w:proofErr w:type="spellStart"/>
      <w:r w:rsidRPr="005D089F">
        <w:rPr>
          <w:lang w:val="uk-UA"/>
        </w:rPr>
        <w:t>as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well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as</w:t>
      </w:r>
      <w:proofErr w:type="spellEnd"/>
      <w:r w:rsidRPr="005D089F">
        <w:rPr>
          <w:lang w:val="uk-UA"/>
        </w:rPr>
        <w:t xml:space="preserve"> a </w:t>
      </w:r>
      <w:proofErr w:type="spellStart"/>
      <w:r w:rsidRPr="005D089F">
        <w:rPr>
          <w:lang w:val="uk-UA"/>
        </w:rPr>
        <w:t>system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singular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integral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equations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for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this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case</w:t>
      </w:r>
      <w:proofErr w:type="spellEnd"/>
      <w:r w:rsidRPr="005D089F">
        <w:rPr>
          <w:lang w:val="uk-UA"/>
        </w:rPr>
        <w:t xml:space="preserve">, </w:t>
      </w:r>
      <w:proofErr w:type="spellStart"/>
      <w:r w:rsidRPr="005D089F">
        <w:rPr>
          <w:lang w:val="uk-UA"/>
        </w:rPr>
        <w:t>write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additional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conditions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for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system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representation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unknown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functions</w:t>
      </w:r>
      <w:proofErr w:type="spellEnd"/>
      <w:r w:rsidRPr="005D089F">
        <w:rPr>
          <w:lang w:val="uk-UA"/>
        </w:rPr>
        <w:t>.</w:t>
      </w:r>
    </w:p>
    <w:p w:rsidR="005D089F" w:rsidRPr="005D089F" w:rsidRDefault="005D089F" w:rsidP="005D089F">
      <w:pPr>
        <w:rPr>
          <w:lang w:val="uk-UA"/>
        </w:rPr>
      </w:pP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third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section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describes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method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numerical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solution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a </w:t>
      </w:r>
      <w:proofErr w:type="spellStart"/>
      <w:r w:rsidRPr="005D089F">
        <w:rPr>
          <w:lang w:val="uk-UA"/>
        </w:rPr>
        <w:t>system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singular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integral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equations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with</w:t>
      </w:r>
      <w:proofErr w:type="spellEnd"/>
      <w:r w:rsidRPr="005D089F">
        <w:rPr>
          <w:lang w:val="uk-UA"/>
        </w:rPr>
        <w:t xml:space="preserve"> a </w:t>
      </w:r>
      <w:proofErr w:type="spellStart"/>
      <w:r w:rsidRPr="005D089F">
        <w:rPr>
          <w:lang w:val="uk-UA"/>
        </w:rPr>
        <w:t>Cauchy-type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kernel</w:t>
      </w:r>
      <w:proofErr w:type="spellEnd"/>
      <w:r w:rsidRPr="005D089F">
        <w:rPr>
          <w:lang w:val="uk-UA"/>
        </w:rPr>
        <w:t xml:space="preserve">, </w:t>
      </w:r>
      <w:proofErr w:type="spellStart"/>
      <w:r w:rsidRPr="005D089F">
        <w:rPr>
          <w:lang w:val="uk-UA"/>
        </w:rPr>
        <w:t>which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uses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Gauss-Chebyshev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quadrature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formula</w:t>
      </w:r>
      <w:proofErr w:type="spellEnd"/>
      <w:r w:rsidRPr="005D089F">
        <w:rPr>
          <w:lang w:val="uk-UA"/>
        </w:rPr>
        <w:t>.</w:t>
      </w:r>
    </w:p>
    <w:p w:rsidR="005D089F" w:rsidRPr="005D089F" w:rsidRDefault="005D089F" w:rsidP="005D089F">
      <w:pPr>
        <w:rPr>
          <w:lang w:val="uk-UA"/>
        </w:rPr>
      </w:pP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results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were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analyzed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dependence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critical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load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geometric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mechanical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characteristics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body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was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constructed</w:t>
      </w:r>
      <w:proofErr w:type="spellEnd"/>
      <w:r w:rsidRPr="005D089F">
        <w:rPr>
          <w:lang w:val="uk-UA"/>
        </w:rPr>
        <w:t>.</w:t>
      </w:r>
    </w:p>
    <w:p w:rsidR="005D089F" w:rsidRDefault="005D089F" w:rsidP="005D089F">
      <w:pPr>
        <w:rPr>
          <w:lang w:val="uk-UA"/>
        </w:rPr>
      </w:pP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main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task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thesis</w:t>
      </w:r>
      <w:proofErr w:type="spellEnd"/>
      <w:r w:rsidRPr="005D089F">
        <w:rPr>
          <w:lang w:val="uk-UA"/>
        </w:rPr>
        <w:t xml:space="preserve"> - </w:t>
      </w:r>
      <w:proofErr w:type="spellStart"/>
      <w:r w:rsidRPr="005D089F">
        <w:rPr>
          <w:lang w:val="uk-UA"/>
        </w:rPr>
        <w:t>familiarization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with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algorithm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for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solving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such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problems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obtaining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dependence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critical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load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parameters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composite</w:t>
      </w:r>
      <w:proofErr w:type="spellEnd"/>
      <w:r w:rsidRPr="005D089F">
        <w:rPr>
          <w:lang w:val="uk-UA"/>
        </w:rPr>
        <w:t xml:space="preserve"> - </w:t>
      </w:r>
      <w:proofErr w:type="spellStart"/>
      <w:r w:rsidRPr="005D089F">
        <w:rPr>
          <w:lang w:val="uk-UA"/>
        </w:rPr>
        <w:t>has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been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fulfilled</w:t>
      </w:r>
      <w:proofErr w:type="spellEnd"/>
      <w:r w:rsidRPr="005D089F">
        <w:rPr>
          <w:lang w:val="uk-UA"/>
        </w:rPr>
        <w:t xml:space="preserve">. </w:t>
      </w:r>
      <w:proofErr w:type="spellStart"/>
      <w:r w:rsidRPr="005D089F">
        <w:rPr>
          <w:lang w:val="uk-UA"/>
        </w:rPr>
        <w:t>In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thesis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main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stages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problem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solution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are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given</w:t>
      </w:r>
      <w:proofErr w:type="spellEnd"/>
      <w:r w:rsidRPr="005D089F">
        <w:rPr>
          <w:lang w:val="uk-UA"/>
        </w:rPr>
        <w:t>.</w:t>
      </w:r>
      <w:bookmarkStart w:id="0" w:name="_GoBack"/>
      <w:bookmarkEnd w:id="0"/>
    </w:p>
    <w:p w:rsidR="005D089F" w:rsidRPr="005D089F" w:rsidRDefault="005D089F" w:rsidP="005D089F">
      <w:pPr>
        <w:rPr>
          <w:lang w:val="uk-UA"/>
        </w:rPr>
      </w:pPr>
      <w:proofErr w:type="spellStart"/>
      <w:r w:rsidRPr="005D089F">
        <w:rPr>
          <w:lang w:val="uk-UA"/>
        </w:rPr>
        <w:t>It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assumed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that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there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is</w:t>
      </w:r>
      <w:proofErr w:type="spellEnd"/>
      <w:r w:rsidRPr="005D089F">
        <w:rPr>
          <w:lang w:val="uk-UA"/>
        </w:rPr>
        <w:t xml:space="preserve"> a </w:t>
      </w:r>
      <w:proofErr w:type="spellStart"/>
      <w:r w:rsidRPr="005D089F">
        <w:rPr>
          <w:lang w:val="uk-UA"/>
        </w:rPr>
        <w:t>flat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deformation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plane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perpendicular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to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z </w:t>
      </w:r>
      <w:proofErr w:type="spellStart"/>
      <w:r w:rsidRPr="005D089F">
        <w:rPr>
          <w:lang w:val="uk-UA"/>
        </w:rPr>
        <w:t>axis</w:t>
      </w:r>
      <w:proofErr w:type="spellEnd"/>
      <w:r w:rsidRPr="005D089F">
        <w:rPr>
          <w:lang w:val="uk-UA"/>
        </w:rPr>
        <w:t xml:space="preserve">.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construction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subject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to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compressive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load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P_i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parallel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to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free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surface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which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leads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to</w:t>
      </w:r>
      <w:proofErr w:type="spellEnd"/>
      <w:r w:rsidRPr="005D089F">
        <w:rPr>
          <w:lang w:val="uk-UA"/>
        </w:rPr>
        <w:t xml:space="preserve"> a </w:t>
      </w:r>
      <w:proofErr w:type="spellStart"/>
      <w:r w:rsidRPr="005D089F">
        <w:rPr>
          <w:lang w:val="uk-UA"/>
        </w:rPr>
        <w:t>homogeneous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surface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to</w:t>
      </w:r>
      <w:proofErr w:type="spellEnd"/>
      <w:r w:rsidRPr="005D089F">
        <w:rPr>
          <w:lang w:val="uk-UA"/>
        </w:rPr>
        <w:t xml:space="preserve"> a </w:t>
      </w:r>
      <w:proofErr w:type="spellStart"/>
      <w:r w:rsidRPr="005D089F">
        <w:rPr>
          <w:lang w:val="uk-UA"/>
        </w:rPr>
        <w:t>uniform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deformation</w:t>
      </w:r>
      <w:proofErr w:type="spellEnd"/>
      <w:r w:rsidRPr="005D089F">
        <w:rPr>
          <w:lang w:val="uk-UA"/>
        </w:rPr>
        <w:t xml:space="preserve"> ε_0. A </w:t>
      </w:r>
      <w:proofErr w:type="spellStart"/>
      <w:r w:rsidRPr="005D089F">
        <w:rPr>
          <w:lang w:val="uk-UA"/>
        </w:rPr>
        <w:t>further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increase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compression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load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reaches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some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critical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value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when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additional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equilibrium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state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becomes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possible</w:t>
      </w:r>
      <w:proofErr w:type="spellEnd"/>
      <w:r w:rsidRPr="005D089F">
        <w:rPr>
          <w:lang w:val="uk-UA"/>
        </w:rPr>
        <w:t xml:space="preserve">, </w:t>
      </w:r>
      <w:proofErr w:type="spellStart"/>
      <w:r w:rsidRPr="005D089F">
        <w:rPr>
          <w:lang w:val="uk-UA"/>
        </w:rPr>
        <w:t>which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characterized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by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fact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that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infinitely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small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increments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are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added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to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initial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homogeneous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deformed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state</w:t>
      </w:r>
      <w:proofErr w:type="spellEnd"/>
    </w:p>
    <w:p w:rsidR="005D089F" w:rsidRPr="005D089F" w:rsidRDefault="005D089F" w:rsidP="005D089F">
      <w:pPr>
        <w:rPr>
          <w:lang w:val="uk-UA"/>
        </w:rPr>
      </w:pPr>
      <w:r w:rsidRPr="005D089F">
        <w:rPr>
          <w:lang w:val="uk-UA"/>
        </w:rPr>
        <w:t xml:space="preserve">A </w:t>
      </w:r>
      <w:proofErr w:type="spellStart"/>
      <w:r w:rsidRPr="005D089F">
        <w:rPr>
          <w:lang w:val="uk-UA"/>
        </w:rPr>
        <w:t>program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C # </w:t>
      </w:r>
      <w:proofErr w:type="spellStart"/>
      <w:r w:rsidRPr="005D089F">
        <w:rPr>
          <w:lang w:val="uk-UA"/>
        </w:rPr>
        <w:t>programming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language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was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written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that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found</w:t>
      </w:r>
      <w:proofErr w:type="spellEnd"/>
      <w:r w:rsidRPr="005D089F">
        <w:rPr>
          <w:lang w:val="uk-UA"/>
        </w:rPr>
        <w:t xml:space="preserve"> a </w:t>
      </w:r>
      <w:proofErr w:type="spellStart"/>
      <w:r w:rsidRPr="005D089F">
        <w:rPr>
          <w:lang w:val="uk-UA"/>
        </w:rPr>
        <w:t>determinant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systems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homogeneous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equations</w:t>
      </w:r>
      <w:proofErr w:type="spellEnd"/>
      <w:r w:rsidRPr="005D089F">
        <w:rPr>
          <w:lang w:val="uk-UA"/>
        </w:rPr>
        <w:t>.</w:t>
      </w:r>
    </w:p>
    <w:p w:rsidR="005D089F" w:rsidRPr="005D089F" w:rsidRDefault="005D089F" w:rsidP="005D089F">
      <w:pPr>
        <w:rPr>
          <w:lang w:val="uk-UA"/>
        </w:rPr>
      </w:pP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dependence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critical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load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on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physical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and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geometric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characteristics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of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the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two-layer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body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is</w:t>
      </w:r>
      <w:proofErr w:type="spellEnd"/>
      <w:r w:rsidRPr="005D089F">
        <w:rPr>
          <w:lang w:val="uk-UA"/>
        </w:rPr>
        <w:t xml:space="preserve"> </w:t>
      </w:r>
      <w:proofErr w:type="spellStart"/>
      <w:r w:rsidRPr="005D089F">
        <w:rPr>
          <w:lang w:val="uk-UA"/>
        </w:rPr>
        <w:t>analyzed</w:t>
      </w:r>
      <w:proofErr w:type="spellEnd"/>
      <w:r w:rsidRPr="005D089F">
        <w:rPr>
          <w:lang w:val="uk-UA"/>
        </w:rPr>
        <w:t>.</w:t>
      </w:r>
    </w:p>
    <w:sectPr w:rsidR="005D089F" w:rsidRPr="005D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9F"/>
    <w:rsid w:val="003058DB"/>
    <w:rsid w:val="005D089F"/>
    <w:rsid w:val="007A3604"/>
    <w:rsid w:val="008F7934"/>
    <w:rsid w:val="00B3094C"/>
    <w:rsid w:val="00F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B5FA"/>
  <w15:chartTrackingRefBased/>
  <w15:docId w15:val="{3873A6CF-D143-4F46-8391-87469499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89F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Sbornik">
    <w:name w:val="TextSbornik"/>
    <w:rsid w:val="005D089F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9F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Tsyhankov</dc:creator>
  <cp:keywords/>
  <dc:description/>
  <cp:lastModifiedBy>Nikita Tsyhankov</cp:lastModifiedBy>
  <cp:revision>2</cp:revision>
  <cp:lastPrinted>2018-06-11T20:11:00Z</cp:lastPrinted>
  <dcterms:created xsi:type="dcterms:W3CDTF">2018-06-11T20:06:00Z</dcterms:created>
  <dcterms:modified xsi:type="dcterms:W3CDTF">2018-06-11T20:14:00Z</dcterms:modified>
</cp:coreProperties>
</file>