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241" w:rsidRDefault="00681241" w:rsidP="00681241">
      <w:pPr>
        <w:tabs>
          <w:tab w:val="left" w:pos="5638"/>
        </w:tabs>
      </w:pPr>
    </w:p>
    <w:p w:rsidR="00681241" w:rsidRDefault="00681241" w:rsidP="00681241">
      <w:pPr>
        <w:pStyle w:val="ListParagraph"/>
        <w:numPr>
          <w:ilvl w:val="0"/>
          <w:numId w:val="1"/>
        </w:numPr>
        <w:tabs>
          <w:tab w:val="left" w:pos="5638"/>
        </w:tabs>
      </w:pPr>
      <w:r>
        <w:t>Google cloud infrastructure security design</w:t>
      </w:r>
    </w:p>
    <w:p w:rsidR="00681241" w:rsidRDefault="005639C9" w:rsidP="00681241">
      <w:pPr>
        <w:pStyle w:val="ListParagraph"/>
        <w:tabs>
          <w:tab w:val="left" w:pos="5638"/>
        </w:tabs>
      </w:pPr>
      <w:r>
        <w:rPr>
          <w:noProof/>
        </w:rPr>
        <w:drawing>
          <wp:inline distT="0" distB="0" distL="0" distR="0">
            <wp:extent cx="4227166" cy="2458193"/>
            <wp:effectExtent l="0" t="0" r="2540" b="0"/>
            <wp:docPr id="2" name="Picture 2" descr="https://cloud.google.com/images/security/service-identity-access-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loud.google.com/images/security/service-identity-access-manage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2116" cy="2461071"/>
                    </a:xfrm>
                    <a:prstGeom prst="rect">
                      <a:avLst/>
                    </a:prstGeom>
                    <a:noFill/>
                    <a:ln>
                      <a:noFill/>
                    </a:ln>
                  </pic:spPr>
                </pic:pic>
              </a:graphicData>
            </a:graphic>
          </wp:inline>
        </w:drawing>
      </w:r>
    </w:p>
    <w:p w:rsidR="005639C9" w:rsidRDefault="005639C9" w:rsidP="005639C9">
      <w:pPr>
        <w:pStyle w:val="NormalWeb"/>
      </w:pPr>
      <w:r>
        <w:t>The infrastructure provides a central user identity service which issues these “end user permission tickets”. An end user login is verified by the central identity service which then issues a user credential, such as a cookie or OAuth token, to the user’s client device. Every subsequent request from the client device into Google needs to present that user credential.</w:t>
      </w:r>
    </w:p>
    <w:p w:rsidR="00AF23DA" w:rsidRDefault="005639C9" w:rsidP="00AF23DA">
      <w:pPr>
        <w:pStyle w:val="NormalWeb"/>
      </w:pPr>
      <w:r>
        <w:t xml:space="preserve">When a service receives an end user credential, it passes the credential to the central identity service for verification. If the end user credential verifies correctly, the central identity service returns a short-lived “end user permission ticket” that can be used for RPCs related to the request. In our example, that service which gets the “end user permission ticket” would be the Gmail service, which would pass it to the Contacts service. From that point on, for any cascading calls, the “end user permission ticket” can be handed down by the calling service to the </w:t>
      </w:r>
      <w:proofErr w:type="spellStart"/>
      <w:r>
        <w:t>c</w:t>
      </w:r>
      <w:r w:rsidR="00AF23DA">
        <w:t>allee</w:t>
      </w:r>
      <w:proofErr w:type="spellEnd"/>
      <w:r w:rsidR="00AF23DA">
        <w:t xml:space="preserve"> as a part of the RPC call.</w:t>
      </w:r>
    </w:p>
    <w:p w:rsidR="00681241" w:rsidRDefault="00620AF4" w:rsidP="00AF23DA">
      <w:pPr>
        <w:pStyle w:val="NormalWeb"/>
      </w:pPr>
      <w:hyperlink r:id="rId6" w:history="1">
        <w:r w:rsidR="005639C9" w:rsidRPr="00C06DCE">
          <w:rPr>
            <w:rStyle w:val="Hyperlink"/>
          </w:rPr>
          <w:t>https://cloud.google.com/security/infrastructure/design/</w:t>
        </w:r>
      </w:hyperlink>
    </w:p>
    <w:p w:rsidR="00AF23DA" w:rsidRDefault="00AF23DA" w:rsidP="00AF23DA">
      <w:pPr>
        <w:pStyle w:val="NormalWeb"/>
      </w:pPr>
    </w:p>
    <w:p w:rsidR="00452A7F" w:rsidRDefault="00452A7F" w:rsidP="00AF23DA">
      <w:pPr>
        <w:pStyle w:val="NormalWeb"/>
      </w:pPr>
    </w:p>
    <w:p w:rsidR="00452A7F" w:rsidRDefault="00452A7F" w:rsidP="00AF23DA">
      <w:pPr>
        <w:pStyle w:val="NormalWeb"/>
      </w:pPr>
    </w:p>
    <w:p w:rsidR="00452A7F" w:rsidRDefault="00452A7F" w:rsidP="00AF23DA">
      <w:pPr>
        <w:pStyle w:val="NormalWeb"/>
      </w:pPr>
    </w:p>
    <w:p w:rsidR="00452A7F" w:rsidRDefault="00452A7F" w:rsidP="00AF23DA">
      <w:pPr>
        <w:pStyle w:val="NormalWeb"/>
      </w:pPr>
    </w:p>
    <w:p w:rsidR="00452A7F" w:rsidRDefault="00452A7F" w:rsidP="00AF23DA">
      <w:pPr>
        <w:pStyle w:val="NormalWeb"/>
      </w:pPr>
    </w:p>
    <w:p w:rsidR="00452A7F" w:rsidRDefault="00452A7F" w:rsidP="00AF23DA">
      <w:pPr>
        <w:pStyle w:val="NormalWeb"/>
      </w:pPr>
    </w:p>
    <w:p w:rsidR="00452A7F" w:rsidRDefault="00452A7F" w:rsidP="00AF23DA">
      <w:pPr>
        <w:pStyle w:val="NormalWeb"/>
      </w:pPr>
    </w:p>
    <w:p w:rsidR="00452A7F" w:rsidRDefault="00452A7F" w:rsidP="00AF23DA">
      <w:pPr>
        <w:pStyle w:val="NormalWeb"/>
      </w:pPr>
      <w:r>
        <w:lastRenderedPageBreak/>
        <w:t>Google cloud platform (GCP) Networking Fundamentals</w:t>
      </w:r>
    </w:p>
    <w:p w:rsidR="005639C9" w:rsidRDefault="00452A7F" w:rsidP="00681241">
      <w:pPr>
        <w:tabs>
          <w:tab w:val="left" w:pos="5638"/>
        </w:tabs>
      </w:pPr>
      <w:r>
        <w:rPr>
          <w:noProof/>
        </w:rPr>
        <w:drawing>
          <wp:inline distT="0" distB="0" distL="0" distR="0">
            <wp:extent cx="5943600" cy="3416431"/>
            <wp:effectExtent l="0" t="0" r="0" b="0"/>
            <wp:docPr id="3" name="Picture 3" descr="gcp-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p-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6431"/>
                    </a:xfrm>
                    <a:prstGeom prst="rect">
                      <a:avLst/>
                    </a:prstGeom>
                    <a:noFill/>
                    <a:ln>
                      <a:noFill/>
                    </a:ln>
                  </pic:spPr>
                </pic:pic>
              </a:graphicData>
            </a:graphic>
          </wp:inline>
        </w:drawing>
      </w:r>
    </w:p>
    <w:p w:rsidR="00F631FD" w:rsidRDefault="00F631FD" w:rsidP="00681241">
      <w:pPr>
        <w:tabs>
          <w:tab w:val="left" w:pos="5638"/>
        </w:tabs>
      </w:pPr>
      <w:r>
        <w:rPr>
          <w:noProof/>
        </w:rPr>
        <w:drawing>
          <wp:inline distT="0" distB="0" distL="0" distR="0">
            <wp:extent cx="4060190" cy="3979545"/>
            <wp:effectExtent l="0" t="0" r="0" b="1905"/>
            <wp:docPr id="4" name="Picture 4" descr="Image result for logical network infrastructure on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ogical network infrastructure on google clou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0190" cy="3979545"/>
                    </a:xfrm>
                    <a:prstGeom prst="rect">
                      <a:avLst/>
                    </a:prstGeom>
                    <a:noFill/>
                    <a:ln>
                      <a:noFill/>
                    </a:ln>
                  </pic:spPr>
                </pic:pic>
              </a:graphicData>
            </a:graphic>
          </wp:inline>
        </w:drawing>
      </w:r>
    </w:p>
    <w:p w:rsidR="00F97F0F" w:rsidRDefault="00F97F0F" w:rsidP="00681241">
      <w:pPr>
        <w:tabs>
          <w:tab w:val="left" w:pos="5638"/>
        </w:tabs>
      </w:pPr>
      <w:r>
        <w:rPr>
          <w:noProof/>
        </w:rPr>
        <w:lastRenderedPageBreak/>
        <w:drawing>
          <wp:inline distT="0" distB="0" distL="0" distR="0">
            <wp:extent cx="5943600" cy="4171206"/>
            <wp:effectExtent l="0" t="0" r="0" b="1270"/>
            <wp:docPr id="5" name="Picture 5" descr="Comparison of data center and Cloud Platform&#10;    VPC networking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ison of data center and Cloud Platform&#10;    VPC networking archite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1206"/>
                    </a:xfrm>
                    <a:prstGeom prst="rect">
                      <a:avLst/>
                    </a:prstGeom>
                    <a:noFill/>
                    <a:ln>
                      <a:noFill/>
                    </a:ln>
                  </pic:spPr>
                </pic:pic>
              </a:graphicData>
            </a:graphic>
          </wp:inline>
        </w:drawing>
      </w:r>
    </w:p>
    <w:p w:rsidR="00D3024C" w:rsidRDefault="00D3024C" w:rsidP="00D3024C">
      <w:pPr>
        <w:pStyle w:val="NormalWeb"/>
      </w:pPr>
      <w:r>
        <w:t>In a traditional data center, you manage a complex network setup composed of racks of servers, storage devices, multiple layers of switches, routers, load balancers, firewall devices, and more. In addition to these hardware components, you must set up, maintain, and monitor the network's underlying software, as well as detailed device configurations for your environment. And the managerial overhead doesn't end there: you also have to worry about the security and availability of your network, and you must plan out the upgrades and expansions of your network—a lengthy and time-consuming process.</w:t>
      </w:r>
    </w:p>
    <w:p w:rsidR="00D3024C" w:rsidRDefault="00D3024C" w:rsidP="00D3024C">
      <w:pPr>
        <w:pStyle w:val="NormalWeb"/>
      </w:pPr>
      <w:r>
        <w:t>In contrast, Cloud Platform’s VPC networking infrastructure is built around a software-defined networking (SDN) model. This model removes much of the aforementioned maintenance and managerial overhead so that you can more rapidly customize and scale your services to help meet the needs of your growing customer base.</w:t>
      </w:r>
    </w:p>
    <w:p w:rsidR="00D3024C" w:rsidRDefault="00D3024C" w:rsidP="00681241">
      <w:pPr>
        <w:tabs>
          <w:tab w:val="left" w:pos="5638"/>
        </w:tabs>
      </w:pPr>
    </w:p>
    <w:p w:rsidR="00D3024C" w:rsidRDefault="005818F5" w:rsidP="005818F5">
      <w:pPr>
        <w:tabs>
          <w:tab w:val="left" w:pos="5638"/>
        </w:tabs>
      </w:pPr>
      <w:r w:rsidRPr="005818F5">
        <w:rPr>
          <w:highlight w:val="yellow"/>
        </w:rPr>
        <w:t xml:space="preserve">A </w:t>
      </w:r>
      <w:r w:rsidRPr="005818F5">
        <w:rPr>
          <w:rStyle w:val="Strong"/>
          <w:highlight w:val="yellow"/>
        </w:rPr>
        <w:t>VPN</w:t>
      </w:r>
      <w:r w:rsidRPr="005818F5">
        <w:rPr>
          <w:highlight w:val="yellow"/>
        </w:rPr>
        <w:t xml:space="preserve">, or </w:t>
      </w:r>
      <w:r w:rsidRPr="005818F5">
        <w:rPr>
          <w:rStyle w:val="Strong"/>
          <w:highlight w:val="yellow"/>
        </w:rPr>
        <w:t>virtual private network</w:t>
      </w:r>
      <w:r w:rsidRPr="005818F5">
        <w:rPr>
          <w:highlight w:val="yellow"/>
        </w:rPr>
        <w:t>, is a secure tunnel between your device and the internet.</w:t>
      </w:r>
    </w:p>
    <w:p w:rsidR="005818F5" w:rsidRDefault="005818F5" w:rsidP="005818F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Daniel E. </w:t>
      </w:r>
      <w:proofErr w:type="spellStart"/>
      <w:r>
        <w:rPr>
          <w:rFonts w:ascii="Times-Roman" w:hAnsi="Times-Roman" w:cs="Times-Roman"/>
          <w:sz w:val="24"/>
          <w:szCs w:val="24"/>
        </w:rPr>
        <w:t>Eisenbud</w:t>
      </w:r>
      <w:proofErr w:type="spellEnd"/>
      <w:r>
        <w:rPr>
          <w:rFonts w:ascii="Times-Roman" w:hAnsi="Times-Roman" w:cs="Times-Roman"/>
          <w:sz w:val="24"/>
          <w:szCs w:val="24"/>
        </w:rPr>
        <w:t xml:space="preserve">, Cheng Yi, Carlo </w:t>
      </w:r>
      <w:proofErr w:type="spellStart"/>
      <w:r>
        <w:rPr>
          <w:rFonts w:ascii="Times-Roman" w:hAnsi="Times-Roman" w:cs="Times-Roman"/>
          <w:sz w:val="24"/>
          <w:szCs w:val="24"/>
        </w:rPr>
        <w:t>Contavalli</w:t>
      </w:r>
      <w:proofErr w:type="spellEnd"/>
      <w:r>
        <w:rPr>
          <w:rFonts w:ascii="Times-Roman" w:hAnsi="Times-Roman" w:cs="Times-Roman"/>
          <w:sz w:val="24"/>
          <w:szCs w:val="24"/>
        </w:rPr>
        <w:t>, Cody Smith,</w:t>
      </w:r>
    </w:p>
    <w:p w:rsidR="005818F5" w:rsidRDefault="005818F5" w:rsidP="005818F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Roman </w:t>
      </w:r>
      <w:proofErr w:type="spellStart"/>
      <w:r>
        <w:rPr>
          <w:rFonts w:ascii="Times-Roman" w:hAnsi="Times-Roman" w:cs="Times-Roman"/>
          <w:sz w:val="24"/>
          <w:szCs w:val="24"/>
        </w:rPr>
        <w:t>Kononov</w:t>
      </w:r>
      <w:proofErr w:type="spellEnd"/>
      <w:r>
        <w:rPr>
          <w:rFonts w:ascii="Times-Roman" w:hAnsi="Times-Roman" w:cs="Times-Roman"/>
          <w:sz w:val="24"/>
          <w:szCs w:val="24"/>
        </w:rPr>
        <w:t>, Eric Mann-</w:t>
      </w:r>
      <w:proofErr w:type="spellStart"/>
      <w:r>
        <w:rPr>
          <w:rFonts w:ascii="Times-Roman" w:hAnsi="Times-Roman" w:cs="Times-Roman"/>
          <w:sz w:val="24"/>
          <w:szCs w:val="24"/>
        </w:rPr>
        <w:t>Hielscher</w:t>
      </w:r>
      <w:proofErr w:type="spellEnd"/>
      <w:r>
        <w:rPr>
          <w:rFonts w:ascii="Times-Roman" w:hAnsi="Times-Roman" w:cs="Times-Roman"/>
          <w:sz w:val="24"/>
          <w:szCs w:val="24"/>
        </w:rPr>
        <w:t xml:space="preserve">, </w:t>
      </w:r>
      <w:proofErr w:type="spellStart"/>
      <w:r>
        <w:rPr>
          <w:rFonts w:ascii="Times-Roman" w:hAnsi="Times-Roman" w:cs="Times-Roman"/>
          <w:sz w:val="24"/>
          <w:szCs w:val="24"/>
        </w:rPr>
        <w:t>Ardas</w:t>
      </w:r>
      <w:proofErr w:type="spellEnd"/>
      <w:r>
        <w:rPr>
          <w:rFonts w:ascii="Times-Roman" w:hAnsi="Times-Roman" w:cs="Times-Roman"/>
          <w:sz w:val="24"/>
          <w:szCs w:val="24"/>
        </w:rPr>
        <w:t xml:space="preserve"> </w:t>
      </w:r>
      <w:proofErr w:type="spellStart"/>
      <w:r>
        <w:rPr>
          <w:rFonts w:ascii="Times-Roman" w:hAnsi="Times-Roman" w:cs="Times-Roman"/>
          <w:sz w:val="24"/>
          <w:szCs w:val="24"/>
        </w:rPr>
        <w:t>Cilingiroglu</w:t>
      </w:r>
      <w:proofErr w:type="spellEnd"/>
      <w:r>
        <w:rPr>
          <w:rFonts w:ascii="Times-Roman" w:hAnsi="Times-Roman" w:cs="Times-Roman"/>
          <w:sz w:val="24"/>
          <w:szCs w:val="24"/>
        </w:rPr>
        <w:t xml:space="preserve">, Bin </w:t>
      </w:r>
      <w:proofErr w:type="spellStart"/>
      <w:r>
        <w:rPr>
          <w:rFonts w:ascii="Times-Roman" w:hAnsi="Times-Roman" w:cs="Times-Roman"/>
          <w:sz w:val="24"/>
          <w:szCs w:val="24"/>
        </w:rPr>
        <w:t>Cheyney</w:t>
      </w:r>
      <w:proofErr w:type="spellEnd"/>
      <w:r>
        <w:rPr>
          <w:rFonts w:ascii="Times-Roman" w:hAnsi="Times-Roman" w:cs="Times-Roman"/>
          <w:sz w:val="24"/>
          <w:szCs w:val="24"/>
        </w:rPr>
        <w:t>,</w:t>
      </w:r>
    </w:p>
    <w:p w:rsidR="005818F5" w:rsidRDefault="005818F5" w:rsidP="005818F5">
      <w:pPr>
        <w:tabs>
          <w:tab w:val="left" w:pos="5638"/>
        </w:tabs>
        <w:rPr>
          <w:rFonts w:ascii="Times-Roman" w:hAnsi="Times-Roman" w:cs="Times-Roman"/>
          <w:sz w:val="18"/>
          <w:szCs w:val="18"/>
        </w:rPr>
      </w:pPr>
      <w:proofErr w:type="spellStart"/>
      <w:r>
        <w:rPr>
          <w:rFonts w:ascii="Times-Roman" w:hAnsi="Times-Roman" w:cs="Times-Roman"/>
          <w:sz w:val="24"/>
          <w:szCs w:val="24"/>
        </w:rPr>
        <w:t>Wentao</w:t>
      </w:r>
      <w:proofErr w:type="spellEnd"/>
      <w:r>
        <w:rPr>
          <w:rFonts w:ascii="Times-Roman" w:hAnsi="Times-Roman" w:cs="Times-Roman"/>
          <w:sz w:val="24"/>
          <w:szCs w:val="24"/>
        </w:rPr>
        <w:t xml:space="preserve"> Shang</w:t>
      </w:r>
      <w:r>
        <w:rPr>
          <w:rFonts w:ascii="Times-Roman" w:hAnsi="Times-Roman" w:cs="Times-Roman"/>
          <w:sz w:val="18"/>
          <w:szCs w:val="18"/>
        </w:rPr>
        <w:t xml:space="preserve">†* </w:t>
      </w:r>
      <w:r>
        <w:rPr>
          <w:rFonts w:ascii="Times-Roman" w:hAnsi="Times-Roman" w:cs="Times-Roman"/>
          <w:sz w:val="24"/>
          <w:szCs w:val="24"/>
        </w:rPr>
        <w:t xml:space="preserve">and Jinnah Dylan </w:t>
      </w:r>
      <w:proofErr w:type="spellStart"/>
      <w:r>
        <w:rPr>
          <w:rFonts w:ascii="Times-Roman" w:hAnsi="Times-Roman" w:cs="Times-Roman"/>
          <w:sz w:val="24"/>
          <w:szCs w:val="24"/>
        </w:rPr>
        <w:t>Hosein</w:t>
      </w:r>
      <w:proofErr w:type="spellEnd"/>
      <w:r>
        <w:rPr>
          <w:rFonts w:ascii="Times-Roman" w:hAnsi="Times-Roman" w:cs="Times-Roman"/>
          <w:sz w:val="18"/>
          <w:szCs w:val="18"/>
        </w:rPr>
        <w:t>‡*</w:t>
      </w:r>
    </w:p>
    <w:p w:rsidR="00A47F48" w:rsidRDefault="00A47F48" w:rsidP="005818F5">
      <w:pPr>
        <w:tabs>
          <w:tab w:val="left" w:pos="5638"/>
        </w:tabs>
        <w:rPr>
          <w:rFonts w:ascii="Times-Roman" w:hAnsi="Times-Roman" w:cs="Times-Roman"/>
          <w:sz w:val="18"/>
          <w:szCs w:val="18"/>
        </w:rPr>
      </w:pPr>
    </w:p>
    <w:p w:rsidR="00A47F48" w:rsidRDefault="00A47F48" w:rsidP="005818F5">
      <w:pPr>
        <w:tabs>
          <w:tab w:val="left" w:pos="5638"/>
        </w:tabs>
        <w:rPr>
          <w:rFonts w:ascii="Times-Roman" w:hAnsi="Times-Roman" w:cs="Times-Roman"/>
          <w:sz w:val="18"/>
          <w:szCs w:val="18"/>
        </w:rPr>
      </w:pPr>
    </w:p>
    <w:tbl>
      <w:tblPr>
        <w:tblStyle w:val="TableGrid"/>
        <w:tblW w:w="10075" w:type="dxa"/>
        <w:tblLook w:val="04A0" w:firstRow="1" w:lastRow="0" w:firstColumn="1" w:lastColumn="0" w:noHBand="0" w:noVBand="1"/>
      </w:tblPr>
      <w:tblGrid>
        <w:gridCol w:w="2515"/>
        <w:gridCol w:w="7560"/>
      </w:tblGrid>
      <w:tr w:rsidR="00A47F48" w:rsidTr="00620AF4">
        <w:trPr>
          <w:trHeight w:val="350"/>
        </w:trPr>
        <w:tc>
          <w:tcPr>
            <w:tcW w:w="2515" w:type="dxa"/>
          </w:tcPr>
          <w:p w:rsidR="00A47F48" w:rsidRPr="00A47F48" w:rsidRDefault="00A47F48" w:rsidP="00620AF4">
            <w:pPr>
              <w:tabs>
                <w:tab w:val="left" w:pos="5638"/>
              </w:tabs>
              <w:jc w:val="both"/>
              <w:rPr>
                <w:szCs w:val="22"/>
              </w:rPr>
            </w:pPr>
            <w:proofErr w:type="spellStart"/>
            <w:r w:rsidRPr="00A47F48">
              <w:rPr>
                <w:rFonts w:ascii="Arial" w:hAnsi="Arial" w:cs="Arial"/>
                <w:color w:val="000000"/>
                <w:szCs w:val="22"/>
              </w:rPr>
              <w:lastRenderedPageBreak/>
              <w:t>Pluk</w:t>
            </w:r>
            <w:proofErr w:type="spellEnd"/>
            <w:r w:rsidRPr="00A47F48">
              <w:rPr>
                <w:rFonts w:ascii="Arial" w:hAnsi="Arial" w:cs="Arial"/>
                <w:color w:val="000000"/>
                <w:szCs w:val="22"/>
              </w:rPr>
              <w:t xml:space="preserve"> </w:t>
            </w:r>
            <w:proofErr w:type="spellStart"/>
            <w:r w:rsidRPr="00A47F48">
              <w:rPr>
                <w:rFonts w:ascii="Arial" w:hAnsi="Arial" w:cs="Arial"/>
                <w:color w:val="000000"/>
                <w:szCs w:val="22"/>
              </w:rPr>
              <w:t>Sreyphanne</w:t>
            </w:r>
            <w:proofErr w:type="spellEnd"/>
          </w:p>
        </w:tc>
        <w:tc>
          <w:tcPr>
            <w:tcW w:w="7560" w:type="dxa"/>
          </w:tcPr>
          <w:p w:rsidR="00A47F48" w:rsidRPr="00A47F48" w:rsidRDefault="00A47F48" w:rsidP="00620AF4">
            <w:pPr>
              <w:tabs>
                <w:tab w:val="left" w:pos="5638"/>
              </w:tabs>
              <w:jc w:val="both"/>
              <w:rPr>
                <w:szCs w:val="22"/>
              </w:rPr>
            </w:pPr>
            <w:r w:rsidRPr="00A47F48">
              <w:rPr>
                <w:rFonts w:ascii="Arial" w:hAnsi="Arial" w:cs="Arial"/>
                <w:color w:val="000000"/>
                <w:szCs w:val="22"/>
              </w:rPr>
              <w:t>The latest technology of data operation and network</w:t>
            </w:r>
          </w:p>
        </w:tc>
      </w:tr>
      <w:tr w:rsidR="00A47F48" w:rsidTr="00620AF4">
        <w:trPr>
          <w:trHeight w:val="350"/>
        </w:trPr>
        <w:tc>
          <w:tcPr>
            <w:tcW w:w="2515" w:type="dxa"/>
          </w:tcPr>
          <w:p w:rsidR="00620AF4" w:rsidRPr="00620AF4" w:rsidRDefault="00A47F48" w:rsidP="00620AF4">
            <w:pPr>
              <w:tabs>
                <w:tab w:val="left" w:pos="5638"/>
              </w:tabs>
              <w:jc w:val="both"/>
              <w:rPr>
                <w:rFonts w:ascii="Arial" w:hAnsi="Arial" w:cs="Arial"/>
                <w:color w:val="000000"/>
                <w:szCs w:val="22"/>
              </w:rPr>
            </w:pPr>
            <w:r w:rsidRPr="00A47F48">
              <w:rPr>
                <w:rFonts w:ascii="Arial" w:hAnsi="Arial" w:cs="Arial"/>
                <w:color w:val="000000"/>
                <w:szCs w:val="22"/>
              </w:rPr>
              <w:t xml:space="preserve">Nom </w:t>
            </w:r>
            <w:proofErr w:type="spellStart"/>
            <w:r w:rsidRPr="00A47F48">
              <w:rPr>
                <w:rFonts w:ascii="Arial" w:hAnsi="Arial" w:cs="Arial"/>
                <w:color w:val="000000"/>
                <w:szCs w:val="22"/>
              </w:rPr>
              <w:t>Vannkinh</w:t>
            </w:r>
            <w:proofErr w:type="spellEnd"/>
          </w:p>
        </w:tc>
        <w:tc>
          <w:tcPr>
            <w:tcW w:w="7560" w:type="dxa"/>
            <w:tcBorders>
              <w:bottom w:val="nil"/>
            </w:tcBorders>
          </w:tcPr>
          <w:p w:rsidR="00A47F48" w:rsidRPr="00A47F48" w:rsidRDefault="00A47F48" w:rsidP="00620AF4">
            <w:pPr>
              <w:tabs>
                <w:tab w:val="left" w:pos="5638"/>
              </w:tabs>
              <w:jc w:val="both"/>
              <w:rPr>
                <w:szCs w:val="22"/>
              </w:rPr>
            </w:pPr>
          </w:p>
        </w:tc>
      </w:tr>
      <w:tr w:rsidR="00A47F48" w:rsidTr="00620AF4">
        <w:trPr>
          <w:trHeight w:val="521"/>
        </w:trPr>
        <w:tc>
          <w:tcPr>
            <w:tcW w:w="2515" w:type="dxa"/>
          </w:tcPr>
          <w:p w:rsidR="00A47F48" w:rsidRPr="00A47F48" w:rsidRDefault="00A47F48" w:rsidP="00620AF4">
            <w:pPr>
              <w:jc w:val="both"/>
              <w:rPr>
                <w:rFonts w:ascii="Times New Roman" w:eastAsia="Times New Roman" w:hAnsi="Times New Roman" w:cs="Times New Roman"/>
                <w:szCs w:val="22"/>
              </w:rPr>
            </w:pPr>
            <w:r w:rsidRPr="00A47F48">
              <w:rPr>
                <w:rFonts w:ascii="Arial" w:eastAsia="Times New Roman" w:hAnsi="Arial" w:cs="Arial"/>
                <w:color w:val="000000"/>
                <w:szCs w:val="22"/>
              </w:rPr>
              <w:t xml:space="preserve">Pork </w:t>
            </w:r>
            <w:proofErr w:type="spellStart"/>
            <w:r w:rsidRPr="00A47F48">
              <w:rPr>
                <w:rFonts w:ascii="Arial" w:eastAsia="Times New Roman" w:hAnsi="Arial" w:cs="Arial"/>
                <w:color w:val="000000"/>
                <w:szCs w:val="22"/>
              </w:rPr>
              <w:t>Chanchen</w:t>
            </w:r>
            <w:proofErr w:type="spellEnd"/>
          </w:p>
          <w:p w:rsidR="00A47F48" w:rsidRPr="00A47F48" w:rsidRDefault="00A47F48" w:rsidP="00620AF4">
            <w:pPr>
              <w:tabs>
                <w:tab w:val="left" w:pos="5638"/>
              </w:tabs>
              <w:jc w:val="both"/>
              <w:rPr>
                <w:szCs w:val="22"/>
              </w:rPr>
            </w:pPr>
          </w:p>
        </w:tc>
        <w:tc>
          <w:tcPr>
            <w:tcW w:w="7560" w:type="dxa"/>
            <w:tcBorders>
              <w:top w:val="nil"/>
            </w:tcBorders>
          </w:tcPr>
          <w:p w:rsidR="00A47F48" w:rsidRPr="00A47F48" w:rsidRDefault="00A47F48" w:rsidP="00620AF4">
            <w:pPr>
              <w:jc w:val="both"/>
              <w:rPr>
                <w:rFonts w:ascii="Times New Roman" w:eastAsia="Times New Roman" w:hAnsi="Times New Roman" w:cs="Times New Roman"/>
                <w:szCs w:val="22"/>
              </w:rPr>
            </w:pPr>
            <w:bookmarkStart w:id="0" w:name="_GoBack"/>
            <w:bookmarkEnd w:id="0"/>
            <w:r w:rsidRPr="00A47F48">
              <w:rPr>
                <w:rFonts w:ascii="Arial" w:eastAsia="Times New Roman" w:hAnsi="Arial" w:cs="Arial"/>
                <w:color w:val="000000"/>
                <w:szCs w:val="22"/>
              </w:rPr>
              <w:t>Logical infrastructure of google cloud</w:t>
            </w:r>
          </w:p>
          <w:p w:rsidR="00A47F48" w:rsidRPr="00A47F48" w:rsidRDefault="00A47F48" w:rsidP="00620AF4">
            <w:pPr>
              <w:jc w:val="both"/>
              <w:rPr>
                <w:rFonts w:ascii="Times New Roman" w:eastAsia="Times New Roman" w:hAnsi="Times New Roman" w:cs="Times New Roman"/>
                <w:szCs w:val="22"/>
              </w:rPr>
            </w:pPr>
            <w:r w:rsidRPr="00A47F48">
              <w:rPr>
                <w:rFonts w:ascii="Arial" w:eastAsia="Times New Roman" w:hAnsi="Arial" w:cs="Arial"/>
                <w:color w:val="000000"/>
                <w:szCs w:val="22"/>
              </w:rPr>
              <w:t>Physical infrastructure of google cloud</w:t>
            </w:r>
          </w:p>
          <w:p w:rsidR="00A47F48" w:rsidRPr="00A47F48" w:rsidRDefault="00A47F48" w:rsidP="00620AF4">
            <w:pPr>
              <w:tabs>
                <w:tab w:val="left" w:pos="5638"/>
              </w:tabs>
              <w:jc w:val="both"/>
              <w:rPr>
                <w:szCs w:val="22"/>
              </w:rPr>
            </w:pPr>
          </w:p>
        </w:tc>
      </w:tr>
      <w:tr w:rsidR="00A47F48" w:rsidTr="00620AF4">
        <w:trPr>
          <w:trHeight w:val="368"/>
        </w:trPr>
        <w:tc>
          <w:tcPr>
            <w:tcW w:w="2515" w:type="dxa"/>
          </w:tcPr>
          <w:p w:rsidR="00A47F48" w:rsidRPr="00A47F48" w:rsidRDefault="00A47F48" w:rsidP="00620AF4">
            <w:pPr>
              <w:jc w:val="both"/>
              <w:rPr>
                <w:rFonts w:ascii="Times New Roman" w:eastAsia="Times New Roman" w:hAnsi="Times New Roman" w:cs="Times New Roman"/>
                <w:szCs w:val="22"/>
              </w:rPr>
            </w:pPr>
            <w:r w:rsidRPr="00A47F48">
              <w:rPr>
                <w:rFonts w:ascii="Arial" w:eastAsia="Times New Roman" w:hAnsi="Arial" w:cs="Arial"/>
                <w:color w:val="000000"/>
                <w:szCs w:val="22"/>
              </w:rPr>
              <w:t xml:space="preserve">Sea </w:t>
            </w:r>
            <w:proofErr w:type="spellStart"/>
            <w:r w:rsidRPr="00A47F48">
              <w:rPr>
                <w:rFonts w:ascii="Arial" w:eastAsia="Times New Roman" w:hAnsi="Arial" w:cs="Arial"/>
                <w:color w:val="000000"/>
                <w:szCs w:val="22"/>
              </w:rPr>
              <w:t>Hutmonineat</w:t>
            </w:r>
            <w:proofErr w:type="spellEnd"/>
          </w:p>
          <w:p w:rsidR="00A47F48" w:rsidRPr="00A47F48" w:rsidRDefault="00A47F48" w:rsidP="00620AF4">
            <w:pPr>
              <w:tabs>
                <w:tab w:val="left" w:pos="5638"/>
              </w:tabs>
              <w:jc w:val="both"/>
              <w:rPr>
                <w:szCs w:val="22"/>
              </w:rPr>
            </w:pPr>
          </w:p>
        </w:tc>
        <w:tc>
          <w:tcPr>
            <w:tcW w:w="7560" w:type="dxa"/>
          </w:tcPr>
          <w:p w:rsidR="00A47F48" w:rsidRPr="00A47F48" w:rsidRDefault="00A47F48" w:rsidP="00620AF4">
            <w:pPr>
              <w:jc w:val="both"/>
              <w:rPr>
                <w:rFonts w:ascii="Times New Roman" w:eastAsia="Times New Roman" w:hAnsi="Times New Roman" w:cs="Times New Roman"/>
                <w:szCs w:val="22"/>
              </w:rPr>
            </w:pPr>
            <w:r w:rsidRPr="00A47F48">
              <w:rPr>
                <w:rFonts w:ascii="Arial" w:eastAsia="Times New Roman" w:hAnsi="Arial" w:cs="Arial"/>
                <w:color w:val="000000"/>
                <w:szCs w:val="22"/>
              </w:rPr>
              <w:t>Technology of data operation accurate of Google cloud</w:t>
            </w:r>
          </w:p>
          <w:p w:rsidR="00A47F48" w:rsidRPr="00A47F48" w:rsidRDefault="00A47F48" w:rsidP="00620AF4">
            <w:pPr>
              <w:tabs>
                <w:tab w:val="left" w:pos="5638"/>
              </w:tabs>
              <w:jc w:val="both"/>
              <w:rPr>
                <w:szCs w:val="22"/>
              </w:rPr>
            </w:pPr>
          </w:p>
        </w:tc>
      </w:tr>
      <w:tr w:rsidR="00A47F48" w:rsidTr="00620AF4">
        <w:tc>
          <w:tcPr>
            <w:tcW w:w="2515" w:type="dxa"/>
          </w:tcPr>
          <w:p w:rsidR="00A47F48" w:rsidRPr="00A47F48" w:rsidRDefault="00A47F48" w:rsidP="00620AF4">
            <w:pPr>
              <w:jc w:val="both"/>
              <w:rPr>
                <w:rFonts w:ascii="Times New Roman" w:eastAsia="Times New Roman" w:hAnsi="Times New Roman" w:cs="Times New Roman"/>
                <w:szCs w:val="22"/>
              </w:rPr>
            </w:pPr>
            <w:r w:rsidRPr="00A47F48">
              <w:rPr>
                <w:rFonts w:ascii="Arial" w:eastAsia="Times New Roman" w:hAnsi="Arial" w:cs="Arial"/>
                <w:color w:val="000000"/>
                <w:szCs w:val="22"/>
              </w:rPr>
              <w:t xml:space="preserve">Ly </w:t>
            </w:r>
            <w:proofErr w:type="spellStart"/>
            <w:r w:rsidRPr="00A47F48">
              <w:rPr>
                <w:rFonts w:ascii="Arial" w:eastAsia="Times New Roman" w:hAnsi="Arial" w:cs="Arial"/>
                <w:color w:val="000000"/>
                <w:szCs w:val="22"/>
              </w:rPr>
              <w:t>Kimleang</w:t>
            </w:r>
            <w:proofErr w:type="spellEnd"/>
          </w:p>
          <w:p w:rsidR="00A47F48" w:rsidRPr="00A47F48" w:rsidRDefault="00A47F48" w:rsidP="00620AF4">
            <w:pPr>
              <w:tabs>
                <w:tab w:val="left" w:pos="5638"/>
              </w:tabs>
              <w:jc w:val="both"/>
              <w:rPr>
                <w:szCs w:val="22"/>
              </w:rPr>
            </w:pPr>
          </w:p>
        </w:tc>
        <w:tc>
          <w:tcPr>
            <w:tcW w:w="7560" w:type="dxa"/>
          </w:tcPr>
          <w:p w:rsidR="00A47F48" w:rsidRPr="00A47F48" w:rsidRDefault="00A47F48" w:rsidP="00620AF4">
            <w:pPr>
              <w:jc w:val="both"/>
              <w:rPr>
                <w:rFonts w:ascii="Times New Roman" w:eastAsia="Times New Roman" w:hAnsi="Times New Roman" w:cs="Times New Roman"/>
                <w:szCs w:val="22"/>
              </w:rPr>
            </w:pPr>
            <w:r w:rsidRPr="00A47F48">
              <w:rPr>
                <w:rFonts w:ascii="Arial" w:eastAsia="Times New Roman" w:hAnsi="Arial" w:cs="Arial"/>
                <w:color w:val="000000"/>
                <w:szCs w:val="22"/>
              </w:rPr>
              <w:t>Marketing design and marketing strategy of Google cloud</w:t>
            </w:r>
          </w:p>
          <w:p w:rsidR="00A47F48" w:rsidRPr="00A47F48" w:rsidRDefault="00A47F48" w:rsidP="00620AF4">
            <w:pPr>
              <w:tabs>
                <w:tab w:val="left" w:pos="5638"/>
              </w:tabs>
              <w:jc w:val="both"/>
              <w:rPr>
                <w:szCs w:val="22"/>
              </w:rPr>
            </w:pPr>
          </w:p>
        </w:tc>
      </w:tr>
    </w:tbl>
    <w:p w:rsidR="00A47F48" w:rsidRPr="00681241" w:rsidRDefault="00A47F48" w:rsidP="005818F5">
      <w:pPr>
        <w:tabs>
          <w:tab w:val="left" w:pos="5638"/>
        </w:tabs>
      </w:pPr>
    </w:p>
    <w:sectPr w:rsidR="00A47F48" w:rsidRPr="00681241" w:rsidSect="00A660F1">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9400E"/>
    <w:multiLevelType w:val="hybridMultilevel"/>
    <w:tmpl w:val="5BCAB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F1"/>
    <w:rsid w:val="00350B71"/>
    <w:rsid w:val="00360CE9"/>
    <w:rsid w:val="00452A7F"/>
    <w:rsid w:val="005639C9"/>
    <w:rsid w:val="005818F5"/>
    <w:rsid w:val="00620AF4"/>
    <w:rsid w:val="00681241"/>
    <w:rsid w:val="00792484"/>
    <w:rsid w:val="00A313E0"/>
    <w:rsid w:val="00A47F48"/>
    <w:rsid w:val="00A660F1"/>
    <w:rsid w:val="00AF23DA"/>
    <w:rsid w:val="00CD1B9C"/>
    <w:rsid w:val="00D3024C"/>
    <w:rsid w:val="00F631FD"/>
    <w:rsid w:val="00F97F0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F20F"/>
  <w15:chartTrackingRefBased/>
  <w15:docId w15:val="{3D88FDDB-39C9-4054-ABC9-748C46D2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3E0"/>
    <w:pPr>
      <w:ind w:left="720"/>
      <w:contextualSpacing/>
    </w:pPr>
  </w:style>
  <w:style w:type="character" w:styleId="Hyperlink">
    <w:name w:val="Hyperlink"/>
    <w:basedOn w:val="DefaultParagraphFont"/>
    <w:uiPriority w:val="99"/>
    <w:unhideWhenUsed/>
    <w:rsid w:val="005639C9"/>
    <w:rPr>
      <w:color w:val="0563C1" w:themeColor="hyperlink"/>
      <w:u w:val="single"/>
    </w:rPr>
  </w:style>
  <w:style w:type="paragraph" w:styleId="NormalWeb">
    <w:name w:val="Normal (Web)"/>
    <w:basedOn w:val="Normal"/>
    <w:uiPriority w:val="99"/>
    <w:unhideWhenUsed/>
    <w:rsid w:val="00563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8F5"/>
    <w:rPr>
      <w:b/>
      <w:bCs/>
    </w:rPr>
  </w:style>
  <w:style w:type="table" w:styleId="TableGrid">
    <w:name w:val="Table Grid"/>
    <w:basedOn w:val="TableNormal"/>
    <w:uiPriority w:val="39"/>
    <w:rsid w:val="00A4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208">
      <w:bodyDiv w:val="1"/>
      <w:marLeft w:val="0"/>
      <w:marRight w:val="0"/>
      <w:marTop w:val="0"/>
      <w:marBottom w:val="0"/>
      <w:divBdr>
        <w:top w:val="none" w:sz="0" w:space="0" w:color="auto"/>
        <w:left w:val="none" w:sz="0" w:space="0" w:color="auto"/>
        <w:bottom w:val="none" w:sz="0" w:space="0" w:color="auto"/>
        <w:right w:val="none" w:sz="0" w:space="0" w:color="auto"/>
      </w:divBdr>
    </w:div>
    <w:div w:id="652024767">
      <w:bodyDiv w:val="1"/>
      <w:marLeft w:val="0"/>
      <w:marRight w:val="0"/>
      <w:marTop w:val="0"/>
      <w:marBottom w:val="0"/>
      <w:divBdr>
        <w:top w:val="none" w:sz="0" w:space="0" w:color="auto"/>
        <w:left w:val="none" w:sz="0" w:space="0" w:color="auto"/>
        <w:bottom w:val="none" w:sz="0" w:space="0" w:color="auto"/>
        <w:right w:val="none" w:sz="0" w:space="0" w:color="auto"/>
      </w:divBdr>
    </w:div>
    <w:div w:id="850948818">
      <w:bodyDiv w:val="1"/>
      <w:marLeft w:val="0"/>
      <w:marRight w:val="0"/>
      <w:marTop w:val="0"/>
      <w:marBottom w:val="0"/>
      <w:divBdr>
        <w:top w:val="none" w:sz="0" w:space="0" w:color="auto"/>
        <w:left w:val="none" w:sz="0" w:space="0" w:color="auto"/>
        <w:bottom w:val="none" w:sz="0" w:space="0" w:color="auto"/>
        <w:right w:val="none" w:sz="0" w:space="0" w:color="auto"/>
      </w:divBdr>
    </w:div>
    <w:div w:id="870146663">
      <w:bodyDiv w:val="1"/>
      <w:marLeft w:val="0"/>
      <w:marRight w:val="0"/>
      <w:marTop w:val="0"/>
      <w:marBottom w:val="0"/>
      <w:divBdr>
        <w:top w:val="none" w:sz="0" w:space="0" w:color="auto"/>
        <w:left w:val="none" w:sz="0" w:space="0" w:color="auto"/>
        <w:bottom w:val="none" w:sz="0" w:space="0" w:color="auto"/>
        <w:right w:val="none" w:sz="0" w:space="0" w:color="auto"/>
      </w:divBdr>
    </w:div>
    <w:div w:id="1088573257">
      <w:bodyDiv w:val="1"/>
      <w:marLeft w:val="0"/>
      <w:marRight w:val="0"/>
      <w:marTop w:val="0"/>
      <w:marBottom w:val="0"/>
      <w:divBdr>
        <w:top w:val="none" w:sz="0" w:space="0" w:color="auto"/>
        <w:left w:val="none" w:sz="0" w:space="0" w:color="auto"/>
        <w:bottom w:val="none" w:sz="0" w:space="0" w:color="auto"/>
        <w:right w:val="none" w:sz="0" w:space="0" w:color="auto"/>
      </w:divBdr>
    </w:div>
    <w:div w:id="1225871319">
      <w:bodyDiv w:val="1"/>
      <w:marLeft w:val="0"/>
      <w:marRight w:val="0"/>
      <w:marTop w:val="0"/>
      <w:marBottom w:val="0"/>
      <w:divBdr>
        <w:top w:val="none" w:sz="0" w:space="0" w:color="auto"/>
        <w:left w:val="none" w:sz="0" w:space="0" w:color="auto"/>
        <w:bottom w:val="none" w:sz="0" w:space="0" w:color="auto"/>
        <w:right w:val="none" w:sz="0" w:space="0" w:color="auto"/>
      </w:divBdr>
    </w:div>
    <w:div w:id="1639142833">
      <w:bodyDiv w:val="1"/>
      <w:marLeft w:val="0"/>
      <w:marRight w:val="0"/>
      <w:marTop w:val="0"/>
      <w:marBottom w:val="0"/>
      <w:divBdr>
        <w:top w:val="none" w:sz="0" w:space="0" w:color="auto"/>
        <w:left w:val="none" w:sz="0" w:space="0" w:color="auto"/>
        <w:bottom w:val="none" w:sz="0" w:space="0" w:color="auto"/>
        <w:right w:val="none" w:sz="0" w:space="0" w:color="auto"/>
      </w:divBdr>
    </w:div>
    <w:div w:id="193516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ecurity/infrastructure/desig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3</cp:revision>
  <dcterms:created xsi:type="dcterms:W3CDTF">2020-01-13T07:25:00Z</dcterms:created>
  <dcterms:modified xsi:type="dcterms:W3CDTF">2020-01-16T05:20:00Z</dcterms:modified>
</cp:coreProperties>
</file>