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r>
        <w:rPr>
          <w:rFonts w:cs="Times New Roman"/>
          <w:b/>
          <w:szCs w:val="24"/>
        </w:rPr>
        <w:t>Oleh :</w:t>
      </w:r>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2"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2"/>
    </w:p>
    <w:p w14:paraId="369F4355" w14:textId="77777777" w:rsidR="00277502" w:rsidRDefault="00F42163">
      <w:pPr>
        <w:pStyle w:val="Heading2"/>
        <w:rPr>
          <w:rFonts w:cs="Times New Roman"/>
          <w:sz w:val="28"/>
        </w:rPr>
      </w:pPr>
      <w:bookmarkStart w:id="3"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3"/>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4D33361A"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1C5E76">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1C5E76">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833FDC">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CB250B9"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E62D8A">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11558E3B"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9818B5">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4B498F">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4B9DAA3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19442C">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6715650A"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3D42F6">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3D42F6">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4"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4"/>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5" w:name="_Toc30452539"/>
      <w:r>
        <w:rPr>
          <w:rFonts w:cs="Times New Roman"/>
        </w:rPr>
        <w:t xml:space="preserve">1.3 Batasan </w:t>
      </w:r>
      <w:proofErr w:type="spellStart"/>
      <w:r>
        <w:rPr>
          <w:rFonts w:cs="Times New Roman"/>
        </w:rPr>
        <w:t>Masalah</w:t>
      </w:r>
      <w:bookmarkEnd w:id="5"/>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Principal Component Analysis (PCA)</w:t>
      </w:r>
    </w:p>
    <w:p w14:paraId="340917B7" w14:textId="77777777" w:rsidR="00277502" w:rsidRDefault="00F42163">
      <w:pPr>
        <w:pStyle w:val="Heading2"/>
        <w:spacing w:line="360" w:lineRule="auto"/>
        <w:rPr>
          <w:rFonts w:cs="Times New Roman"/>
        </w:rPr>
      </w:pPr>
      <w:bookmarkStart w:id="6" w:name="_Toc30452540"/>
      <w:r>
        <w:rPr>
          <w:rFonts w:cs="Times New Roman"/>
          <w:sz w:val="28"/>
        </w:rPr>
        <w:t xml:space="preserve">1.4 </w:t>
      </w:r>
      <w:proofErr w:type="spellStart"/>
      <w:r>
        <w:rPr>
          <w:rFonts w:cs="Times New Roman"/>
        </w:rPr>
        <w:t>Tujuan</w:t>
      </w:r>
      <w:bookmarkEnd w:id="6"/>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77777777" w:rsidR="00277502" w:rsidRDefault="00F42163">
      <w:pPr>
        <w:spacing w:line="360" w:lineRule="auto"/>
        <w:rPr>
          <w:rFonts w:cs="Times New Roman"/>
          <w:b/>
          <w:szCs w:val="24"/>
        </w:rPr>
      </w:pPr>
      <w:r>
        <w:rPr>
          <w:rFonts w:cs="Times New Roman"/>
          <w:b/>
          <w:szCs w:val="24"/>
        </w:rPr>
        <w:t xml:space="preserve"> </w:t>
      </w: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7"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7"/>
      <w:proofErr w:type="spellEnd"/>
    </w:p>
    <w:p w14:paraId="4A7559B4" w14:textId="21739D10" w:rsidR="00DF333B" w:rsidRDefault="00DF333B" w:rsidP="00593AD9"/>
    <w:p w14:paraId="1CBA6AD2" w14:textId="27FE8DDD" w:rsidR="003D42F6" w:rsidRPr="003D42F6" w:rsidRDefault="00833FDC" w:rsidP="003D42F6">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3D42F6" w:rsidRPr="003D42F6">
        <w:rPr>
          <w:rFonts w:cs="Times New Roman"/>
          <w:noProof/>
          <w:szCs w:val="24"/>
        </w:rPr>
        <w:t>[1]</w:t>
      </w:r>
      <w:r w:rsidR="003D42F6" w:rsidRPr="003D42F6">
        <w:rPr>
          <w:rFonts w:cs="Times New Roman"/>
          <w:noProof/>
          <w:szCs w:val="24"/>
        </w:rPr>
        <w:tab/>
        <w:t xml:space="preserve">M. Ngafifi, “Kemajuan Teknologi Dan Pola Hidup Manusia Dalam Perspektif Sosial Budaya,” </w:t>
      </w:r>
      <w:r w:rsidR="003D42F6" w:rsidRPr="003D42F6">
        <w:rPr>
          <w:rFonts w:cs="Times New Roman"/>
          <w:i/>
          <w:iCs/>
          <w:noProof/>
          <w:szCs w:val="24"/>
        </w:rPr>
        <w:t>J. Pembang. Pendidik. Fondasi dan Apl.</w:t>
      </w:r>
      <w:r w:rsidR="003D42F6" w:rsidRPr="003D42F6">
        <w:rPr>
          <w:rFonts w:cs="Times New Roman"/>
          <w:noProof/>
          <w:szCs w:val="24"/>
        </w:rPr>
        <w:t>, vol. 2, no. 1, pp. 33–47, 201</w:t>
      </w:r>
      <w:r w:rsidR="009D1508">
        <w:rPr>
          <w:rFonts w:cs="Times New Roman"/>
          <w:noProof/>
          <w:szCs w:val="24"/>
        </w:rPr>
        <w:t>6</w:t>
      </w:r>
      <w:bookmarkStart w:id="8" w:name="_GoBack"/>
      <w:bookmarkEnd w:id="8"/>
      <w:r w:rsidR="003D42F6" w:rsidRPr="003D42F6">
        <w:rPr>
          <w:rFonts w:cs="Times New Roman"/>
          <w:noProof/>
          <w:szCs w:val="24"/>
        </w:rPr>
        <w:t>, doi: 10.21831/jppfa.v2i1.2616.</w:t>
      </w:r>
    </w:p>
    <w:p w14:paraId="36A0B3E9"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[2]</w:t>
      </w:r>
      <w:r w:rsidRPr="003D42F6">
        <w:rPr>
          <w:rFonts w:cs="Times New Roman"/>
          <w:noProof/>
          <w:szCs w:val="24"/>
        </w:rPr>
        <w:tab/>
        <w:t xml:space="preserve">P. Rosyani, “Pengenalan Wajah Menggunakan Metode Principal Component Analysis (PCA) dan Canberra Distance,” </w:t>
      </w:r>
      <w:r w:rsidRPr="003D42F6">
        <w:rPr>
          <w:rFonts w:cs="Times New Roman"/>
          <w:i/>
          <w:iCs/>
          <w:noProof/>
          <w:szCs w:val="24"/>
        </w:rPr>
        <w:t>J. Inform. Univ. Pamulang</w:t>
      </w:r>
      <w:r w:rsidRPr="003D42F6">
        <w:rPr>
          <w:rFonts w:cs="Times New Roman"/>
          <w:noProof/>
          <w:szCs w:val="24"/>
        </w:rPr>
        <w:t>, vol. 2, no. 2, p. 118, 2017, doi: 10.32493/informatika.v2i2.1515.</w:t>
      </w:r>
    </w:p>
    <w:p w14:paraId="4E22BF45" w14:textId="68DAC36C"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[3]</w:t>
      </w:r>
      <w:r w:rsidRPr="003D42F6">
        <w:rPr>
          <w:rFonts w:cs="Times New Roman"/>
          <w:noProof/>
          <w:szCs w:val="24"/>
        </w:rPr>
        <w:tab/>
        <w:t xml:space="preserve">A. H. Dian Esti Pratiwi, “Implementasi Pengenalan Wajah Menggunakan PCA (Principal Component Analysis),” </w:t>
      </w:r>
      <w:r w:rsidRPr="003D42F6">
        <w:rPr>
          <w:rFonts w:cs="Times New Roman"/>
          <w:i/>
          <w:iCs/>
          <w:noProof/>
          <w:szCs w:val="24"/>
        </w:rPr>
        <w:t>Justus Liebigs Ann. Chem.</w:t>
      </w:r>
      <w:r w:rsidRPr="003D42F6">
        <w:rPr>
          <w:rFonts w:cs="Times New Roman"/>
          <w:noProof/>
          <w:szCs w:val="24"/>
        </w:rPr>
        <w:t xml:space="preserve">, vol. 502, no. 1, pp. 74–85, </w:t>
      </w:r>
      <w:r w:rsidR="009D1508">
        <w:rPr>
          <w:rFonts w:cs="Times New Roman"/>
          <w:noProof/>
          <w:szCs w:val="24"/>
        </w:rPr>
        <w:t>2016</w:t>
      </w:r>
      <w:r w:rsidRPr="003D42F6">
        <w:rPr>
          <w:rFonts w:cs="Times New Roman"/>
          <w:noProof/>
          <w:szCs w:val="24"/>
        </w:rPr>
        <w:t>, doi: 10.1002/jlac.19335020105.</w:t>
      </w:r>
    </w:p>
    <w:p w14:paraId="26109ACD" w14:textId="1B521509"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[4]</w:t>
      </w:r>
      <w:r w:rsidRPr="003D42F6">
        <w:rPr>
          <w:rFonts w:cs="Times New Roman"/>
          <w:noProof/>
          <w:szCs w:val="24"/>
        </w:rPr>
        <w:tab/>
        <w:t>D. Parikesit, “Face Recognition Menggunakan Metode PCA,” 201</w:t>
      </w:r>
      <w:r w:rsidR="009D1508">
        <w:rPr>
          <w:rFonts w:cs="Times New Roman"/>
          <w:noProof/>
          <w:szCs w:val="24"/>
        </w:rPr>
        <w:t>7</w:t>
      </w:r>
      <w:r w:rsidRPr="003D42F6">
        <w:rPr>
          <w:rFonts w:cs="Times New Roman"/>
          <w:noProof/>
          <w:szCs w:val="24"/>
        </w:rPr>
        <w:t>.</w:t>
      </w:r>
    </w:p>
    <w:p w14:paraId="660F710E"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rPr>
      </w:pPr>
      <w:r w:rsidRPr="003D42F6">
        <w:rPr>
          <w:rFonts w:cs="Times New Roman"/>
          <w:noProof/>
          <w:szCs w:val="24"/>
        </w:rPr>
        <w:t>[5]</w:t>
      </w:r>
      <w:r w:rsidRPr="003D42F6">
        <w:rPr>
          <w:rFonts w:cs="Times New Roman"/>
          <w:noProof/>
          <w:szCs w:val="24"/>
        </w:rPr>
        <w:tab/>
        <w:t xml:space="preserve">Derisma, “Faktor-Faktor yang Mempengaruhi Sistem Pengenalan Wajah Menggunakan Metode Eigenface pada Perangkat Mobile Berbasis Android,” </w:t>
      </w:r>
      <w:r w:rsidRPr="003D42F6">
        <w:rPr>
          <w:rFonts w:cs="Times New Roman"/>
          <w:i/>
          <w:iCs/>
          <w:noProof/>
          <w:szCs w:val="24"/>
        </w:rPr>
        <w:t>J. Politek. Caltex Riau</w:t>
      </w:r>
      <w:r w:rsidRPr="003D42F6">
        <w:rPr>
          <w:rFonts w:cs="Times New Roman"/>
          <w:noProof/>
          <w:szCs w:val="24"/>
        </w:rPr>
        <w:t>, vol. 2, no. 2, pp. 127–136, 2016.</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B4F92" w14:textId="77777777" w:rsidR="002B36E1" w:rsidRDefault="002B36E1">
      <w:pPr>
        <w:spacing w:after="0" w:line="240" w:lineRule="auto"/>
      </w:pPr>
      <w:r>
        <w:separator/>
      </w:r>
    </w:p>
  </w:endnote>
  <w:endnote w:type="continuationSeparator" w:id="0">
    <w:p w14:paraId="12CE4597" w14:textId="77777777" w:rsidR="002B36E1" w:rsidRDefault="002B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5935074"/>
    </w:sdtPr>
    <w:sdtEnd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E27BB" w14:textId="77777777" w:rsidR="002B36E1" w:rsidRDefault="002B36E1">
      <w:pPr>
        <w:spacing w:after="0" w:line="240" w:lineRule="auto"/>
      </w:pPr>
      <w:r>
        <w:separator/>
      </w:r>
    </w:p>
  </w:footnote>
  <w:footnote w:type="continuationSeparator" w:id="0">
    <w:p w14:paraId="05CEE9A3" w14:textId="77777777" w:rsidR="002B36E1" w:rsidRDefault="002B3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hybridMultilevel"/>
    <w:tmpl w:val="6D62CD2E"/>
    <w:lvl w:ilvl="0" w:tplc="06BE03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474321"/>
    <w:multiLevelType w:val="multilevel"/>
    <w:tmpl w:val="39A4C5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9"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1"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6"/>
  </w:num>
  <w:num w:numId="4">
    <w:abstractNumId w:val="12"/>
  </w:num>
  <w:num w:numId="5">
    <w:abstractNumId w:val="15"/>
  </w:num>
  <w:num w:numId="6">
    <w:abstractNumId w:val="13"/>
  </w:num>
  <w:num w:numId="7">
    <w:abstractNumId w:val="10"/>
  </w:num>
  <w:num w:numId="8">
    <w:abstractNumId w:val="5"/>
  </w:num>
  <w:num w:numId="9">
    <w:abstractNumId w:val="14"/>
  </w:num>
  <w:num w:numId="10">
    <w:abstractNumId w:val="17"/>
  </w:num>
  <w:num w:numId="11">
    <w:abstractNumId w:val="3"/>
  </w:num>
  <w:num w:numId="12">
    <w:abstractNumId w:val="4"/>
  </w:num>
  <w:num w:numId="13">
    <w:abstractNumId w:val="9"/>
  </w:num>
  <w:num w:numId="14">
    <w:abstractNumId w:val="11"/>
  </w:num>
  <w:num w:numId="15">
    <w:abstractNumId w:val="6"/>
  </w:num>
  <w:num w:numId="16">
    <w:abstractNumId w:val="7"/>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20089"/>
    <w:rsid w:val="00023589"/>
    <w:rsid w:val="00027DC5"/>
    <w:rsid w:val="00032923"/>
    <w:rsid w:val="0006187B"/>
    <w:rsid w:val="00074E4B"/>
    <w:rsid w:val="00087162"/>
    <w:rsid w:val="000939C1"/>
    <w:rsid w:val="00093E20"/>
    <w:rsid w:val="00097D9A"/>
    <w:rsid w:val="000B746A"/>
    <w:rsid w:val="000D2DE4"/>
    <w:rsid w:val="000E2E7F"/>
    <w:rsid w:val="0011351B"/>
    <w:rsid w:val="00142A7C"/>
    <w:rsid w:val="00143F88"/>
    <w:rsid w:val="00150A95"/>
    <w:rsid w:val="001922DB"/>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36E1"/>
    <w:rsid w:val="002C65CB"/>
    <w:rsid w:val="002C7EE2"/>
    <w:rsid w:val="002D077E"/>
    <w:rsid w:val="002E2C98"/>
    <w:rsid w:val="002E68C2"/>
    <w:rsid w:val="00325B1C"/>
    <w:rsid w:val="0035084D"/>
    <w:rsid w:val="00351CE2"/>
    <w:rsid w:val="003558B2"/>
    <w:rsid w:val="003574FF"/>
    <w:rsid w:val="003614D8"/>
    <w:rsid w:val="003671B4"/>
    <w:rsid w:val="00373BA2"/>
    <w:rsid w:val="00376AFC"/>
    <w:rsid w:val="00383D44"/>
    <w:rsid w:val="00384B02"/>
    <w:rsid w:val="003A01CD"/>
    <w:rsid w:val="003A37BD"/>
    <w:rsid w:val="003B3329"/>
    <w:rsid w:val="003D42F6"/>
    <w:rsid w:val="003D5396"/>
    <w:rsid w:val="003D6D0E"/>
    <w:rsid w:val="003E2270"/>
    <w:rsid w:val="003F6263"/>
    <w:rsid w:val="00426A86"/>
    <w:rsid w:val="00437D68"/>
    <w:rsid w:val="00441594"/>
    <w:rsid w:val="00443D83"/>
    <w:rsid w:val="00444BE0"/>
    <w:rsid w:val="00446F1D"/>
    <w:rsid w:val="00450249"/>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AD9"/>
    <w:rsid w:val="00596A0B"/>
    <w:rsid w:val="005A443C"/>
    <w:rsid w:val="005A6752"/>
    <w:rsid w:val="005C1E8C"/>
    <w:rsid w:val="005D1A9C"/>
    <w:rsid w:val="005D3C67"/>
    <w:rsid w:val="005E518B"/>
    <w:rsid w:val="0060142D"/>
    <w:rsid w:val="00603F52"/>
    <w:rsid w:val="0063128A"/>
    <w:rsid w:val="00632D89"/>
    <w:rsid w:val="00634A5B"/>
    <w:rsid w:val="006366D8"/>
    <w:rsid w:val="006539E9"/>
    <w:rsid w:val="00663B19"/>
    <w:rsid w:val="00691016"/>
    <w:rsid w:val="006A26C7"/>
    <w:rsid w:val="006C262B"/>
    <w:rsid w:val="006D2646"/>
    <w:rsid w:val="006D46C0"/>
    <w:rsid w:val="006E7BBE"/>
    <w:rsid w:val="00704A3F"/>
    <w:rsid w:val="007075A1"/>
    <w:rsid w:val="00713C31"/>
    <w:rsid w:val="00724677"/>
    <w:rsid w:val="00751E09"/>
    <w:rsid w:val="007572BD"/>
    <w:rsid w:val="007611C0"/>
    <w:rsid w:val="00765B69"/>
    <w:rsid w:val="00767BB5"/>
    <w:rsid w:val="00796285"/>
    <w:rsid w:val="00796DF2"/>
    <w:rsid w:val="007C7B1A"/>
    <w:rsid w:val="007D6A97"/>
    <w:rsid w:val="007E257B"/>
    <w:rsid w:val="007E539D"/>
    <w:rsid w:val="007E6E55"/>
    <w:rsid w:val="00821B08"/>
    <w:rsid w:val="00831479"/>
    <w:rsid w:val="00833FDC"/>
    <w:rsid w:val="008471ED"/>
    <w:rsid w:val="00863F29"/>
    <w:rsid w:val="00883530"/>
    <w:rsid w:val="008972D6"/>
    <w:rsid w:val="008B11BA"/>
    <w:rsid w:val="008C752D"/>
    <w:rsid w:val="008D2762"/>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D1508"/>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104C"/>
    <w:rsid w:val="00B5270B"/>
    <w:rsid w:val="00B55825"/>
    <w:rsid w:val="00B67C8B"/>
    <w:rsid w:val="00B70AE1"/>
    <w:rsid w:val="00B74613"/>
    <w:rsid w:val="00B7549D"/>
    <w:rsid w:val="00B771C3"/>
    <w:rsid w:val="00B83A9E"/>
    <w:rsid w:val="00B87BC6"/>
    <w:rsid w:val="00BA5382"/>
    <w:rsid w:val="00BB5D4C"/>
    <w:rsid w:val="00BC1353"/>
    <w:rsid w:val="00BC691E"/>
    <w:rsid w:val="00BE023E"/>
    <w:rsid w:val="00BE39B2"/>
    <w:rsid w:val="00BE5543"/>
    <w:rsid w:val="00BF1E4A"/>
    <w:rsid w:val="00C04BBA"/>
    <w:rsid w:val="00C16766"/>
    <w:rsid w:val="00C267B1"/>
    <w:rsid w:val="00C356CA"/>
    <w:rsid w:val="00C35E21"/>
    <w:rsid w:val="00C42207"/>
    <w:rsid w:val="00C55E04"/>
    <w:rsid w:val="00C70709"/>
    <w:rsid w:val="00C85491"/>
    <w:rsid w:val="00C857AB"/>
    <w:rsid w:val="00CB1707"/>
    <w:rsid w:val="00CD21D6"/>
    <w:rsid w:val="00CD7C58"/>
    <w:rsid w:val="00CF1471"/>
    <w:rsid w:val="00CF528F"/>
    <w:rsid w:val="00D369FA"/>
    <w:rsid w:val="00D45892"/>
    <w:rsid w:val="00D52B0A"/>
    <w:rsid w:val="00D7525E"/>
    <w:rsid w:val="00D87FAF"/>
    <w:rsid w:val="00D948B8"/>
    <w:rsid w:val="00DA2803"/>
    <w:rsid w:val="00DB1FB3"/>
    <w:rsid w:val="00DB4DFA"/>
    <w:rsid w:val="00DB72B3"/>
    <w:rsid w:val="00DB76E1"/>
    <w:rsid w:val="00DD47AB"/>
    <w:rsid w:val="00DE2071"/>
    <w:rsid w:val="00DE71C1"/>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3FEAD6-D1DF-4AA8-A7EC-387DC4C4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Natt NathaN</cp:lastModifiedBy>
  <cp:revision>3</cp:revision>
  <cp:lastPrinted>2020-01-08T10:49:00Z</cp:lastPrinted>
  <dcterms:created xsi:type="dcterms:W3CDTF">2020-03-26T14:44:00Z</dcterms:created>
  <dcterms:modified xsi:type="dcterms:W3CDTF">2020-04-04T07:48:00Z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