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0" w:line="240" w:lineRule="auto"/>
        <w:ind w:left="0" w:right="0"/>
        <w:jc w:val="center"/>
      </w:pPr>
      <w:r>
        <w:rPr>
          <w:rFonts w:ascii="Arial" w:hAnsi="Arial" w:eastAsia="Arial" w:cs="Arial"/>
          <w:b/>
          <w:bCs/>
          <w:color w:val="000000"/>
          <w:sz w:val="24"/>
          <w:szCs w:val="24"/>
        </w:rPr>
        <w:t xml:space="preserve">CURRICULUM VITAE FOR INTERNATIONAL OR NATIONAL EXPERTS</w:t>
      </w:r>
    </w:p>
    <w:p>
      <w:r>
        <w:pict>
          <v:rect id="_x0000_i1026" style="width:0;height:1.5pt" o:hralign="center" o:hrstd="t" o:hr="t" fillcolor="#aca899" stroked="f"/>
        </w:pict>
      </w:r>
    </w:p>
    <w:tbl>
      <w:tblPr>
        <w:tblStyle w:val="NormalTablePHPDOCX"/>
        <w:tblW w:w="10950" w:type="dxa"/>
        <w:tblInd w:w="108" w:type="dxa"/>
        <w:tblBorders/>
      </w:tblPr>
      <w:tblGrid>
        <w:gridCol/>
      </w:tblGrid>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1. Proposed Position:</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2. Name of Entity: </w:t>
            </w:r>
            <w:r>
              <w:rPr>
                <w:rFonts w:ascii="Arial" w:hAnsi="Arial" w:eastAsia="Arial" w:cs="Arial"/>
                <w:color w:val="000000"/>
                <w:position w:val="0"/>
                <w:sz w:val="21"/>
                <w:szCs w:val="21"/>
              </w:rPr>
              <w:t xml:space="preserve">Self-employed</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3. Name of Expert: </w:t>
            </w:r>
            <w:r>
              <w:rPr>
                <w:rFonts w:ascii="Arial" w:hAnsi="Arial" w:eastAsia="Arial" w:cs="Arial"/>
                <w:color w:val="000000"/>
                <w:position w:val="0"/>
                <w:sz w:val="21"/>
                <w:szCs w:val="21"/>
              </w:rPr>
              <w:t xml:space="preserve">Sammy Sample</w:t>
            </w:r>
          </w:p>
        </w:tc>
      </w:tr>
      <w:tr>
        <w:trPr>
          <w:trHeight w:val="240" w:hRule="atLeast"/>
        </w:trPr>
        <w:tc>
          <w:tcPr>
            <w:tcW w:w="900" w:type="pct"/>
            <w:gridSpan w:val="8"/>
            <w:tcMar>
              <w:top w:w="0" w:type="auto"/>
              <w:bottom w:w="0" w:type="auto"/>
            </w:tcMar>
            <w:vAlign w:val="top"/>
          </w:tcPr>
          <w:p>
            <w:pPr>
              <w:widowControl w:val="on"/>
              <w:pBdr/>
              <w:spacing w:before="210" w:after="210" w:line="240" w:lineRule="auto"/>
              <w:ind w:left="0" w:right="0"/>
              <w:jc w:val="left"/>
              <w:textAlignment w:val="top"/>
            </w:pPr>
            <w:r>
              <w:rPr>
                <w:rFonts w:ascii="Arial" w:hAnsi="Arial" w:eastAsia="Arial" w:cs="Arial"/>
                <w:b/>
                <w:bCs/>
                <w:color w:val="000000"/>
                <w:position w:val="0"/>
                <w:sz w:val="21"/>
                <w:szCs w:val="21"/>
              </w:rPr>
              <w:t xml:space="preserve">4. Date of Birth: </w:t>
            </w:r>
            <w:r>
              <w:rPr>
                <w:rFonts w:ascii="Arial" w:hAnsi="Arial" w:eastAsia="Arial" w:cs="Arial"/>
                <w:color w:val="000000"/>
                <w:position w:val="0"/>
                <w:sz w:val="21"/>
                <w:szCs w:val="21"/>
              </w:rPr>
              <w:t xml:space="preserve">1960-03-28</w:t>
            </w:r>
          </w:p>
        </w:tc>
        <w:tc>
          <w:tcPr>
            <w:tcW w:w="900" w:type="pct"/>
            <w:gridSpan w:val="12"/>
            <w:tcMar>
              <w:top w:w="0" w:type="auto"/>
              <w:bottom w:w="0" w:type="auto"/>
            </w:tcMar>
            <w:vAlign w:val="top"/>
          </w:tcPr>
          <w:p>
            <w:pPr>
              <w:widowControl w:val="on"/>
              <w:pBdr/>
              <w:spacing w:before="210" w:after="210" w:line="240" w:lineRule="auto"/>
              <w:ind w:left="0" w:right="0"/>
              <w:jc w:val="left"/>
              <w:textAlignment w:val="top"/>
            </w:pPr>
            <w:r>
              <w:rPr>
                <w:rFonts w:ascii="Arial" w:hAnsi="Arial" w:eastAsia="Arial" w:cs="Arial"/>
                <w:b/>
                <w:bCs/>
                <w:color w:val="000000"/>
                <w:position w:val="0"/>
                <w:sz w:val="21"/>
                <w:szCs w:val="21"/>
              </w:rPr>
              <w:t xml:space="preserve">Citizenship:</w:t>
            </w:r>
            <w:r>
              <w:rPr>
                <w:rFonts w:ascii="Arial" w:hAnsi="Arial" w:eastAsia="Arial" w:cs="Arial"/>
                <w:color w:val="000000"/>
                <w:position w:val="0"/>
                <w:sz w:val="21"/>
                <w:szCs w:val="21"/>
              </w:rPr>
              <w:t xml:space="preserve"> United States</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5. Current Residential Address: </w:t>
            </w:r>
            <w:r>
              <w:rPr>
                <w:rFonts w:ascii="Arial" w:hAnsi="Arial" w:eastAsia="Arial" w:cs="Arial"/>
                <w:color w:val="000000"/>
                <w:position w:val="0"/>
                <w:sz w:val="21"/>
                <w:szCs w:val="21"/>
              </w:rPr>
              <w:t xml:space="preserve">632 Buckley Rd San Luis Obispo, CA 93401</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 Telephone No.:</w:t>
            </w:r>
            <w:r>
              <w:rPr>
                <w:rFonts w:ascii="Arial" w:hAnsi="Arial" w:eastAsia="Arial" w:cs="Arial"/>
                <w:color w:val="000000"/>
                <w:position w:val="0"/>
                <w:sz w:val="21"/>
                <w:szCs w:val="21"/>
              </w:rPr>
              <w:t xml:space="preserve"> +1 805-351-6380 </w:t>
            </w:r>
            <w:r>
              <w:rPr>
                <w:rFonts w:ascii="Arial" w:hAnsi="Arial" w:eastAsia="Arial" w:cs="Arial"/>
                <w:b/>
                <w:bCs/>
                <w:color w:val="000000"/>
                <w:position w:val="0"/>
                <w:sz w:val="21"/>
                <w:szCs w:val="21"/>
              </w:rPr>
              <w:t xml:space="preserve">E-Mail Address:</w:t>
            </w:r>
            <w:r>
              <w:rPr>
                <w:rFonts w:ascii="Arial" w:hAnsi="Arial" w:eastAsia="Arial" w:cs="Arial"/>
                <w:color w:val="000000"/>
                <w:position w:val="0"/>
                <w:sz w:val="21"/>
                <w:szCs w:val="21"/>
              </w:rPr>
              <w:t xml:space="preserve"> sammysample@gmail.com</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6. Education:</w:t>
            </w:r>
          </w:p>
        </w:tc>
      </w:tr>
      <w:tr>
        <w:trPr>
          <w:trHeight w:val="0" w:hRule="atLeast"/>
        </w:trPr>
        <w:tc>
          <w:tcPr>
            <w:tcW w:w="785" w:type="pct"/>
            <w:gridSpan w:val="11"/>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b/>
                <w:bCs/>
                <w:color w:val="000000"/>
                <w:position w:val="-3"/>
                <w:sz w:val="21"/>
                <w:szCs w:val="21"/>
              </w:rPr>
              <w:t xml:space="preserve">Institution</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b/>
                <w:bCs/>
                <w:color w:val="000000"/>
                <w:position w:val="-3"/>
                <w:sz w:val="21"/>
                <w:szCs w:val="21"/>
              </w:rPr>
              <w:t xml:space="preserve">Start date</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b/>
                <w:bCs/>
                <w:color w:val="000000"/>
                <w:position w:val="-3"/>
                <w:sz w:val="21"/>
                <w:szCs w:val="21"/>
              </w:rPr>
              <w:t xml:space="preserve">End date</w:t>
            </w:r>
          </w:p>
        </w:tc>
        <w:tc>
          <w:tcPr>
            <w:tcW w:w="50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b/>
                <w:bCs/>
                <w:color w:val="000000"/>
                <w:position w:val="-3"/>
                <w:sz w:val="21"/>
                <w:szCs w:val="21"/>
              </w:rPr>
              <w:t xml:space="preserve">Degree/Diploma obtained</w:t>
            </w:r>
          </w:p>
        </w:tc>
      </w:tr>
      <w:tr>
        <w:trPr>
          <w:trHeight w:val="0" w:hRule="atLeast"/>
        </w:trPr>
        <w:tc>
          <w:tcPr>
            <w:tcW w:w="785" w:type="pct"/>
            <w:gridSpan w:val="11"/>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University of California, Berkeley</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1992</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1994</w:t>
            </w:r>
          </w:p>
        </w:tc>
        <w:tc>
          <w:tcPr>
            <w:tcW w:w="50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M.B. in Management</w:t>
            </w:r>
          </w:p>
        </w:tc>
      </w:tr>
      <w:tr>
        <w:trPr>
          <w:trHeight w:val="0" w:hRule="atLeast"/>
        </w:trPr>
        <w:tc>
          <w:tcPr>
            <w:tcW w:w="785" w:type="pct"/>
            <w:gridSpan w:val="11"/>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University of California, Berkeley</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1978</w:t>
            </w:r>
          </w:p>
        </w:tc>
        <w:tc>
          <w:tcPr>
            <w:tcW w:w="5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1979</w:t>
            </w:r>
          </w:p>
        </w:tc>
        <w:tc>
          <w:tcPr>
            <w:tcW w:w="500" w:type="pct"/>
            <w:gridSpan w:val="3"/>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B.A. in Economics</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7. Membership in Professional Associations: </w:t>
            </w:r>
            <w:r>
              <w:rPr>
                <w:rFonts w:ascii="Arial" w:hAnsi="Arial" w:eastAsia="Arial" w:cs="Arial"/>
                <w:color w:val="000000"/>
                <w:position w:val="0"/>
                <w:sz w:val="21"/>
                <w:szCs w:val="21"/>
              </w:rPr>
              <w:t xml:space="preserve">California Evaluation Association (CEA), California Society for International Development (CSID), San Luis Obispo County Charter Review Commission</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8. Other Trainings: </w:t>
            </w:r>
            <w:r>
              <w:rPr>
                <w:rFonts w:ascii="Arial" w:hAnsi="Arial" w:eastAsia="Arial" w:cs="Arial"/>
                <w:color w:val="000000"/>
                <w:position w:val="0"/>
                <w:sz w:val="21"/>
                <w:szCs w:val="21"/>
              </w:rPr>
              <w:t xml:space="preserve">Training on PPPs in Infrastructure, Training on PPPs in Infrastructure</w:t>
            </w:r>
          </w:p>
        </w:tc>
      </w:tr>
      <w:tr>
        <w:trPr>
          <w:trHeight w:val="240" w:hRule="atLeast"/>
        </w:trPr>
        <w:tc>
          <w:tcPr>
            <w:gridSpan w:val="20"/>
            <w:tcMar>
              <w:top w:w="0" w:type="auto"/>
              <w:bottom w:w="0" w:type="auto"/>
            </w:tcMar>
            <w:vAlign w:val="bottom"/>
          </w:tcPr>
          <w:p>
            <w:pPr>
              <w:widowControl w:val="on"/>
              <w:pBdr/>
              <w:spacing w:before="210" w:after="210" w:line="240" w:lineRule="auto"/>
              <w:ind w:left="0" w:right="0"/>
              <w:jc w:val="left"/>
              <w:textAlignment w:val="bottom"/>
            </w:pPr>
            <w:r>
              <w:rPr>
                <w:rFonts w:ascii="Arial" w:hAnsi="Arial" w:eastAsia="Arial" w:cs="Arial"/>
                <w:b/>
                <w:bCs/>
                <w:color w:val="000000"/>
                <w:position w:val="0"/>
                <w:sz w:val="21"/>
                <w:szCs w:val="21"/>
              </w:rPr>
              <w:t xml:space="preserve">9. Countries of Work Experience: </w:t>
            </w:r>
            <w:r>
              <w:rPr>
                <w:rFonts w:ascii="Arial" w:hAnsi="Arial" w:eastAsia="Arial" w:cs="Arial"/>
                <w:color w:val="000000"/>
                <w:position w:val="0"/>
                <w:sz w:val="21"/>
                <w:szCs w:val="21"/>
              </w:rPr>
              <w:t xml:space="preserve">Georgia, Vanuatu, Albania, Bosnia and Herzegovina, Montenegro, Kenya, Ghana, United States, Kosovo, Tanzania, Armenia, Gambia</w:t>
            </w:r>
          </w:p>
        </w:tc>
      </w:tr>
      <w:tr>
        <w:trPr>
          <w:trHeight w:val="240" w:hRule="atLeast"/>
        </w:trPr>
        <w:tc>
          <w:tcPr>
            <w:tcW w:w="900" w:type="pct"/>
            <w:gridSpan w:val="8"/>
            <w:vMerge w:val="restart"/>
            <w:tcMar>
              <w:top w:w="0" w:type="auto"/>
              <w:bottom w:w="0" w:type="auto"/>
            </w:tcMar>
            <w:vAlign w:val="top"/>
          </w:tcPr>
          <w:p>
            <w:pPr>
              <w:widowControl w:val="on"/>
              <w:pBdr/>
              <w:spacing w:before="210" w:after="210" w:line="240" w:lineRule="auto"/>
              <w:ind w:left="0" w:right="0"/>
              <w:jc w:val="left"/>
              <w:textAlignment w:val="top"/>
            </w:pPr>
            <w:r>
              <w:rPr>
                <w:rFonts w:ascii="Arial" w:hAnsi="Arial" w:eastAsia="Arial" w:cs="Arial"/>
                <w:b/>
                <w:bCs/>
                <w:color w:val="000000"/>
                <w:position w:val="0"/>
                <w:sz w:val="21"/>
                <w:szCs w:val="21"/>
              </w:rPr>
              <w:t xml:space="preserve">10. Languages:</w:t>
            </w:r>
          </w:p>
        </w:tc>
        <w:tc>
          <w:tcPr>
            <w:tcW w:w="744.185"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right"/>
            </w:pPr>
            <w:r>
              <w:rPr>
                <w:rFonts w:ascii="Arial" w:hAnsi="Arial" w:eastAsia="Arial" w:cs="Arial"/>
                <w:color w:val="000000"/>
                <w:position w:val="-3"/>
                <w:sz w:val="21"/>
                <w:szCs w:val="21"/>
              </w:rPr>
              <w:t xml:space="preserve"> </w:t>
            </w:r>
          </w:p>
        </w:tc>
        <w:tc>
          <w:tcPr>
            <w:tcW w:w="1050" w:type="pct"/>
            <w:gridSpan w:val="9"/>
            <w:tcBorders>
              <w:top w:val="single" w:color="0" w:sz="7"/>
              <w:left w:val="single" w:color="0" w:sz="7"/>
              <w:bottom w:val="single" w:color="0" w:sz="7"/>
              <w:right w:val="single" w:color="0" w:sz="7"/>
            </w:tcBorders>
            <w:tcMar>
              <w:top w:w="0" w:type="auto"/>
              <w:bottom w:w="0" w:type="auto"/>
            </w:tcMar>
            <w:vAlign w:val="center"/>
          </w:tcPr>
          <w:p>
            <w:pPr>
              <w:widowControl w:val="on"/>
              <w:pBdr/>
              <w:spacing w:before="0" w:after="0" w:line="240" w:lineRule="auto"/>
              <w:ind w:left="0" w:right="0"/>
              <w:jc w:val="left"/>
            </w:pPr>
            <w:r>
              <w:rPr>
                <w:rFonts w:ascii="Arial" w:hAnsi="Arial" w:eastAsia="Arial" w:cs="Arial"/>
                <w:b/>
                <w:bCs/>
                <w:color w:val="000000"/>
                <w:position w:val="-3"/>
                <w:sz w:val="21"/>
                <w:szCs w:val="21"/>
              </w:rPr>
              <w:t xml:space="preserve">Level of Proficiency (mother tongue, excellent, good, fair, poor)</w:t>
            </w:r>
          </w:p>
        </w:tc>
      </w:tr>
      <w:tr>
        <w:trPr>
          <w:trHeight w:val="0" w:hRule="atLeast"/>
        </w:trPr>
        <w:tc>
          <w:tcPr>
            <w:gridSpan w:val="8"/>
            <w:vMerge w:val="continue"/>
          </w:tcPr>
          <w:p/>
        </w:tc>
        <w:tc>
          <w:tcPr>
            <w:tcW w:w="744.185"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right"/>
            </w:pPr>
            <w:r>
              <w:rPr>
                <w:rFonts w:ascii="Arial" w:hAnsi="Arial" w:eastAsia="Arial" w:cs="Arial"/>
                <w:b/>
                <w:bCs/>
                <w:color w:val="000000"/>
                <w:position w:val="-3"/>
                <w:sz w:val="21"/>
                <w:szCs w:val="21"/>
              </w:rPr>
              <w:t xml:space="preserve">Language</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b/>
                <w:bCs/>
                <w:color w:val="000000"/>
                <w:position w:val="-3"/>
                <w:sz w:val="21"/>
                <w:szCs w:val="21"/>
              </w:rPr>
              <w:t xml:space="preserve">Speaking</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b/>
                <w:bCs/>
                <w:color w:val="000000"/>
                <w:position w:val="-3"/>
                <w:sz w:val="21"/>
                <w:szCs w:val="21"/>
              </w:rPr>
              <w:t xml:space="preserve">Reading</w:t>
            </w:r>
          </w:p>
        </w:tc>
        <w:tc>
          <w:tcPr>
            <w:tcW w:w="110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b/>
                <w:bCs/>
                <w:color w:val="000000"/>
                <w:position w:val="-3"/>
                <w:sz w:val="21"/>
                <w:szCs w:val="21"/>
              </w:rPr>
              <w:t xml:space="preserve">Writing</w:t>
            </w:r>
          </w:p>
        </w:tc>
      </w:tr>
      <w:tr>
        <w:trPr>
          <w:trHeight w:val="0" w:hRule="atLeast"/>
        </w:trPr>
        <w:tc>
          <w:tcPr>
            <w:gridSpan w:val="8"/>
            <w:vMerge w:val="continue"/>
          </w:tcPr>
          <w:p/>
        </w:tc>
        <w:tc>
          <w:tcPr>
            <w:tcW w:w="744.185"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right"/>
            </w:pPr>
            <w:r>
              <w:rPr>
                <w:rFonts w:ascii="Arial" w:hAnsi="Arial" w:eastAsia="Arial" w:cs="Arial"/>
                <w:color w:val="000000"/>
                <w:position w:val="-3"/>
                <w:sz w:val="21"/>
                <w:szCs w:val="21"/>
              </w:rPr>
              <w:t xml:space="preserve">English</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c>
          <w:tcPr>
            <w:tcW w:w="110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r>
      <w:tr>
        <w:trPr>
          <w:trHeight w:val="0" w:hRule="atLeast"/>
        </w:trPr>
        <w:tc>
          <w:tcPr>
            <w:gridSpan w:val="8"/>
            <w:vMerge w:val="continue"/>
          </w:tcPr>
          <w:p/>
        </w:tc>
        <w:tc>
          <w:tcPr>
            <w:tcW w:w="744.185"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right"/>
            </w:pPr>
            <w:r>
              <w:rPr>
                <w:rFonts w:ascii="Arial" w:hAnsi="Arial" w:eastAsia="Arial" w:cs="Arial"/>
                <w:color w:val="000000"/>
                <w:position w:val="-3"/>
                <w:sz w:val="21"/>
                <w:szCs w:val="21"/>
              </w:rPr>
              <w:t xml:space="preserve">French</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c>
          <w:tcPr>
            <w:tcW w:w="110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Good</w:t>
            </w:r>
          </w:p>
        </w:tc>
      </w:tr>
      <w:tr>
        <w:trPr>
          <w:trHeight w:val="0" w:hRule="atLeast"/>
        </w:trPr>
        <w:tc>
          <w:tcPr>
            <w:gridSpan w:val="8"/>
            <w:vMerge w:val="continue"/>
          </w:tcPr>
          <w:p/>
        </w:tc>
        <w:tc>
          <w:tcPr>
            <w:tcW w:w="744.185"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right"/>
            </w:pPr>
            <w:r>
              <w:rPr>
                <w:rFonts w:ascii="Arial" w:hAnsi="Arial" w:eastAsia="Arial" w:cs="Arial"/>
                <w:color w:val="000000"/>
                <w:position w:val="-3"/>
                <w:sz w:val="21"/>
                <w:szCs w:val="21"/>
              </w:rPr>
              <w:t xml:space="preserve">German</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Poor</w:t>
            </w:r>
          </w:p>
        </w:tc>
        <w:tc>
          <w:tcPr>
            <w:tcW w:w="105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Poor</w:t>
            </w:r>
          </w:p>
        </w:tc>
        <w:tc>
          <w:tcPr>
            <w:tcW w:w="1100" w:type="pct"/>
            <w:gridSpan w:val="3"/>
            <w:tcBorders>
              <w:top w:val="single" w:color="000000" w:sz="7"/>
              <w:left w:val="single" w:color="000000" w:sz="7"/>
              <w:bottom w:val="single" w:color="000000" w:sz="7"/>
              <w:right w:val="single" w:color="0" w:sz="7"/>
            </w:tcBorders>
            <w:tcMar>
              <w:top w:w="0" w:type="auto"/>
              <w:bottom w:w="0" w:type="auto"/>
            </w:tcMar>
            <w:vAlign w:val="center"/>
          </w:tcPr>
          <w:p>
            <w:pPr>
              <w:widowControl w:val="on"/>
              <w:pBdr/>
              <w:spacing w:before="0" w:after="0" w:line="240" w:lineRule="auto"/>
              <w:ind w:left="0" w:right="0"/>
              <w:jc w:val="center"/>
            </w:pPr>
            <w:r>
              <w:rPr>
                <w:rFonts w:ascii="Arial" w:hAnsi="Arial" w:eastAsia="Arial" w:cs="Arial"/>
                <w:color w:val="000000"/>
                <w:position w:val="-3"/>
                <w:sz w:val="21"/>
                <w:szCs w:val="21"/>
              </w:rPr>
              <w:t xml:space="preserve">Poor</w:t>
            </w:r>
          </w:p>
        </w:tc>
      </w:tr>
      <w:tr>
        <w:trPr>
          <w:trHeight w:val="240" w:hRule="atLeast"/>
        </w:trPr>
        <w:tc>
          <w:tcPr>
            <w:gridSpan w:val="20"/>
            <w:tcMar>
              <w:top w:w="0" w:type="auto"/>
              <w:bottom w:w="0" w:type="auto"/>
            </w:tcMar>
            <w:vAlign w:val="bottom"/>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11. Employment Record:</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color w:val="000000"/>
                <w:position w:val="0"/>
                <w:sz w:val="21"/>
                <w:szCs w:val="21"/>
              </w:rPr>
              <w:t xml:space="preserve"> </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From: </w:t>
            </w:r>
            <w:r>
              <w:rPr>
                <w:rFonts w:ascii="Arial" w:hAnsi="Arial" w:eastAsia="Arial" w:cs="Arial"/>
                <w:color w:val="000000"/>
                <w:position w:val="0"/>
                <w:sz w:val="21"/>
                <w:szCs w:val="21"/>
              </w:rPr>
              <w:t xml:space="preserve">Jan 2004 </w:t>
            </w:r>
            <w:r>
              <w:rPr>
                <w:rFonts w:ascii="Arial" w:hAnsi="Arial" w:eastAsia="Arial" w:cs="Arial"/>
                <w:b/>
                <w:bCs/>
                <w:color w:val="000000"/>
                <w:position w:val="0"/>
                <w:sz w:val="21"/>
                <w:szCs w:val="21"/>
              </w:rPr>
              <w:t xml:space="preserve">To: </w:t>
            </w:r>
            <w:r>
              <w:rPr>
                <w:rFonts w:ascii="Arial" w:hAnsi="Arial" w:eastAsia="Arial" w:cs="Arial"/>
                <w:color w:val="000000"/>
                <w:position w:val="0"/>
                <w:sz w:val="21"/>
                <w:szCs w:val="21"/>
              </w:rPr>
              <w:t xml:space="preserve">Current</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Employer: </w:t>
            </w:r>
            <w:r>
              <w:rPr>
                <w:rFonts w:ascii="Arial" w:hAnsi="Arial" w:eastAsia="Arial" w:cs="Arial"/>
                <w:color w:val="000000"/>
                <w:position w:val="0"/>
                <w:sz w:val="21"/>
                <w:szCs w:val="21"/>
              </w:rPr>
              <w:t xml:space="preserve">Self-employed</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Position held: </w:t>
            </w:r>
            <w:r>
              <w:rPr>
                <w:rFonts w:ascii="Arial" w:hAnsi="Arial" w:eastAsia="Arial" w:cs="Arial"/>
                <w:color w:val="000000"/>
                <w:position w:val="0"/>
                <w:sz w:val="21"/>
                <w:szCs w:val="21"/>
              </w:rPr>
              <w:t xml:space="preserve">Independent Consultant</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color w:val="000000"/>
                <w:position w:val="0"/>
                <w:sz w:val="21"/>
                <w:szCs w:val="21"/>
              </w:rPr>
              <w:t xml:space="preserve"> </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From: </w:t>
            </w:r>
            <w:r>
              <w:rPr>
                <w:rFonts w:ascii="Arial" w:hAnsi="Arial" w:eastAsia="Arial" w:cs="Arial"/>
                <w:color w:val="000000"/>
                <w:position w:val="0"/>
                <w:sz w:val="21"/>
                <w:szCs w:val="21"/>
              </w:rPr>
              <w:t xml:space="preserve">Jan 2001 </w:t>
            </w:r>
            <w:r>
              <w:rPr>
                <w:rFonts w:ascii="Arial" w:hAnsi="Arial" w:eastAsia="Arial" w:cs="Arial"/>
                <w:b/>
                <w:bCs/>
                <w:color w:val="000000"/>
                <w:position w:val="0"/>
                <w:sz w:val="21"/>
                <w:szCs w:val="21"/>
              </w:rPr>
              <w:t xml:space="preserve">To: </w:t>
            </w:r>
            <w:r>
              <w:rPr>
                <w:rFonts w:ascii="Arial" w:hAnsi="Arial" w:eastAsia="Arial" w:cs="Arial"/>
                <w:color w:val="000000"/>
                <w:position w:val="0"/>
                <w:sz w:val="21"/>
                <w:szCs w:val="21"/>
              </w:rPr>
              <w:t xml:space="preserve">Jan 2004</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Employer: </w:t>
            </w:r>
            <w:r>
              <w:rPr>
                <w:rFonts w:ascii="Arial" w:hAnsi="Arial" w:eastAsia="Arial" w:cs="Arial"/>
                <w:color w:val="000000"/>
                <w:position w:val="0"/>
                <w:sz w:val="21"/>
                <w:szCs w:val="21"/>
              </w:rPr>
              <w:t xml:space="preserve">HofstadterCooper (Pasadena)</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Position held: </w:t>
            </w:r>
            <w:r>
              <w:rPr>
                <w:rFonts w:ascii="Arial" w:hAnsi="Arial" w:eastAsia="Arial" w:cs="Arial"/>
                <w:color w:val="000000"/>
                <w:position w:val="0"/>
                <w:sz w:val="21"/>
                <w:szCs w:val="21"/>
              </w:rPr>
              <w:t xml:space="preserve">Senior Executive</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color w:val="000000"/>
                <w:position w:val="0"/>
                <w:sz w:val="21"/>
                <w:szCs w:val="21"/>
              </w:rPr>
              <w:t xml:space="preserve"> </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From: </w:t>
            </w:r>
            <w:r>
              <w:rPr>
                <w:rFonts w:ascii="Arial" w:hAnsi="Arial" w:eastAsia="Arial" w:cs="Arial"/>
                <w:color w:val="000000"/>
                <w:position w:val="0"/>
                <w:sz w:val="21"/>
                <w:szCs w:val="21"/>
              </w:rPr>
              <w:t xml:space="preserve">Jan 1994 </w:t>
            </w:r>
            <w:r>
              <w:rPr>
                <w:rFonts w:ascii="Arial" w:hAnsi="Arial" w:eastAsia="Arial" w:cs="Arial"/>
                <w:b/>
                <w:bCs/>
                <w:color w:val="000000"/>
                <w:position w:val="0"/>
                <w:sz w:val="21"/>
                <w:szCs w:val="21"/>
              </w:rPr>
              <w:t xml:space="preserve">To: </w:t>
            </w:r>
            <w:r>
              <w:rPr>
                <w:rFonts w:ascii="Arial" w:hAnsi="Arial" w:eastAsia="Arial" w:cs="Arial"/>
                <w:color w:val="000000"/>
                <w:position w:val="0"/>
                <w:sz w:val="21"/>
                <w:szCs w:val="21"/>
              </w:rPr>
              <w:t xml:space="preserve">Jan 2001</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Employer: </w:t>
            </w:r>
            <w:r>
              <w:rPr>
                <w:rFonts w:ascii="Arial" w:hAnsi="Arial" w:eastAsia="Arial" w:cs="Arial"/>
                <w:color w:val="000000"/>
                <w:position w:val="0"/>
                <w:sz w:val="21"/>
                <w:szCs w:val="21"/>
              </w:rPr>
              <w:t xml:space="preserve">San Luis Obispo Treasury</w:t>
            </w:r>
          </w:p>
        </w:tc>
      </w:tr>
      <w:tr>
        <w:trPr>
          <w:trHeight w:val="0" w:hRule="atLeast"/>
        </w:trPr>
        <w:tc>
          <w:tcPr>
            <w:gridSpan w:val="20"/>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Position held: </w:t>
            </w:r>
            <w:r>
              <w:rPr>
                <w:rFonts w:ascii="Arial" w:hAnsi="Arial" w:eastAsia="Arial" w:cs="Arial"/>
                <w:color w:val="000000"/>
                <w:position w:val="0"/>
                <w:sz w:val="21"/>
                <w:szCs w:val="21"/>
              </w:rPr>
              <w:t xml:space="preserve">Director</w:t>
            </w:r>
          </w:p>
        </w:tc>
      </w:tr>
      <w:tr>
        <w:trPr>
          <w:trHeight w:val="240" w:hRule="atLeast"/>
        </w:trPr>
        <w:tc>
          <w:tcPr>
            <w:tcW w:w="1750" w:type="pct"/>
            <w:gridSpan w:val="8"/>
            <w:tcMar>
              <w:top w:w="0" w:type="auto"/>
              <w:bottom w:w="0" w:type="auto"/>
            </w:tcMar>
            <w:vAlign w:val="top"/>
          </w:tcPr>
          <w:p>
            <w:pPr>
              <w:widowControl w:val="on"/>
              <w:pBdr/>
              <w:spacing w:before="0" w:after="0" w:line="240" w:lineRule="auto"/>
              <w:ind w:left="0" w:right="0"/>
              <w:jc w:val="left"/>
            </w:pPr>
            <w:r>
              <w:rPr>
                <w:rFonts w:ascii="Arial" w:hAnsi="Arial" w:eastAsia="Arial" w:cs="Arial"/>
                <w:color w:val="000000"/>
                <w:position w:val="0"/>
                <w:sz w:val="21"/>
                <w:szCs w:val="21"/>
              </w:rPr>
              <w:t xml:space="preserve"> </w:t>
            </w:r>
          </w:p>
        </w:tc>
        <w:tc>
          <w:tcPr>
            <w:tcW w:w="3250" w:type="pct"/>
            <w:gridSpan w:val="12"/>
            <w:tcMar>
              <w:top w:w="0" w:type="auto"/>
              <w:bottom w:w="0" w:type="auto"/>
            </w:tcMar>
            <w:vAlign w:val="top"/>
          </w:tcPr>
          <w:p>
            <w:pPr>
              <w:widowControl w:val="on"/>
              <w:pBdr/>
              <w:spacing w:before="0" w:after="0" w:line="240" w:lineRule="auto"/>
              <w:ind w:left="0" w:right="0"/>
              <w:jc w:val="left"/>
            </w:pPr>
            <w:r>
              <w:rPr>
                <w:rFonts w:ascii="Arial" w:hAnsi="Arial" w:eastAsia="Arial" w:cs="Arial"/>
                <w:color w:val="000000"/>
                <w:position w:val="0"/>
                <w:sz w:val="21"/>
                <w:szCs w:val="21"/>
              </w:rPr>
              <w:t xml:space="preserve"> </w:t>
            </w:r>
          </w:p>
        </w:tc>
      </w:tr>
      <w:tr>
        <w:trPr>
          <w:trHeight w:val="24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12. Detailed Tasks Assigned: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top"/>
          </w:tcPr>
          <w:p>
            <w:pPr>
              <w:widowControl w:val="on"/>
              <w:pBdr/>
              <w:spacing w:before="0" w:after="0" w:line="240" w:lineRule="auto"/>
              <w:ind w:left="0" w:right="0"/>
              <w:jc w:val="left"/>
            </w:pPr>
            <w:r>
              <w:rPr>
                <w:rFonts w:ascii="Arial" w:hAnsi="Arial" w:eastAsia="Arial" w:cs="Arial"/>
                <w:b/>
                <w:bCs/>
                <w:color w:val="000000"/>
                <w:position w:val="0"/>
                <w:sz w:val="21"/>
                <w:szCs w:val="21"/>
              </w:rPr>
              <w:t xml:space="preserve">13. Work Undertaken that Best Illustrates Capability to Handle the Tasks Assigned</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Economic Cost Planning of New Supply in Georgia</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2014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2015</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Georgia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objective of the least-cost plan was to inform the Government of options for meeting future domestic and export power demand. </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Project Director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Managed all aspects of the project.</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Scaling Up Renewable Energy Investment Plan</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2014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2014</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Vanuatu</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International Finance Corporation (IFC)</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main objective of this review was to provide lessons learned that would generate actionable recommendations for IFC and the donor governments on whether support for these programs should be continued past their expiry in 2017.</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PPP Advisor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Oversaw all aspects of the external assessment of the operations.</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Financial Analysis of Power Sector Utilities in the Western Balkans</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2014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2016</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Albania, Bosnia and Herzegovina, Montenegro</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Existing network and end-user power tariffs in the Western Balkans do not adequately reflect the cost of service provision, and thus cannot support new generation investments, either by attracting private investors or by providing domestic utilities with the means to invest on their own. </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Project Director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Oversaw all aspects of the project.</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Revision of Kenya Supply Options</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2014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2014</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Kenya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World Bank wanted to update the results of a supply options study for Kosovo. The project team updated the supply options model and evaluated supply options under various sensitivities. </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Project Manager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Oversaw an update of a supply options study for Kosovo. This included updating the supply options model and evaluating supply options under various sensitivities.</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Power Sector Policy Note for Ghana</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2013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2014</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Ghana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Ministry of Finance and Economic Planning asked Sammy to be the lead external advisor to the steering group which was tasked to draft a PPP Policy Paper for Ghana.</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Economist </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Conducted a comprehensive analysis of the financial and operational challenges facing the power sector and developed specific and detailed reform recommendations for addressing these looming challenges. This analysis reviewed historical performance as well as projected performance, which he assessed under a number of supply and demand scenarios.</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Market Study of the US Smart Grid Industry </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2010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2010</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United States</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Japanese electric utility companies</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Two of Japan's largest electric utility companies (CHUBU Electric Power Company, Tokyo Electric Power Company) requested a report on the state of Smart Grid deployment in the US.</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Team Leader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Sammy lead all activities of this project.</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Development of an Electricity Sector Investment Prospectus for Kosovo</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2009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2009</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Kosovo</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Government of Kenya has set ambitious targets to expand access to electricity throughout the country, including expanding electricity connections by 1 million by 2012. </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Institutional Specialist</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Served as the institutional regulatory specialist for this project, analyzing barriers to scale-up of investment in renewable and other forms of energy generation, and recommending legal, institutional and regulatory changes required to remove the barriers.</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Evaluation of Millennium Challenge Corporation's Electricity Sector Investments in Tanzania</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2008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2013</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Tanzania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Millennium Challenge Corporation (MCC)</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Support for PPP Policy and infrastructure, PPP project cycle and outline the Government's approach to PPP.</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Electricity Expert</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Advised on the design of the impact evaluation, surveys, and an output-based subsidy mechanism for new electricity connections.</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Assessment of Opportunities for Energy Efficiency Investment </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2008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2008</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Armenia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World Bank wanted to evaluate the potential benefits to Armenia of improving energy efficiency at all segments of the value chain (production, transmission and consumption), and recommend energy efficiency policy priorities for Armenian policymakers.</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Project Director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Sammy developed a model to calculate the economic and financial viability of energy efficiency investments in a range of sectors. He also recommended changes to policies and regulations the Government could implement to improve energy efficiency.</w:t>
            </w:r>
          </w:p>
        </w:tc>
      </w:tr>
      <w:tr>
        <w:trPr>
          <w:trHeight w:val="0" w:hRule="atLeast"/>
        </w:trPr>
        <w:tc>
          <w:tcPr>
            <w:tcW w:w="1750" w:type="pct"/>
            <w:gridSpan w:val="8"/>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0" w:after="0" w:line="240" w:lineRule="auto"/>
              <w:ind w:left="0" w:right="0"/>
              <w:jc w:val="left"/>
            </w:pPr>
            <w:r>
              <w:rPr>
                <w:color w:val="000000"/>
                <w:position w:val="-3"/>
                <w:sz w:val="24"/>
                <w:szCs w:val="24"/>
              </w:rPr>
              <w:t xml:space="preserve"> </w:t>
            </w:r>
          </w:p>
        </w:tc>
        <w:tc>
          <w:tcPr>
            <w:tcW w:w="3250" w:type="pct"/>
            <w:gridSpan w:val="12"/>
            <w:tcBorders>
              <w:top w:val="single" w:color="000000" w:sz="3"/>
              <w:left w:val="single" w:color="000000" w:sz="3"/>
              <w:bottom w:val="single" w:color="000000" w:sz="3"/>
              <w:right w:val="single" w:color="000000" w:sz="3"/>
            </w:tcBorders>
            <w:tcMar>
              <w:top w:w="0" w:type="auto"/>
              <w:bottom w:w="0" w:type="auto"/>
            </w:tcMar>
            <w:vAlign w:val="center"/>
          </w:tcPr>
          <w:p>
            <w:pPr>
              <w:widowControl w:val="on"/>
              <w:pBdr/>
              <w:spacing w:before="200" w:after="200" w:line="240" w:lineRule="auto"/>
              <w:ind w:left="0" w:right="0"/>
              <w:jc w:val="left"/>
              <w:textAlignment w:val="center"/>
            </w:pPr>
            <w:r>
              <w:rPr>
                <w:rFonts w:ascii="Arial" w:hAnsi="Arial" w:eastAsia="Arial" w:cs="Arial"/>
                <w:b/>
                <w:bCs/>
                <w:color w:val="000000"/>
                <w:position w:val="-3"/>
                <w:sz w:val="20"/>
                <w:szCs w:val="20"/>
              </w:rPr>
              <w:t xml:space="preserve">Name of assignment or project:</w:t>
            </w:r>
            <w:r>
              <w:rPr>
                <w:rFonts w:ascii="Arial" w:hAnsi="Arial" w:eastAsia="Arial" w:cs="Arial"/>
                <w:color w:val="000000"/>
                <w:position w:val="-3"/>
                <w:sz w:val="20"/>
                <w:szCs w:val="20"/>
              </w:rPr>
              <w:t xml:space="preserve"> Private Sector Participation in Infrastructure</w:t>
            </w:r>
            <w:r>
              <w:rPr>
                <w:rFonts w:ascii="Arial" w:hAnsi="Arial" w:eastAsia="Arial" w:cs="Arial"/>
                <w:b/>
                <w:bCs/>
                <w:color w:val="000000"/>
                <w:position w:val="-3"/>
                <w:sz w:val="20"/>
                <w:szCs w:val="20"/>
              </w:rPr>
              <w:br/>
              <w:t xml:space="preserve">Year:</w:t>
            </w:r>
            <w:r>
              <w:rPr>
                <w:rFonts w:ascii="Arial" w:hAnsi="Arial" w:eastAsia="Arial" w:cs="Arial"/>
                <w:color w:val="000000"/>
                <w:position w:val="-3"/>
                <w:sz w:val="20"/>
                <w:szCs w:val="20"/>
              </w:rPr>
              <w:t xml:space="preserve"> 2006 </w:t>
            </w:r>
            <w:r>
              <w:rPr>
                <w:rFonts w:ascii="Arial" w:hAnsi="Arial" w:eastAsia="Arial" w:cs="Arial"/>
                <w:b/>
                <w:bCs/>
                <w:color w:val="000000"/>
                <w:position w:val="-3"/>
                <w:sz w:val="20"/>
                <w:szCs w:val="20"/>
              </w:rPr>
              <w:t xml:space="preserve">to</w:t>
            </w:r>
            <w:r>
              <w:rPr>
                <w:rFonts w:ascii="Arial" w:hAnsi="Arial" w:eastAsia="Arial" w:cs="Arial"/>
                <w:color w:val="000000"/>
                <w:position w:val="-3"/>
                <w:sz w:val="20"/>
                <w:szCs w:val="20"/>
              </w:rPr>
              <w:t xml:space="preserve"> 2007</w:t>
            </w:r>
            <w:r>
              <w:rPr>
                <w:rFonts w:ascii="Arial" w:hAnsi="Arial" w:eastAsia="Arial" w:cs="Arial"/>
                <w:b/>
                <w:bCs/>
                <w:color w:val="000000"/>
                <w:position w:val="-3"/>
                <w:sz w:val="20"/>
                <w:szCs w:val="20"/>
              </w:rPr>
              <w:br/>
              <w:t xml:space="preserve">Location: </w:t>
            </w:r>
            <w:r>
              <w:rPr>
                <w:rFonts w:ascii="Arial" w:hAnsi="Arial" w:eastAsia="Arial" w:cs="Arial"/>
                <w:color w:val="000000"/>
                <w:position w:val="-3"/>
                <w:sz w:val="20"/>
                <w:szCs w:val="20"/>
              </w:rPr>
              <w:t xml:space="preserve">Gambia</w:t>
            </w:r>
            <w:r>
              <w:rPr>
                <w:rFonts w:ascii="Arial" w:hAnsi="Arial" w:eastAsia="Arial" w:cs="Arial"/>
                <w:b/>
                <w:bCs/>
                <w:color w:val="000000"/>
                <w:position w:val="-3"/>
                <w:sz w:val="20"/>
                <w:szCs w:val="20"/>
              </w:rPr>
              <w:br/>
              <w:t xml:space="preserve">Client: </w:t>
            </w:r>
            <w:r>
              <w:rPr>
                <w:rFonts w:ascii="Arial" w:hAnsi="Arial" w:eastAsia="Arial" w:cs="Arial"/>
                <w:color w:val="000000"/>
                <w:position w:val="-3"/>
                <w:sz w:val="20"/>
                <w:szCs w:val="20"/>
              </w:rPr>
              <w:t xml:space="preserve">World Bank</w:t>
            </w:r>
            <w:r>
              <w:rPr>
                <w:rFonts w:ascii="Arial" w:hAnsi="Arial" w:eastAsia="Arial" w:cs="Arial"/>
                <w:b/>
                <w:bCs/>
                <w:color w:val="000000"/>
                <w:position w:val="-3"/>
                <w:sz w:val="20"/>
                <w:szCs w:val="20"/>
              </w:rPr>
              <w:br/>
              <w:t xml:space="preserve">Main project features:</w:t>
            </w:r>
            <w:r>
              <w:rPr>
                <w:rFonts w:ascii="Arial" w:hAnsi="Arial" w:eastAsia="Arial" w:cs="Arial"/>
                <w:color w:val="000000"/>
                <w:position w:val="-3"/>
                <w:sz w:val="20"/>
                <w:szCs w:val="20"/>
              </w:rPr>
              <w:t xml:space="preserve"> The Government of the Gambia implemented a divestiture program for public enterprises. </w:t>
            </w:r>
            <w:r>
              <w:rPr>
                <w:rFonts w:ascii="Arial" w:hAnsi="Arial" w:eastAsia="Arial" w:cs="Arial"/>
                <w:b/>
                <w:bCs/>
                <w:color w:val="000000"/>
                <w:position w:val="-3"/>
                <w:sz w:val="20"/>
                <w:szCs w:val="20"/>
              </w:rPr>
              <w:br/>
              <w:br/>
              <w:br/>
              <w:t xml:space="preserve">Positions held: </w:t>
            </w:r>
            <w:r>
              <w:rPr>
                <w:rFonts w:ascii="Arial" w:hAnsi="Arial" w:eastAsia="Arial" w:cs="Arial"/>
                <w:color w:val="000000"/>
                <w:position w:val="-3"/>
                <w:sz w:val="20"/>
                <w:szCs w:val="20"/>
              </w:rPr>
              <w:t xml:space="preserve">Project Director</w:t>
            </w:r>
            <w:r>
              <w:rPr>
                <w:rFonts w:ascii="Arial" w:hAnsi="Arial" w:eastAsia="Arial" w:cs="Arial"/>
                <w:b/>
                <w:bCs/>
                <w:color w:val="000000"/>
                <w:position w:val="-3"/>
                <w:sz w:val="20"/>
                <w:szCs w:val="20"/>
              </w:rPr>
              <w:br/>
              <w:t xml:space="preserve">Activities performed: </w:t>
            </w:r>
            <w:r>
              <w:rPr>
                <w:rFonts w:ascii="Arial" w:hAnsi="Arial" w:eastAsia="Arial" w:cs="Arial"/>
                <w:color w:val="000000"/>
                <w:position w:val="-3"/>
                <w:sz w:val="20"/>
                <w:szCs w:val="20"/>
              </w:rPr>
              <w:t xml:space="preserve">Assessed the technical capacity and effectiveness of the Gambia Divestiture Agency (GDA), and recommended options for future World Bank lending to GDA to strengthen the divestiture program.</w:t>
            </w:r>
          </w:p>
        </w:tc>
      </w:tr>
    </w:tbl>
    <w:p>
      <w:pPr>
        <w:widowControl w:val="on"/>
        <w:pBdr/>
        <w:spacing w:before="183" w:after="183" w:line="240" w:lineRule="auto"/>
        <w:ind w:left="0" w:right="0"/>
        <w:jc w:val="left"/>
      </w:pPr>
      <w:r>
        <w:rPr>
          <w:rFonts w:ascii="arial" w:hAnsi="arial" w:eastAsia="arial" w:cs="arial"/>
          <w:b/>
          <w:bCs/>
          <w:color w:val="000000"/>
          <w:sz w:val="21"/>
          <w:szCs w:val="21"/>
        </w:rPr>
        <w:t xml:space="preserve">14. Certification:</w:t>
      </w:r>
    </w:p>
    <w:tbl>
      <w:tblPr>
        <w:tblStyle w:val="NormalTablePHPDOCX"/>
        <w:tblW w:w="10950" w:type="dxa"/>
        <w:tblInd w:w="0" w:type="auto"/>
        <w:tblBorders/>
      </w:tblPr>
      <w:tblGrid>
        <w:gridCol/>
      </w:tblGrid>
      <w:tr>
        <w:trPr>
          <w:trHeight w:val="0" w:hRule="atLeast"/>
        </w:trPr>
        <w:tc>
          <w:tcPr>
            <w:gridSpan w:val="3"/>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I, the undersigned, certify to the best of my knowledge and belief:</w:t>
            </w:r>
          </w:p>
        </w:tc>
      </w:tr>
      <w:tr>
        <w:trPr>
          <w:trHeight w:val="0" w:hRule="atLeast"/>
        </w:trPr>
        <w:tc>
          <w:tcPr>
            <w:gridSpan w:val="3"/>
            <w:tcMar>
              <w:top w:w="0" w:type="auto"/>
              <w:bottom w:w="0" w:type="auto"/>
            </w:tcMar>
            <w:vAlign w:val="center"/>
          </w:tcPr>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this CV correctly describes my qualifications and my experience.</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a current or former public sector employee of a government department or agency of the Beneficiary (including the Executing or Implementing Agency). </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yes, declare relevant details including agency, role, and employment period:</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a close relative (other than spouse) of a current ADB staff member.</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a spouse of a current ADB staff member. </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yes, declare the staff member: _____________________</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a former ADB staff member or executive director or alternate executive director of its Board of Directors. </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yes, I separated from ADB over 12 months ago: __________</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was not directly or indirectly involved in any part of the preparation of the terms of reference for this consulting services assignment.</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will not be in a situation of actual, potential, or perceived conflict of interest by undertaking this assignment. </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yes or unsure, please disclose details of the conflict: ___________</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debarred or temporarily suspended by ADB (ineligible for ADB engagement).</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listed in the United Nations Security Council Consolidated List and I am not from a country which is prohibited to export goods to or receive any payments from the Beneficiary's country by an act of compliance with a decision of the United Nations Security Council taken under Chapter VII of the Charter of the United Nations.</w:t>
            </w:r>
          </w:p>
          <w:p>
            <w:pPr>
              <w:numPr>
                <w:ilvl w:val="0"/>
                <w:numId w:val="992690442"/>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am not, nor have I ever been, temporarily suspended, debarred, declared ineligible, or blacklisted by any country, any international organization, and/or any other development or donor agency. </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so debarred, declared ineligible, temporarily suspended, or blacklisted, please state details (as applicable to each): </w:t>
            </w:r>
          </w:p>
          <w:p>
            <w:pPr>
              <w:numPr>
                <w:ilvl w:val="2"/>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Name of institution: ___________________</w:t>
            </w:r>
          </w:p>
          <w:p>
            <w:pPr>
              <w:numPr>
                <w:ilvl w:val="2"/>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Period of debarment, ineligibility, or blacklisting (start and end date): _____</w:t>
            </w:r>
          </w:p>
          <w:p>
            <w:pPr>
              <w:numPr>
                <w:ilvl w:val="2"/>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Reason for debarment, ineligibility, or blacklisting: _________________</w:t>
            </w:r>
          </w:p>
          <w:p>
            <w:pPr>
              <w:numPr>
                <w:ilvl w:val="1"/>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 have not been charged or convicted of any criminal offense (including felonies and misdemeanors) or infractions or violations of ordinance that carry the penalty of imprisonment. </w:t>
            </w:r>
          </w:p>
          <w:p>
            <w:pPr>
              <w:numPr>
                <w:ilvl w:val="2"/>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If so charged or convicted, please state details (as applicable to each): </w:t>
            </w:r>
          </w:p>
          <w:p>
            <w:pPr>
              <w:numPr>
                <w:ilvl w:val="3"/>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Nature of the offense or violation: ________________</w:t>
            </w:r>
          </w:p>
          <w:p>
            <w:pPr>
              <w:numPr>
                <w:ilvl w:val="3"/>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Court or area of jurisdiction: _______________</w:t>
            </w:r>
          </w:p>
          <w:p>
            <w:pPr>
              <w:numPr>
                <w:ilvl w:val="3"/>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Resolution (i.e., dismissed; settled; convicted, duration of penalty): ______</w:t>
            </w:r>
          </w:p>
          <w:p>
            <w:pPr>
              <w:numPr>
                <w:ilvl w:val="3"/>
                <w:numId w:val="1"/>
              </w:numPr>
              <w:spacing w:before="0" w:after="0" w:line="240" w:lineRule="auto"/>
              <w:jc w:val="left"/>
              <w:rPr>
                <w:rFonts w:ascii="arial" w:hAnsi="arial" w:eastAsia="arial" w:cs="arial"/>
                <w:color w:val="000000"/>
                <w:sz w:val="21"/>
                <w:szCs w:val="21"/>
              </w:rPr>
            </w:pPr>
            <w:r>
              <w:rPr>
                <w:rFonts w:ascii="arial" w:hAnsi="arial" w:eastAsia="arial" w:cs="arial"/>
                <w:color w:val="000000"/>
                <w:position w:val="-3"/>
                <w:sz w:val="21"/>
                <w:szCs w:val="21"/>
              </w:rPr>
              <w:t xml:space="preserve">Other relevant details: _____________</w:t>
            </w:r>
          </w:p>
        </w:tc>
      </w:tr>
      <w:tr>
        <w:trPr>
          <w:trHeight w:val="0" w:hRule="atLeast"/>
        </w:trPr>
        <w:tc>
          <w:tcPr>
            <w:gridSpan w:val="3"/>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 </w:t>
            </w:r>
          </w:p>
        </w:tc>
      </w:tr>
      <w:tr>
        <w:trPr>
          <w:trHeight w:val="0" w:hRule="atLeast"/>
        </w:trPr>
        <w:tc>
          <w:tcPr>
            <w:gridSpan w:val="3"/>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I understand that any misrepresentation that knowingly or recklessly misleads, or attempts to mislead, may lead to disqualification or dismissal, and/or the imposition of sanctions or other remedial actions by ADB.</w:t>
            </w:r>
          </w:p>
        </w:tc>
      </w:tr>
      <w:tr>
        <w:trPr>
          <w:trHeight w:val="0" w:hRule="atLeast"/>
        </w:trPr>
        <w:tc>
          <w:tcPr>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 </w:t>
            </w:r>
          </w:p>
        </w:tc>
        <w:tc>
          <w:tcPr>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Date:</w:t>
            </w:r>
          </w:p>
        </w:tc>
        <w:tc>
          <w:tcPr>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 </w:t>
            </w:r>
          </w:p>
        </w:tc>
      </w:tr>
      <w:tr>
        <w:trPr>
          <w:trHeight w:val="0" w:hRule="atLeast"/>
        </w:trPr>
        <w:tc>
          <w:tcPr>
            <w:tcBorders>
              <w:top w:val="single" w:color="000000" w:sz="5"/>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Signature of expert</w:t>
            </w:r>
          </w:p>
        </w:tc>
        <w:tc>
          <w:tcPr>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 </w:t>
            </w:r>
          </w:p>
        </w:tc>
        <w:tc>
          <w:tcPr>
            <w:tcBorders>
              <w:top w:val="single" w:color="000000" w:sz="5"/>
            </w:tcBorders>
            <w:tcMar>
              <w:top w:w="0" w:type="auto"/>
              <w:bottom w:w="0" w:type="auto"/>
            </w:tcMar>
            <w:vAlign w:val="center"/>
          </w:tcPr>
          <w:p>
            <w:pPr>
              <w:widowControl w:val="on"/>
              <w:pBdr/>
              <w:spacing w:before="0" w:after="0" w:line="240" w:lineRule="auto"/>
              <w:ind w:left="0" w:right="0"/>
              <w:jc w:val="left"/>
            </w:pPr>
            <w:r>
              <w:rPr>
                <w:rFonts w:ascii="Arial" w:hAnsi="Arial" w:eastAsia="Arial" w:cs="Arial"/>
                <w:color w:val="000000"/>
                <w:position w:val="-3"/>
                <w:sz w:val="21"/>
                <w:szCs w:val="21"/>
              </w:rPr>
              <w:t xml:space="preserve">(Day/Month/Year)</w:t>
            </w:r>
          </w:p>
        </w:tc>
      </w:tr>
    </w:tbl>
    <w:p>
      <w:pPr>
        <w:widowControl w:val="on"/>
        <w:pBdr/>
        <w:spacing w:before="213" w:after="213" w:line="240" w:lineRule="auto"/>
        <w:ind w:left="0" w:right="0"/>
        <w:jc w:val="left"/>
      </w:pPr>
      <w:r>
        <w:rPr>
          <w:rFonts w:ascii="arial" w:hAnsi="arial" w:eastAsia="arial" w:cs="arial"/>
          <w:b/>
          <w:bCs/>
          <w:i/>
          <w:iCs/>
          <w:color w:val="000000"/>
          <w:sz w:val="21"/>
          <w:szCs w:val="21"/>
        </w:rPr>
        <w:t xml:space="preserve">Page limit: Maximum of five (5) pages per CV (excluding part 14. Certification, which does not count toward the five-page limit)</w:t>
      </w:r>
    </w:p>
    <w:sectPr xmlns:w="http://schemas.openxmlformats.org/wordprocessingml/2006/main" w:rsidR="00AC197E" w:rsidRPr="00DF064E" w:rsidSect="000F6147">
      <w:footerReference xmlns:r="http://schemas.openxmlformats.org/officeDocument/2006/relationships" w:type="default" r:id="rId316968ac38bb164d8"/>
      <w:pgSz w:w="11906" w:h="16838" w:orient="portrait" w:code="9"/>
      <w:pgMar w:top="500" w:right="500" w:bottom="500" w:left="500"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b w:val="on"/>
        <w:bCs w:val="on"/>
      </w:rPr>
    </w:pPr>
    <w:fldSimple w:instr="PAGE \* MERGEFORMAT">
      <w:r>
        <w:rPr>
          <w:b w:val="on"/>
          <w:bCs w:val="on"/>
        </w:rPr>
        <w:t xml:space="preserve">1</w:t>
      </w:r>
    </w:fldSimple>
  </w:p>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92690442">
    <w:multiLevelType w:val="hybridMultilevel"/>
    <w:lvl w:ilvl="0" w:tplc="36467614">
      <w:start w:val="1"/>
      <w:numFmt w:val="decimal"/>
      <w:lvlText w:val="%1."/>
      <w:lvlJc w:val="left"/>
      <w:pPr>
        <w:ind w:left="720" w:hanging="360"/>
      </w:pPr>
    </w:lvl>
    <w:lvl w:ilvl="1" w:tplc="36467614" w:tentative="1">
      <w:start w:val="1"/>
      <w:numFmt w:val="lowerLetter"/>
      <w:lvlText w:val="%2."/>
      <w:lvlJc w:val="left"/>
      <w:pPr>
        <w:ind w:left="1440" w:hanging="360"/>
      </w:pPr>
    </w:lvl>
    <w:lvl w:ilvl="2" w:tplc="36467614" w:tentative="1">
      <w:start w:val="1"/>
      <w:numFmt w:val="lowerRoman"/>
      <w:lvlText w:val="%3."/>
      <w:lvlJc w:val="right"/>
      <w:pPr>
        <w:ind w:left="2160" w:hanging="180"/>
      </w:pPr>
    </w:lvl>
    <w:lvl w:ilvl="3" w:tplc="36467614" w:tentative="1">
      <w:start w:val="1"/>
      <w:numFmt w:val="decimal"/>
      <w:lvlText w:val="%4."/>
      <w:lvlJc w:val="left"/>
      <w:pPr>
        <w:ind w:left="2880" w:hanging="360"/>
      </w:pPr>
    </w:lvl>
    <w:lvl w:ilvl="4" w:tplc="36467614" w:tentative="1">
      <w:start w:val="1"/>
      <w:numFmt w:val="lowerLetter"/>
      <w:lvlText w:val="%5."/>
      <w:lvlJc w:val="left"/>
      <w:pPr>
        <w:ind w:left="3600" w:hanging="360"/>
      </w:pPr>
    </w:lvl>
    <w:lvl w:ilvl="5" w:tplc="36467614" w:tentative="1">
      <w:start w:val="1"/>
      <w:numFmt w:val="lowerRoman"/>
      <w:lvlText w:val="%6."/>
      <w:lvlJc w:val="right"/>
      <w:pPr>
        <w:ind w:left="4320" w:hanging="180"/>
      </w:pPr>
    </w:lvl>
    <w:lvl w:ilvl="6" w:tplc="36467614" w:tentative="1">
      <w:start w:val="1"/>
      <w:numFmt w:val="decimal"/>
      <w:lvlText w:val="%7."/>
      <w:lvlJc w:val="left"/>
      <w:pPr>
        <w:ind w:left="5040" w:hanging="360"/>
      </w:pPr>
    </w:lvl>
    <w:lvl w:ilvl="7" w:tplc="36467614" w:tentative="1">
      <w:start w:val="1"/>
      <w:numFmt w:val="lowerLetter"/>
      <w:lvlText w:val="%8."/>
      <w:lvlJc w:val="left"/>
      <w:pPr>
        <w:ind w:left="5760" w:hanging="360"/>
      </w:pPr>
    </w:lvl>
    <w:lvl w:ilvl="8" w:tplc="36467614" w:tentative="1">
      <w:start w:val="1"/>
      <w:numFmt w:val="lowerRoman"/>
      <w:lvlText w:val="%9."/>
      <w:lvlJc w:val="right"/>
      <w:pPr>
        <w:ind w:left="6480" w:hanging="180"/>
      </w:pPr>
    </w:lvl>
  </w:abstractNum>
  <w:abstractNum w:abstractNumId="19792837">
    <w:multiLevelType w:val="hybridMultilevel"/>
    <w:lvl w:ilvl="0" w:tplc="15706168">
      <w:start w:val="1"/>
      <w:numFmt w:val="decimal"/>
      <w:lvlText w:val="%1."/>
      <w:lvlJc w:val="left"/>
      <w:pPr>
        <w:ind w:left="720" w:hanging="360"/>
      </w:pPr>
    </w:lvl>
    <w:lvl w:ilvl="1" w:tplc="15706168" w:tentative="1">
      <w:start w:val="1"/>
      <w:numFmt w:val="lowerLetter"/>
      <w:lvlText w:val="%2."/>
      <w:lvlJc w:val="left"/>
      <w:pPr>
        <w:ind w:left="1440" w:hanging="360"/>
      </w:pPr>
    </w:lvl>
    <w:lvl w:ilvl="2" w:tplc="15706168" w:tentative="1">
      <w:start w:val="1"/>
      <w:numFmt w:val="lowerRoman"/>
      <w:lvlText w:val="%3."/>
      <w:lvlJc w:val="right"/>
      <w:pPr>
        <w:ind w:left="2160" w:hanging="180"/>
      </w:pPr>
    </w:lvl>
    <w:lvl w:ilvl="3" w:tplc="15706168" w:tentative="1">
      <w:start w:val="1"/>
      <w:numFmt w:val="decimal"/>
      <w:lvlText w:val="%4."/>
      <w:lvlJc w:val="left"/>
      <w:pPr>
        <w:ind w:left="2880" w:hanging="360"/>
      </w:pPr>
    </w:lvl>
    <w:lvl w:ilvl="4" w:tplc="15706168" w:tentative="1">
      <w:start w:val="1"/>
      <w:numFmt w:val="lowerLetter"/>
      <w:lvlText w:val="%5."/>
      <w:lvlJc w:val="left"/>
      <w:pPr>
        <w:ind w:left="3600" w:hanging="360"/>
      </w:pPr>
    </w:lvl>
    <w:lvl w:ilvl="5" w:tplc="15706168" w:tentative="1">
      <w:start w:val="1"/>
      <w:numFmt w:val="lowerRoman"/>
      <w:lvlText w:val="%6."/>
      <w:lvlJc w:val="right"/>
      <w:pPr>
        <w:ind w:left="4320" w:hanging="180"/>
      </w:pPr>
    </w:lvl>
    <w:lvl w:ilvl="6" w:tplc="15706168" w:tentative="1">
      <w:start w:val="1"/>
      <w:numFmt w:val="decimal"/>
      <w:lvlText w:val="%7."/>
      <w:lvlJc w:val="left"/>
      <w:pPr>
        <w:ind w:left="5040" w:hanging="360"/>
      </w:pPr>
    </w:lvl>
    <w:lvl w:ilvl="7" w:tplc="15706168" w:tentative="1">
      <w:start w:val="1"/>
      <w:numFmt w:val="lowerLetter"/>
      <w:lvlText w:val="%8."/>
      <w:lvlJc w:val="left"/>
      <w:pPr>
        <w:ind w:left="5760" w:hanging="360"/>
      </w:pPr>
    </w:lvl>
    <w:lvl w:ilvl="8" w:tplc="15706168" w:tentative="1">
      <w:start w:val="1"/>
      <w:numFmt w:val="lowerRoman"/>
      <w:lvlText w:val="%9."/>
      <w:lvlJc w:val="right"/>
      <w:pPr>
        <w:ind w:left="6480" w:hanging="180"/>
      </w:pPr>
    </w:lvl>
  </w:abstractNum>
  <w:abstractNum w:abstractNumId="19792836">
    <w:multiLevelType w:val="hybridMultilevel"/>
    <w:lvl w:ilvl="0" w:tplc="773331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9792836">
    <w:abstractNumId w:val="19792836"/>
  </w:num>
  <w:num w:numId="19792837">
    <w:abstractNumId w:val="19792837"/>
  </w:num>
  <w:num w:numId="992690442">
    <w:abstractNumId w:val="9926904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16968ac38bb164d8" Type="http://schemas.openxmlformats.org/officeDocument/2006/relationships/footer" Target="defaultFooter.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