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182"/>
        <w:gridCol w:w="2206"/>
        <w:gridCol w:w="1529"/>
        <w:gridCol w:w="2145"/>
      </w:tblGrid>
      <w:tr w:rsidR="00C670DB" w:rsidRPr="002C500E" w14:paraId="4F2E938E" w14:textId="77777777" w:rsidTr="005E5562">
        <w:trPr>
          <w:trHeight w:val="579"/>
        </w:trPr>
        <w:tc>
          <w:tcPr>
            <w:tcW w:w="3176" w:type="dxa"/>
            <w:vMerge w:val="restart"/>
            <w:shd w:val="clear" w:color="auto" w:fill="auto"/>
          </w:tcPr>
          <w:p w14:paraId="47353A17" w14:textId="77777777" w:rsidR="00C670DB" w:rsidRPr="002C500E" w:rsidRDefault="00C670DB" w:rsidP="005E5562">
            <w:pPr>
              <w:pStyle w:val="utrang"/>
              <w:rPr>
                <w:rFonts w:eastAsia="SimSun"/>
                <w:sz w:val="24"/>
                <w:szCs w:val="24"/>
              </w:rPr>
            </w:pPr>
            <w:r>
              <w:rPr>
                <w:rFonts w:eastAsia="SimSun"/>
                <w:b/>
                <w:noProof/>
                <w:color w:val="333399"/>
                <w:spacing w:val="-10"/>
                <w:sz w:val="26"/>
                <w:szCs w:val="26"/>
              </w:rPr>
              <w:drawing>
                <wp:inline distT="0" distB="0" distL="0" distR="0" wp14:anchorId="3713892E" wp14:editId="032329DD">
                  <wp:extent cx="1883410" cy="887095"/>
                  <wp:effectExtent l="0" t="0" r="0" b="0"/>
                  <wp:docPr id="2146678268" name="Ảnh 1" descr="Logo (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3410" cy="887095"/>
                          </a:xfrm>
                          <a:prstGeom prst="rect">
                            <a:avLst/>
                          </a:prstGeom>
                          <a:noFill/>
                          <a:ln>
                            <a:noFill/>
                          </a:ln>
                        </pic:spPr>
                      </pic:pic>
                    </a:graphicData>
                  </a:graphic>
                </wp:inline>
              </w:drawing>
            </w:r>
          </w:p>
        </w:tc>
        <w:tc>
          <w:tcPr>
            <w:tcW w:w="2319" w:type="dxa"/>
            <w:vMerge w:val="restart"/>
            <w:shd w:val="clear" w:color="auto" w:fill="auto"/>
          </w:tcPr>
          <w:p w14:paraId="60025953" w14:textId="77777777" w:rsidR="00C670DB" w:rsidRPr="002C500E" w:rsidRDefault="00C670DB" w:rsidP="005E5562">
            <w:pPr>
              <w:pStyle w:val="utrang"/>
              <w:rPr>
                <w:rFonts w:eastAsia="SimSun"/>
                <w:sz w:val="24"/>
                <w:szCs w:val="24"/>
              </w:rPr>
            </w:pPr>
          </w:p>
          <w:p w14:paraId="5529A9B5" w14:textId="77777777" w:rsidR="00C670DB" w:rsidRPr="002C500E" w:rsidRDefault="00C670DB" w:rsidP="005E5562">
            <w:pPr>
              <w:pStyle w:val="utrang"/>
              <w:jc w:val="right"/>
              <w:rPr>
                <w:rFonts w:eastAsia="SimSun"/>
                <w:sz w:val="24"/>
                <w:szCs w:val="24"/>
              </w:rPr>
            </w:pPr>
          </w:p>
        </w:tc>
        <w:tc>
          <w:tcPr>
            <w:tcW w:w="3793" w:type="dxa"/>
            <w:gridSpan w:val="2"/>
            <w:tcBorders>
              <w:bottom w:val="single" w:sz="4" w:space="0" w:color="auto"/>
            </w:tcBorders>
            <w:shd w:val="clear" w:color="auto" w:fill="auto"/>
          </w:tcPr>
          <w:p w14:paraId="3A605574" w14:textId="77777777" w:rsidR="00C670DB" w:rsidRPr="00C670DB" w:rsidRDefault="00C670DB" w:rsidP="005E5562">
            <w:pPr>
              <w:pStyle w:val="utrang"/>
              <w:jc w:val="right"/>
              <w:rPr>
                <w:rFonts w:eastAsia="SimSun"/>
                <w:sz w:val="26"/>
                <w:szCs w:val="26"/>
              </w:rPr>
            </w:pPr>
            <w:r>
              <w:rPr>
                <w:rFonts w:eastAsia="SimSun"/>
                <w:sz w:val="26"/>
                <w:szCs w:val="26"/>
              </w:rPr>
              <w:t>Mẫu NAFOSTED 02</w:t>
            </w:r>
          </w:p>
          <w:p w14:paraId="1CBB0EAC" w14:textId="77777777" w:rsidR="00C670DB" w:rsidRPr="002C500E" w:rsidRDefault="00C670DB" w:rsidP="005E5562">
            <w:pPr>
              <w:pStyle w:val="utrang"/>
              <w:jc w:val="right"/>
              <w:rPr>
                <w:rFonts w:eastAsia="SimSun"/>
                <w:sz w:val="24"/>
                <w:szCs w:val="24"/>
              </w:rPr>
            </w:pPr>
          </w:p>
        </w:tc>
      </w:tr>
      <w:tr w:rsidR="00C670DB" w:rsidRPr="002C500E" w14:paraId="3F906F42" w14:textId="77777777" w:rsidTr="005E5562">
        <w:trPr>
          <w:trHeight w:val="394"/>
        </w:trPr>
        <w:tc>
          <w:tcPr>
            <w:tcW w:w="3176" w:type="dxa"/>
            <w:vMerge/>
            <w:shd w:val="clear" w:color="auto" w:fill="auto"/>
          </w:tcPr>
          <w:p w14:paraId="48DF9BD5" w14:textId="77777777" w:rsidR="00C670DB" w:rsidRPr="002C500E" w:rsidRDefault="00C670DB" w:rsidP="005E5562">
            <w:pPr>
              <w:pStyle w:val="utrang"/>
              <w:rPr>
                <w:rFonts w:eastAsia="SimSun"/>
                <w:b/>
                <w:color w:val="333399"/>
                <w:spacing w:val="-10"/>
                <w:sz w:val="26"/>
                <w:szCs w:val="26"/>
              </w:rPr>
            </w:pPr>
          </w:p>
        </w:tc>
        <w:tc>
          <w:tcPr>
            <w:tcW w:w="2319" w:type="dxa"/>
            <w:vMerge/>
            <w:tcBorders>
              <w:right w:val="single" w:sz="4" w:space="0" w:color="auto"/>
            </w:tcBorders>
            <w:shd w:val="clear" w:color="auto" w:fill="auto"/>
          </w:tcPr>
          <w:p w14:paraId="456A0DC6" w14:textId="77777777" w:rsidR="00C670DB" w:rsidRPr="002C500E" w:rsidRDefault="00C670DB" w:rsidP="005E5562">
            <w:pPr>
              <w:pStyle w:val="utrang"/>
              <w:rPr>
                <w:rFonts w:eastAsia="SimSun"/>
                <w:sz w:val="24"/>
                <w:szCs w:val="24"/>
              </w:rPr>
            </w:pPr>
          </w:p>
        </w:tc>
        <w:tc>
          <w:tcPr>
            <w:tcW w:w="1559" w:type="dxa"/>
            <w:tcBorders>
              <w:top w:val="single" w:sz="4" w:space="0" w:color="auto"/>
              <w:left w:val="single" w:sz="4" w:space="0" w:color="auto"/>
              <w:right w:val="single" w:sz="4" w:space="0" w:color="auto"/>
            </w:tcBorders>
            <w:shd w:val="clear" w:color="auto" w:fill="auto"/>
            <w:vAlign w:val="center"/>
          </w:tcPr>
          <w:p w14:paraId="109F4524" w14:textId="77777777" w:rsidR="00C670DB" w:rsidRPr="002C500E" w:rsidRDefault="00C670DB" w:rsidP="005E5562">
            <w:pPr>
              <w:spacing w:before="40" w:after="20" w:line="260" w:lineRule="exact"/>
              <w:rPr>
                <w:rFonts w:eastAsia="SimSun"/>
                <w:spacing w:val="-20"/>
                <w:sz w:val="24"/>
                <w:szCs w:val="24"/>
              </w:rPr>
            </w:pPr>
            <w:r>
              <w:rPr>
                <w:rFonts w:eastAsia="SimSun"/>
                <w:color w:val="808080"/>
              </w:rPr>
              <w:br w:type="page"/>
            </w:r>
            <w:r>
              <w:rPr>
                <w:rFonts w:eastAsia="SimSun"/>
                <w:spacing w:val="-20"/>
                <w:sz w:val="24"/>
                <w:szCs w:val="24"/>
              </w:rPr>
              <w:t>Mã số hồ sơ</w:t>
            </w:r>
          </w:p>
        </w:tc>
        <w:tc>
          <w:tcPr>
            <w:tcW w:w="2234" w:type="dxa"/>
            <w:tcBorders>
              <w:top w:val="single" w:sz="4" w:space="0" w:color="auto"/>
              <w:left w:val="single" w:sz="4" w:space="0" w:color="auto"/>
              <w:right w:val="single" w:sz="4" w:space="0" w:color="auto"/>
            </w:tcBorders>
            <w:shd w:val="clear" w:color="auto" w:fill="auto"/>
          </w:tcPr>
          <w:p w14:paraId="492C323F" w14:textId="77777777" w:rsidR="00C670DB" w:rsidRPr="002C500E" w:rsidRDefault="00C670DB" w:rsidP="005E5562">
            <w:pPr>
              <w:pStyle w:val="utrang"/>
              <w:rPr>
                <w:rFonts w:eastAsia="SimSun"/>
                <w:sz w:val="24"/>
                <w:szCs w:val="24"/>
              </w:rPr>
            </w:pPr>
          </w:p>
        </w:tc>
      </w:tr>
      <w:tr w:rsidR="00C670DB" w:rsidRPr="00173781" w14:paraId="249D069D" w14:textId="77777777" w:rsidTr="005E5562">
        <w:trPr>
          <w:trHeight w:val="305"/>
        </w:trPr>
        <w:tc>
          <w:tcPr>
            <w:tcW w:w="3176" w:type="dxa"/>
            <w:vMerge/>
            <w:shd w:val="clear" w:color="auto" w:fill="auto"/>
          </w:tcPr>
          <w:p w14:paraId="2308FEAF" w14:textId="77777777" w:rsidR="00C670DB" w:rsidRPr="002C500E" w:rsidRDefault="00C670DB" w:rsidP="005E5562">
            <w:pPr>
              <w:pStyle w:val="utrang"/>
              <w:rPr>
                <w:rFonts w:eastAsia="SimSun"/>
                <w:b/>
                <w:color w:val="333399"/>
                <w:spacing w:val="-10"/>
                <w:sz w:val="26"/>
                <w:szCs w:val="26"/>
              </w:rPr>
            </w:pPr>
          </w:p>
        </w:tc>
        <w:tc>
          <w:tcPr>
            <w:tcW w:w="2319" w:type="dxa"/>
            <w:vMerge/>
            <w:tcBorders>
              <w:right w:val="single" w:sz="4" w:space="0" w:color="auto"/>
            </w:tcBorders>
            <w:shd w:val="clear" w:color="auto" w:fill="auto"/>
          </w:tcPr>
          <w:p w14:paraId="2B1F52E5" w14:textId="77777777" w:rsidR="00C670DB" w:rsidRPr="002C500E" w:rsidRDefault="00C670DB" w:rsidP="005E5562">
            <w:pPr>
              <w:pStyle w:val="utrang"/>
              <w:rPr>
                <w:rFonts w:eastAsia="SimSun"/>
                <w:sz w:val="24"/>
                <w:szCs w:val="24"/>
              </w:rPr>
            </w:pPr>
          </w:p>
        </w:tc>
        <w:tc>
          <w:tcPr>
            <w:tcW w:w="37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BBF46E" w14:textId="77777777" w:rsidR="00C670DB" w:rsidRPr="007E4D0A" w:rsidRDefault="00C670DB" w:rsidP="005E5562">
            <w:pPr>
              <w:pStyle w:val="utrang"/>
              <w:jc w:val="center"/>
              <w:rPr>
                <w:rFonts w:eastAsia="SimSun"/>
                <w:sz w:val="24"/>
                <w:szCs w:val="24"/>
                <w:lang w:val="pt-BR"/>
              </w:rPr>
            </w:pPr>
            <w:r>
              <w:rPr>
                <w:rFonts w:eastAsia="SimSun"/>
                <w:i/>
                <w:sz w:val="18"/>
                <w:szCs w:val="18"/>
                <w:lang w:val="pt-BR"/>
              </w:rPr>
              <w:t>(Do Cơ quan điều hành Quỹ ghi)</w:t>
            </w:r>
          </w:p>
        </w:tc>
      </w:tr>
    </w:tbl>
    <w:p w14:paraId="33970439" w14:textId="77777777" w:rsidR="00C670DB" w:rsidRPr="007E4D0A" w:rsidRDefault="00C670DB" w:rsidP="00B66935">
      <w:pPr>
        <w:spacing w:before="40" w:after="40" w:line="320" w:lineRule="exact"/>
        <w:jc w:val="center"/>
        <w:rPr>
          <w:b/>
          <w:lang w:val="pt-BR"/>
        </w:rPr>
      </w:pPr>
    </w:p>
    <w:p w14:paraId="3E922A43" w14:textId="775283CB" w:rsidR="00927428" w:rsidRPr="007E4D0A" w:rsidRDefault="00927428" w:rsidP="00B66935">
      <w:pPr>
        <w:spacing w:before="40" w:after="40" w:line="320" w:lineRule="exact"/>
        <w:jc w:val="center"/>
        <w:rPr>
          <w:b/>
          <w:spacing w:val="-10"/>
          <w:lang w:val="pt-BR"/>
        </w:rPr>
      </w:pPr>
      <w:r>
        <w:rPr>
          <w:b/>
          <w:lang w:val="pt-BR"/>
        </w:rPr>
        <w:t xml:space="preserve">THUYẾT MINH </w:t>
      </w:r>
      <w:r>
        <w:rPr>
          <w:b/>
          <w:spacing w:val="-10"/>
          <w:lang w:val="pt-BR"/>
        </w:rPr>
        <w:t>ĐỀ TÀI</w:t>
      </w:r>
    </w:p>
    <w:p w14:paraId="0ECCA142" w14:textId="76872DD3" w:rsidR="00FC4B75" w:rsidRPr="007E4D0A" w:rsidRDefault="00FC4B75" w:rsidP="003F3827">
      <w:pPr>
        <w:spacing w:before="120" w:after="120" w:line="276" w:lineRule="auto"/>
        <w:rPr>
          <w:rFonts w:asciiTheme="majorHAnsi" w:hAnsiTheme="majorHAnsi" w:cstheme="majorHAnsi"/>
          <w:bCs/>
          <w:sz w:val="26"/>
          <w:szCs w:val="26"/>
          <w:lang w:val="pt-BR"/>
        </w:rPr>
      </w:pPr>
      <w:bookmarkStart w:id="0" w:name="_Hlk528151486"/>
      <w:r>
        <w:rPr>
          <w:bCs/>
          <w:sz w:val="26"/>
          <w:szCs w:val="26"/>
          <w:lang w:val="pt-BR"/>
        </w:rPr>
        <w:t xml:space="preserve">Tên đề tài: Nghiên cứu tối ưu hóa quy tắc làm sạch, chuẩn hóa và so khớp mờ nhằm giảm cảnh báo sai trong hệ thống sàng lọc cấm vận giao dịch thanh toán quốc tế qua mạng SWIFT: thực nghiệm trên nền tảng Oracle Enterprise Data Quality</w:t>
      </w:r>
    </w:p>
    <w:p w14:paraId="3C2F110F" w14:textId="7DC32253" w:rsidR="00FC4B75" w:rsidRPr="007E4D0A" w:rsidRDefault="009B12A2" w:rsidP="003F3827">
      <w:pPr>
        <w:spacing w:before="120" w:after="120" w:line="276" w:lineRule="auto"/>
        <w:rPr>
          <w:rFonts w:asciiTheme="majorHAnsi" w:hAnsiTheme="majorHAnsi" w:cstheme="majorHAnsi"/>
          <w:bCs/>
          <w:sz w:val="26"/>
          <w:szCs w:val="26"/>
          <w:lang w:val="pt-BR"/>
        </w:rPr>
      </w:pPr>
      <w:r>
        <w:rPr>
          <w:rFonts w:asciiTheme="majorHAnsi" w:hAnsiTheme="majorHAnsi" w:cstheme="majorHAnsi"/>
          <w:bCs/>
          <w:sz w:val="26"/>
          <w:szCs w:val="26"/>
          <w:lang w:val="pt-BR"/>
        </w:rPr>
        <w:t xml:space="preserve">Tổ chức chủ trì: Học viện Công nghệ Bưu chính Viễn thông</w:t>
      </w:r>
    </w:p>
    <w:p w14:paraId="62C41F5C" w14:textId="0957BC8E" w:rsidR="009B12A2" w:rsidRPr="007E4D0A" w:rsidRDefault="009B12A2" w:rsidP="003F3827">
      <w:pPr>
        <w:spacing w:before="120" w:after="120" w:line="276" w:lineRule="auto"/>
        <w:rPr>
          <w:rFonts w:asciiTheme="majorHAnsi" w:hAnsiTheme="majorHAnsi" w:cstheme="majorHAnsi"/>
          <w:bCs/>
          <w:sz w:val="26"/>
          <w:szCs w:val="26"/>
          <w:lang w:val="pt-BR"/>
        </w:rPr>
      </w:pPr>
      <w:r>
        <w:rPr>
          <w:rFonts w:asciiTheme="majorHAnsi" w:hAnsiTheme="majorHAnsi" w:cstheme="majorHAnsi"/>
          <w:bCs/>
          <w:sz w:val="26"/>
          <w:szCs w:val="26"/>
          <w:lang w:val="pt-BR"/>
        </w:rPr>
        <w:t xml:space="preserve">Chủ nhiệm đề tài: Nguyễn Văn Phê (mã học viên: B26CHHT080)</w:t>
      </w:r>
    </w:p>
    <w:p w14:paraId="628846EB" w14:textId="2803E372" w:rsidR="005D006F" w:rsidRPr="007E4D0A" w:rsidRDefault="005D006F" w:rsidP="003F3827">
      <w:pPr>
        <w:spacing w:before="120" w:after="120" w:line="276" w:lineRule="auto"/>
        <w:rPr>
          <w:rFonts w:asciiTheme="majorHAnsi" w:hAnsiTheme="majorHAnsi" w:cstheme="majorHAnsi"/>
          <w:bCs/>
          <w:sz w:val="26"/>
          <w:szCs w:val="26"/>
          <w:lang w:val="pt-BR"/>
        </w:rPr>
      </w:pPr>
      <w:r>
        <w:rPr>
          <w:rFonts w:asciiTheme="majorHAnsi" w:hAnsiTheme="majorHAnsi" w:cstheme="majorHAnsi"/>
          <w:bCs/>
          <w:sz w:val="26"/>
          <w:szCs w:val="26"/>
          <w:lang w:val="vi-VN"/>
        </w:rPr>
        <w:t xml:space="preserve">Thời gian thực hiện đề tài: 12 tháng.</w:t>
      </w:r>
    </w:p>
    <w:p w14:paraId="12CB4320" w14:textId="10977562" w:rsidR="00927428" w:rsidRPr="007E4D0A" w:rsidRDefault="00BA5F31" w:rsidP="003F3827">
      <w:pPr>
        <w:spacing w:before="120" w:after="120" w:line="276" w:lineRule="auto"/>
        <w:rPr>
          <w:rFonts w:asciiTheme="majorHAnsi" w:hAnsiTheme="majorHAnsi" w:cstheme="majorHAnsi"/>
          <w:b/>
          <w:sz w:val="26"/>
          <w:szCs w:val="26"/>
          <w:lang w:val="pt-BR"/>
        </w:rPr>
      </w:pPr>
      <w:r>
        <w:rPr>
          <w:rFonts w:asciiTheme="majorHAnsi" w:hAnsiTheme="majorHAnsi" w:cstheme="majorHAnsi"/>
          <w:b/>
          <w:sz w:val="26"/>
          <w:szCs w:val="26"/>
          <w:lang w:val="pt-BR"/>
        </w:rPr>
        <w:t xml:space="preserve">1. Tóm tắt (Abstract)</w:t>
      </w:r>
    </w:p>
    <w:p w14:paraId="6C760C0A" w14:textId="4FF68F51" w:rsidR="00BA5F31" w:rsidRPr="007E4D0A" w:rsidRDefault="003342C1" w:rsidP="003F3827">
      <w:pPr>
        <w:spacing w:before="120" w:after="120" w:line="276" w:lineRule="auto"/>
        <w:ind w:firstLine="426"/>
        <w:jc w:val="both"/>
        <w:rPr>
          <w:rFonts w:asciiTheme="majorHAnsi" w:hAnsiTheme="majorHAnsi" w:cstheme="majorHAnsi"/>
          <w:i/>
          <w:sz w:val="26"/>
          <w:szCs w:val="26"/>
          <w:lang w:val="pt-BR"/>
        </w:rPr>
      </w:pPr>
      <w:bookmarkStart w:id="1" w:name="_Hlk515637885"/>
      <w:r>
        <w:rPr>
          <w:rFonts w:asciiTheme="majorHAnsi" w:hAnsiTheme="majorHAnsi" w:cstheme="majorHAnsi"/>
          <w:i/>
          <w:sz w:val="26"/>
          <w:szCs w:val="26"/>
          <w:lang w:val="pt-BR"/>
        </w:rPr>
        <w:t xml:space="preserve">Giới thiệu tóm tắt không quá 300 từ về đề tài </w:t>
      </w:r>
      <w:bookmarkEnd w:id="0"/>
      <w:bookmarkEnd w:id="1"/>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Sàng lọc cấm vận (sanctions screening) là yêu cầu bắt buộc đối với các ngân hàng tham gia thanh toán quốc tế qua mạng SWIFT: mọi bên liên quan trong điện thanh toán phải được đối chiếu với các danh sách cấm vận (OFAC, Liên Hợp Quốc, EU, Vương quốc Anh, Việt Nam) trước khi giao dịch được xử lý. Do tên người và tổ chức có nhiều biến thể (phiên âm, viết tắt, lỗi nhập liệu, bỏ dấu, đảo thứ tự), các hệ thống sàng lọc phải dùng kỹ thuật so khớp mờ, dẫn đến tỷ lệ cảnh báo sai rất cao, thường trên 90%, trong khi nới lỏng quy tắc lại làm tăng nguy cơ bỏ sót đối tượng bị cấm vận.</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Đề tài nghiên cứu một cách định lượng ảnh hưởng của các bước làm sạch, chuẩn hóa dữ liệu, chiến lược phân cụm (clustering) và quy tắc so khớp nâng cao (Advanced Match) đến độ chính xác (Precision) và độ bao phủ (Recall) của hệ thống sàng lọc xây dựng trên nền tảng Oracle Enterprise Data Quality (OEDQ), thông qua việc xây dựng bộ dữ liệu kiểm thử có gán nhãn từ các danh sách cấm vận công khai kết hợp kỹ thuật sinh biến thể tên có kiểm soát và điện thanh toán tổng hợp theo định dạng SWIFT MT và ISO 20022 (MX); từ đó đề xuất bộ quy tắc tối ưu (đặc biệt cho tên tiếng Việt) và khung kiểm định, hiệu chỉnh định kỳ cho các ngân hàng Việt Nam. Mục tiêu định lượng là giảm ít nhất 30% số cảnh báo sai so với cấu hình nền trong khi duy trì Recall không thấp hơn 99% trên bộ dữ liệu kiểm thử.</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i/>
          <w:iCs/>
          <w:sz w:val="26"/>
          <w:szCs w:val="26"/>
          <w:lang w:val="vi-VN"/>
        </w:rPr>
        <w:t xml:space="preserve">Từ khóa: sàng lọc cấm vận; phòng, chống rửa tiền (AML); so khớp tên mờ; chất lượng dữ liệu; Oracle EDQ; SWIFT; ISO 20022; cảnh báo sai (false positive)</w:t>
      </w:r>
    </w:p>
    <w:p w14:paraId="5C062A91" w14:textId="63D846F3" w:rsidR="00927428" w:rsidRPr="007E4D0A" w:rsidRDefault="00BA5F31" w:rsidP="003F3827">
      <w:pPr>
        <w:spacing w:before="120" w:after="120" w:line="276" w:lineRule="auto"/>
        <w:rPr>
          <w:rFonts w:asciiTheme="majorHAnsi" w:hAnsiTheme="majorHAnsi" w:cstheme="majorHAnsi"/>
          <w:i/>
          <w:sz w:val="26"/>
          <w:szCs w:val="26"/>
          <w:lang w:val="pt-BR"/>
        </w:rPr>
      </w:pPr>
      <w:r>
        <w:rPr>
          <w:rFonts w:asciiTheme="majorHAnsi" w:hAnsiTheme="majorHAnsi" w:cstheme="majorHAnsi"/>
          <w:b/>
          <w:bCs/>
          <w:iCs/>
          <w:sz w:val="26"/>
          <w:szCs w:val="26"/>
          <w:lang w:val="pt-BR"/>
        </w:rPr>
        <w:t>2.</w:t>
      </w:r>
      <w:r>
        <w:rPr>
          <w:rFonts w:asciiTheme="majorHAnsi" w:hAnsiTheme="majorHAnsi" w:cstheme="majorHAnsi"/>
          <w:iCs/>
          <w:sz w:val="26"/>
          <w:szCs w:val="26"/>
          <w:lang w:val="pt-BR"/>
        </w:rPr>
        <w:t xml:space="preserve"> </w:t>
      </w:r>
      <w:r>
        <w:rPr>
          <w:rFonts w:asciiTheme="majorHAnsi" w:hAnsiTheme="majorHAnsi" w:cstheme="majorHAnsi"/>
          <w:b/>
          <w:sz w:val="26"/>
          <w:szCs w:val="26"/>
          <w:lang w:val="pt-BR"/>
        </w:rPr>
        <w:t>Tổng quan tình hình nghiên cứu và sự cần thiết tiến hành nghiên cứu</w:t>
      </w:r>
    </w:p>
    <w:p w14:paraId="739BEF50" w14:textId="77777777" w:rsidR="009E46BB" w:rsidRPr="007E4D0A" w:rsidRDefault="009E46BB" w:rsidP="003F3827">
      <w:pPr>
        <w:numPr>
          <w:ilvl w:val="1"/>
          <w:numId w:val="1"/>
        </w:numPr>
        <w:tabs>
          <w:tab w:val="clear" w:pos="360"/>
          <w:tab w:val="num" w:pos="0"/>
          <w:tab w:val="num" w:pos="851"/>
        </w:tabs>
        <w:spacing w:before="120" w:after="120" w:line="276" w:lineRule="auto"/>
        <w:jc w:val="both"/>
        <w:rPr>
          <w:rFonts w:asciiTheme="majorHAnsi" w:hAnsiTheme="majorHAnsi" w:cstheme="majorHAnsi"/>
          <w:sz w:val="26"/>
          <w:szCs w:val="26"/>
          <w:lang w:val="pt-BR"/>
        </w:rPr>
      </w:pPr>
      <w:r>
        <w:rPr>
          <w:rFonts w:asciiTheme="majorHAnsi" w:hAnsiTheme="majorHAnsi" w:cstheme="majorHAnsi"/>
          <w:sz w:val="26"/>
          <w:szCs w:val="26"/>
          <w:lang w:val="pt-BR"/>
        </w:rPr>
        <w:t>2.1. Tình hình nghiên cứu trong và ngoài nước</w:t>
      </w:r>
    </w:p>
    <w:p w14:paraId="4038CCD2" w14:textId="67E5EAD5" w:rsidR="00DF0BA3" w:rsidRPr="007E4D0A" w:rsidRDefault="009E46BB" w:rsidP="003F3827">
      <w:pPr>
        <w:numPr>
          <w:ilvl w:val="0"/>
          <w:numId w:val="3"/>
        </w:numPr>
        <w:spacing w:before="120" w:after="120" w:line="276" w:lineRule="auto"/>
        <w:ind w:left="0" w:firstLine="360"/>
        <w:jc w:val="both"/>
        <w:rPr>
          <w:rFonts w:asciiTheme="majorHAnsi" w:hAnsiTheme="majorHAnsi" w:cstheme="majorHAnsi"/>
          <w:i/>
          <w:sz w:val="26"/>
          <w:szCs w:val="26"/>
          <w:lang w:val="pt-BR"/>
        </w:rPr>
      </w:pPr>
      <w:r>
        <w:rPr>
          <w:rFonts w:asciiTheme="majorHAnsi" w:hAnsiTheme="majorHAnsi" w:cstheme="majorHAnsi"/>
          <w:i/>
          <w:sz w:val="26"/>
          <w:szCs w:val="26"/>
          <w:lang w:val="pt-BR"/>
        </w:rPr>
        <w:t xml:space="preserve">Nêu rõ những nghiên cứu do các nhà khoa học nước ngoài, trong nước tiến hành theo hướng nghiên cứu của đề tài và các kết quả đạt được, đồng thời nhận xét về những kết quả đã nêu. </w:t>
      </w:r>
    </w:p>
    <w:p w14:paraId="5E165866" w14:textId="77777777" w:rsidR="009E46BB" w:rsidRPr="007E4D0A" w:rsidRDefault="009E46BB" w:rsidP="003F3827">
      <w:pPr>
        <w:numPr>
          <w:ilvl w:val="0"/>
          <w:numId w:val="3"/>
        </w:numPr>
        <w:spacing w:before="120" w:after="120" w:line="276" w:lineRule="auto"/>
        <w:ind w:left="0" w:firstLine="360"/>
        <w:jc w:val="both"/>
        <w:rPr>
          <w:rFonts w:asciiTheme="majorHAnsi" w:hAnsiTheme="majorHAnsi" w:cstheme="majorHAnsi"/>
          <w:i/>
          <w:sz w:val="26"/>
          <w:szCs w:val="26"/>
          <w:lang w:val="pt-BR"/>
        </w:rPr>
      </w:pPr>
      <w:r>
        <w:rPr>
          <w:rFonts w:asciiTheme="majorHAnsi" w:hAnsiTheme="majorHAnsi" w:cstheme="majorHAnsi"/>
          <w:i/>
          <w:sz w:val="26"/>
          <w:szCs w:val="26"/>
          <w:lang w:val="pt-BR"/>
        </w:rPr>
        <w:t>Nêu mức độ cập nhật của các nghiên cứu trong nước so với các nghiên cứu mà các nhà khoa học của các nước tiên tiến đang tiến hành theo cùng hướng nghiên cứu. Những tổ chức khoa học đang tiến hành những nghiên cứu liên quan.</w:t>
      </w:r>
    </w:p>
    <w:p w14:paraId="1A4A1F2B" w14:textId="2C964F96" w:rsidR="009E46BB" w:rsidRPr="007E4D0A" w:rsidRDefault="0028310A" w:rsidP="003F3827">
      <w:pPr>
        <w:numPr>
          <w:ilvl w:val="0"/>
          <w:numId w:val="3"/>
        </w:numPr>
        <w:spacing w:before="120" w:after="120" w:line="276" w:lineRule="auto"/>
        <w:ind w:left="0" w:firstLine="360"/>
        <w:jc w:val="both"/>
        <w:rPr>
          <w:rFonts w:asciiTheme="majorHAnsi" w:hAnsiTheme="majorHAnsi" w:cstheme="majorHAnsi"/>
          <w:i/>
          <w:sz w:val="26"/>
          <w:szCs w:val="26"/>
          <w:lang w:val="pt-BR"/>
        </w:rPr>
      </w:pPr>
      <w:r>
        <w:rPr>
          <w:rFonts w:asciiTheme="majorHAnsi" w:hAnsiTheme="majorHAnsi" w:cstheme="majorHAnsi"/>
          <w:i/>
          <w:sz w:val="26"/>
          <w:szCs w:val="26"/>
          <w:lang w:val="pt-BR"/>
        </w:rPr>
        <w:t xml:space="preserve">Nêu những kết quả nghiên cứu của chủ nhiệm đề tài, nhóm nghiên cứu đã đạt được theo hướng nghiên cứu của đề tài. </w:t>
      </w:r>
    </w:p>
    <w:p>
      <w:pPr>
        <w:spacing w:before="60" w:after="60" w:line="276" w:lineRule="auto"/>
        <w:jc w:val="both"/>
        <w:rPr>
          <w:rFonts w:asciiTheme="majorHAnsi" w:hAnsiTheme="majorHAnsi" w:cstheme="majorHAnsi"/>
          <w:sz w:val="26"/>
          <w:szCs w:val="26"/>
        </w:rPr>
      </w:pPr>
      <w:r>
        <w:rPr>
          <w:rFonts w:asciiTheme="majorHAnsi" w:hAnsiTheme="majorHAnsi" w:cstheme="majorHAnsi"/>
          <w:b/>
          <w:bCs/>
          <w:i/>
          <w:iCs/>
          <w:sz w:val="26"/>
          <w:szCs w:val="26"/>
          <w:lang w:val="vi-VN"/>
        </w:rPr>
        <w:t xml:space="preserve">a) Tình hình nghiên cứu ngoài nước</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b/>
          <w:bCs/>
          <w:sz w:val="26"/>
          <w:szCs w:val="26"/>
          <w:lang w:val="vi-VN"/>
        </w:rPr>
        <w:t xml:space="preserve">So khớp tên và liên kết bản ghi.</w:t>
      </w:r>
      <w:r>
        <w:rPr>
          <w:rFonts w:asciiTheme="majorHAnsi" w:hAnsiTheme="majorHAnsi" w:cstheme="majorHAnsi"/>
          <w:sz w:val="26"/>
          <w:szCs w:val="26"/>
          <w:lang w:val="vi-VN"/>
        </w:rPr>
        <w:t xml:space="preserve"> Bài toán so khớp tên là một trường hợp của liên kết bản ghi (record linkage) với nền tảng lý thuyết xác suất do Fellegi và Sunter đặt ra [1]. Winkler phát triển độ đo Jaro-Winkler phù hợp với chuỗi ngắn như tên người [2]. Cohen và cộng sự [3], Branting [4] đã so sánh có hệ thống các độ đo khoảng cách chuỗi (Levenshtein, Jaro-Winkler, TF-IDF, Monge-Elkan, các phương pháp lai) cho bài toán so khớp tên và cho thấy không có độ đo nào vượt trội trong mọi trường hợp; hiệu quả phụ thuộc mạnh vào đặc điểm dữ liệu và bước tiền xử lý. Christen [5] tổng hợp toàn bộ quy trình liên kết dữ liệu: làm sạch, chuẩn hóa, phân khối (blocking/indexing), so sánh, phân loại và đánh giá. Papadakis và cộng sự [6] khảo sát các kỹ thuật phân khối, chỉ ra sự đánh đổi giữa chi phí tính toán và khả năng bỏ sót cặp khớp đúng, tương ứng trực tiếp với cơ chế clustering trong OEDQ. Gần đây, các mô hình học sâu như DeepMatcher [7], Ditto [8] và mô hình ngôn ngữ lớn [9] được áp dụng cho so khớp thực thể, đạt kết quả cao trên dữ liệu thương mại điện tử nhưng chưa được kiểm chứng rộng rãi trong bối cảnh sàng lọc cấm vận đòi hỏi tính giải thích và kiểm toán.</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b/>
          <w:bCs/>
          <w:sz w:val="26"/>
          <w:szCs w:val="26"/>
          <w:lang w:val="vi-VN"/>
        </w:rPr>
        <w:t xml:space="preserve">Sàng lọc cấm vận và phòng, chống rửa tiền.</w:t>
      </w:r>
      <w:r>
        <w:rPr>
          <w:rFonts w:asciiTheme="majorHAnsi" w:hAnsiTheme="majorHAnsi" w:cstheme="majorHAnsi"/>
          <w:sz w:val="26"/>
          <w:szCs w:val="26"/>
          <w:lang w:val="vi-VN"/>
        </w:rPr>
        <w:t xml:space="preserve"> Khuyến nghị 6 và 7 của FATF yêu cầu các quốc gia thực thi biện pháp trừng phạt tài chính có mục tiêu [10]. Bộ Tài chính Hoa Kỳ (OFAC) ban hành Khung cam kết tuân thủ OFAC (2019), nhấn mạnh việc kiểm thử và đánh giá định kỳ hệ thống sàng lọc [11]. Quy định NYDFS Part 504 (2016) yêu cầu các tổ chức tài chính chứng minh hệ thống lọc giao dịch được kiểm thử, hiệu chỉnh và quản trị dữ liệu đầy đủ [12]. Nhóm Wolfsberg (2019) ban hành hướng dẫn về sàng lọc cấm vận, trong đó khuyến nghị đo lường hiệu quả hệ thống bằng kiểm thử có kiểm soát (tên biến thể, kiểm tra hồi quy) thay vì chỉ dựa vào cấu hình mặc định của nhà cung cấp [13]. Về học máy cho AML, Chen và cộng sự [14] tổng quan các kỹ thuật phát hiện giao dịch đáng ngờ; Weber và cộng sự [15], Altman và cộng sự [16] xây dựng dữ liệu và mô hình đồ thị cho phát hiện rửa tiền. Tuy nhiên, phần lớn nghiên cứu học thuật tập trung vào giám sát giao dịch (transaction monitoring); mảng sàng lọc cấm vận chủ yếu được phát triển trong các sản phẩm thương mại (Oracle EDQ, LexisNexis Firco, SAS, NICE Actimize...) với ít công bố định lượng về hiệu quả cấu hình quy tắc.</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b/>
          <w:bCs/>
          <w:sz w:val="26"/>
          <w:szCs w:val="26"/>
          <w:lang w:val="vi-VN"/>
        </w:rPr>
        <w:t xml:space="preserve">Chuyển đổi chuẩn ISO 20022.</w:t>
      </w:r>
      <w:r>
        <w:rPr>
          <w:rFonts w:asciiTheme="majorHAnsi" w:hAnsiTheme="majorHAnsi" w:cstheme="majorHAnsi"/>
          <w:sz w:val="26"/>
          <w:szCs w:val="26"/>
          <w:lang w:val="vi-VN"/>
        </w:rPr>
        <w:t xml:space="preserve"> SWIFT đã kết thúc giai đoạn song song MT/MX đối với điện thanh toán xuyên biên giới vào ngày 22/11/2025 [17]. Điện MX (pacs.008, pacs.009) cung cấp dữ liệu có cấu trúc (tên, địa chỉ phân tách, mã quốc gia, LEI), mở ra khả năng sàng lọc theo từng thuộc tính, nhưng đồng thời đòi hỏi thiết kế lại luồng trích xuất và quy tắc so khớp. Đây là vấn đề mới, còn ít nghiên cứu đánh giá thực nghiệm.</w:t>
      </w:r>
    </w:p>
    <w:p>
      <w:pPr>
        <w:spacing w:before="60" w:after="60" w:line="276" w:lineRule="auto"/>
        <w:jc w:val="both"/>
        <w:rPr>
          <w:rFonts w:asciiTheme="majorHAnsi" w:hAnsiTheme="majorHAnsi" w:cstheme="majorHAnsi"/>
          <w:sz w:val="26"/>
          <w:szCs w:val="26"/>
        </w:rPr>
      </w:pPr>
      <w:r>
        <w:rPr>
          <w:rFonts w:asciiTheme="majorHAnsi" w:hAnsiTheme="majorHAnsi" w:cstheme="majorHAnsi"/>
          <w:b/>
          <w:bCs/>
          <w:i/>
          <w:iCs/>
          <w:sz w:val="26"/>
          <w:szCs w:val="26"/>
          <w:lang w:val="vi-VN"/>
        </w:rPr>
        <w:t xml:space="preserve">b) Tình hình nghiên cứu trong nước</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Khung pháp lý tại Việt Nam đã được hoàn thiện đáng kể với Luật Phòng, chống rửa tiền số 14/2022/QH15, Nghị định 19/2023/NĐ-CP, Thông tư 27/2025/TT-NHNN (thay thế Thông tư 09/2023/TT-NHNN) và Nghị định 81/2019/NĐ-CP về phòng, chống phổ biến vũ khí hủy diệt hàng loạt, trong đó yêu cầu đối tượng báo cáo rà soát khách hàng và giao dịch với danh sách đen, danh sách cảnh báo [18-21]. Từ tháng 6/2023, Việt Nam bị FATF đưa vào danh sách các quốc gia bị tăng cường giám sát và vẫn nằm trong danh sách này sau kỳ họp toàn thể tháng 6/2026, tạo áp lực lớn về nâng cao hiệu quả thực thi. Các nghiên cứu trong nước về AML chủ yếu tiếp cận dưới góc độ pháp lý, quản trị rủi ro và kinh nghiệm quốc tế; một số nghiên cứu ứng dụng học máy cho phát hiện gian lận, giao dịch bất thường. Theo tìm hiểu của nhóm, hiện chưa có nghiên cứu thực nghiệm định lượng nào công bố về hiệu quả so khớp tên trong sàng lọc cấm vận, đặc biệt với đặc thù tên tiếng Việt không dấu (tỷ lệ trùng họ, tên đệm rất cao) và tên doanh nghiệp Việt Nam có nhiều tiền tố/hậu tố pháp lý (CÔNG TY TNHH, CTCP, JSC, CO., LTD...).</w:t>
      </w:r>
    </w:p>
    <w:p>
      <w:pPr>
        <w:spacing w:before="60" w:after="60" w:line="276" w:lineRule="auto"/>
        <w:jc w:val="both"/>
        <w:rPr>
          <w:rFonts w:asciiTheme="majorHAnsi" w:hAnsiTheme="majorHAnsi" w:cstheme="majorHAnsi"/>
          <w:sz w:val="26"/>
          <w:szCs w:val="26"/>
        </w:rPr>
      </w:pPr>
      <w:r>
        <w:rPr>
          <w:rFonts w:asciiTheme="majorHAnsi" w:hAnsiTheme="majorHAnsi" w:cstheme="majorHAnsi"/>
          <w:b/>
          <w:bCs/>
          <w:i/>
          <w:iCs/>
          <w:sz w:val="26"/>
          <w:szCs w:val="26"/>
          <w:lang w:val="vi-VN"/>
        </w:rPr>
        <w:t xml:space="preserve">c) Nhận xét và kết quả nghiên cứu của chủ nhiệm đề tài</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Từ tổng quan trên, có thể thấy khoảng trống nghiên cứu: (i) thiếu phương pháp kiểm thử định lượng, có thể lặp lại cho hệ thống sàng lọc cấm vận; (ii) thiếu đánh giá tác động riêng rẽ của từng bước làm sạch, chuẩn hóa, phân cụm và quy tắc so khớp; (iii) chưa có nghiên cứu cho đặc thù tên Việt Nam và bối cảnh chuyển đổi ISO 20022 tại các ngân hàng Việt Nam.</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Chủ nhiệm đề tài hiện trực tiếp tham gia xây dựng và vận hành hệ thống sàng lọc cấm vận cho giao dịch thanh toán quốc tế qua SWIFT trên nền tảng OEDQ tại Ngân hàng Thương mại Cổ phần Quân đội (MB), bao gồm thiết kế quy tắc làm sạch, chuẩn hóa dữ liệu và cấu hình Advanced Match. [Bổ sung các bài báo, báo cáo, dự án đã thực hiện nếu có.]</w:t>
      </w:r>
    </w:p>
    <w:p>
      <w:pPr>
        <w:spacing w:before="60" w:after="60" w:line="276" w:lineRule="auto"/>
        <w:jc w:val="both"/>
        <w:rPr>
          <w:rFonts w:asciiTheme="majorHAnsi" w:hAnsiTheme="majorHAnsi" w:cstheme="majorHAnsi"/>
          <w:sz w:val="26"/>
          <w:szCs w:val="26"/>
        </w:rPr>
      </w:pPr>
      <w:r>
        <w:rPr>
          <w:rFonts w:asciiTheme="majorHAnsi" w:hAnsiTheme="majorHAnsi" w:cstheme="majorHAnsi"/>
          <w:b/>
          <w:bCs/>
          <w:i/>
          <w:iCs/>
          <w:sz w:val="26"/>
          <w:szCs w:val="26"/>
          <w:lang w:val="vi-VN"/>
        </w:rPr>
        <w:t xml:space="preserve">Tài liệu tham khảo chính</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[1] Fellegi, I. P., &amp; Sunter, A. B. (1969). A theory for record linkage. Journal of the American Statistical Association, 64(328), 1183-1210.</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[2] Winkler, W. E. (1990). String comparator metrics and enhanced decision rules in the Fellegi-Sunter model of record linkage. Proceedings of the Section on Survey Research Methods, American Statistical Association, 354-369.</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[3] Cohen, W. W., Ravikumar, P., &amp; Fienberg, S. E. (2003). A comparison of string distance metrics for name-matching tasks. Proceedings of the IJCAI-03 Workshop on Information Integration on the Web (IIWeb-03).</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[4] Branting, L. K. (2003). A comparative evaluation of name-matching algorithms. Proceedings of the 9th International Conference on Artificial Intelligence and Law (ICAIL 2003), ACM.</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[5] Christen, P. (2012). Data Matching: Concepts and Techniques for Record Linkage, Entity Resolution, and Duplicate Detection. Springer.</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[6] Papadakis, G., Skoutas, D., Thanos, E., &amp; Palpanas, T. (2020). Blocking and filtering techniques for entity resolution: A survey. ACM Computing Surveys, 53(2). https://doi.org/10.1145/3377455</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[7] Mudgal, S., et al. (2018). Deep learning for entity matching: A design space exploration. Proceedings of the 2018 International Conference on Management of Data (SIGMOD '18), ACM. https://doi.org/10.1145/3183713.3196926</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[8] Li, Y., Li, J., Suhara, Y., Doan, A., &amp; Tan, W.-C. (2021). Deep entity matching with pre-trained language models. PVLDB, 14(1), 50-60.</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[9] Peeters, R., Steiner, A., &amp; Bizer, C. (2025). Entity matching using large language models. Proceedings of the 28th International Conference on Extending Database Technology (EDBT 2025), 529-541.</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[10] FATF (2012, cập nhật). International Standards on Combating Money Laundering and the Financing of Terrorism &amp; Proliferation, The FATF Recommendations.</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[11] U.S. Department of the Treasury, OFAC (2019). A Framework for OFAC Compliance Commitments.</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[12] New York State Department of Financial Services (2016). 3 NYCRR Part 504, Banking Division Transaction Monitoring and Filtering Program Requirements and Certifications.</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[13] The Wolfsberg Group (2019). Wolfsberg Guidance on Sanctions Screening.</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[14] Chen, Z., et al. (2018). Machine learning techniques for anti-money laundering (AML) solutions in suspicious transaction detection: a review. Knowledge and Information Systems, 57(2), 245-285. https://doi.org/10.1007/s10115-017-1144-z</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[15] Weber, M., et al. (2019). Anti-money laundering in Bitcoin: Experimenting with graph convolutional networks for financial forensics. KDD Workshop on Anomaly Detection in Finance.</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[16] Altman, E., et al. (2023). Realistic synthetic financial transactions for anti-money laundering models. Advances in Neural Information Processing Systems 36 (NeurIPS 2023), Datasets and Benchmarks Track.</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[17] SWIFT. ISO 20022 for Financial Institutions, Cross-border Payments and Reporting Plus (CBPR+); giai đoạn song song MT/MX kết thúc ngày 22/11/2025. https://www.swift.com</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[18] Quốc hội (2022). Luật Phòng, chống rửa tiền số 14/2022/QH15 ngày 15/11/2022.</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[19] Chính phủ (2023). Nghị định 19/2023/NĐ-CP ngày 28/4/2023 quy định chi tiết một số điều của Luật Phòng, chống rửa tiền.</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[20] Ngân hàng Nhà nước Việt Nam (2025). Thông tư 27/2025/TT-NHNN ngày 15/9/2025 hướng dẫn thực hiện Luật Phòng, chống rửa tiền (thay thế Thông tư 09/2023/TT-NHNN).</w:t>
      </w:r>
    </w:p>
    <w:p>
      <w:pPr>
        <w:spacing w:before="60" w:after="60" w:line="276" w:lineRule="auto"/>
        <w:ind w:left="567" w:hanging="567"/>
        <w:jc w:val="both"/>
        <w:rPr>
          <w:rFonts w:asciiTheme="majorHAnsi" w:hAnsiTheme="majorHAnsi" w:cstheme="majorHAnsi"/>
          <w:sz w:val="26"/>
          <w:szCs w:val="26"/>
        </w:rPr>
      </w:pPr>
      <w:r>
        <w:rPr>
          <w:rFonts w:asciiTheme="majorHAnsi" w:hAnsiTheme="majorHAnsi" w:cstheme="majorHAnsi"/>
          <w:sz w:val="26"/>
          <w:szCs w:val="26"/>
          <w:lang w:val="vi-VN"/>
        </w:rPr>
        <w:t xml:space="preserve">[21] Chính phủ (2019). Nghị định 81/2019/NĐ-CP ngày 11/11/2019 về phòng, chống phổ biến vũ khí hủy diệt hàng loạt.</w:t>
      </w:r>
    </w:p>
    <w:p w14:paraId="289A6D7E" w14:textId="7EA93B99" w:rsidR="009E46BB" w:rsidRPr="007E4D0A" w:rsidRDefault="009E46BB" w:rsidP="003F3827">
      <w:pPr>
        <w:tabs>
          <w:tab w:val="num" w:pos="851"/>
        </w:tabs>
        <w:spacing w:before="120" w:after="120" w:line="276" w:lineRule="auto"/>
        <w:jc w:val="both"/>
        <w:rPr>
          <w:rFonts w:asciiTheme="majorHAnsi" w:hAnsiTheme="majorHAnsi" w:cstheme="majorHAnsi"/>
          <w:sz w:val="26"/>
          <w:szCs w:val="26"/>
          <w:lang w:val="pt-BR"/>
        </w:rPr>
      </w:pPr>
      <w:r>
        <w:rPr>
          <w:rFonts w:asciiTheme="majorHAnsi" w:hAnsiTheme="majorHAnsi" w:cstheme="majorHAnsi"/>
          <w:sz w:val="26"/>
          <w:szCs w:val="26"/>
          <w:lang w:val="pt-BR"/>
        </w:rPr>
        <w:t xml:space="preserve">2.2. Sự cần thiết tiến hành nghiên cứu </w:t>
      </w:r>
    </w:p>
    <w:p w14:paraId="47674F71" w14:textId="1DAA7CFD" w:rsidR="00927428" w:rsidRPr="007E4D0A" w:rsidRDefault="00927428" w:rsidP="003F3827">
      <w:pPr>
        <w:numPr>
          <w:ilvl w:val="0"/>
          <w:numId w:val="3"/>
        </w:numPr>
        <w:spacing w:before="120" w:after="120" w:line="276" w:lineRule="auto"/>
        <w:ind w:left="0" w:firstLine="426"/>
        <w:jc w:val="both"/>
        <w:rPr>
          <w:rFonts w:asciiTheme="majorHAnsi" w:hAnsiTheme="majorHAnsi" w:cstheme="majorHAnsi"/>
          <w:i/>
          <w:sz w:val="26"/>
          <w:szCs w:val="26"/>
          <w:lang w:val="pt-BR"/>
        </w:rPr>
      </w:pPr>
      <w:r>
        <w:rPr>
          <w:rFonts w:asciiTheme="majorHAnsi" w:hAnsiTheme="majorHAnsi" w:cstheme="majorHAnsi"/>
          <w:i/>
          <w:sz w:val="26"/>
          <w:szCs w:val="26"/>
          <w:lang w:val="pt-BR"/>
        </w:rPr>
        <w:t xml:space="preserve">Nêu rõ vấn đề mà đề tài tập trung giải quyết.</w:t>
      </w:r>
    </w:p>
    <w:p w14:paraId="69309C0F" w14:textId="2EA0F0B4" w:rsidR="009C23F9" w:rsidRPr="007E4D0A" w:rsidRDefault="0028310A" w:rsidP="003F3827">
      <w:pPr>
        <w:numPr>
          <w:ilvl w:val="0"/>
          <w:numId w:val="3"/>
        </w:numPr>
        <w:spacing w:before="120" w:after="120" w:line="276" w:lineRule="auto"/>
        <w:ind w:left="0" w:firstLine="426"/>
        <w:jc w:val="both"/>
        <w:rPr>
          <w:rFonts w:asciiTheme="majorHAnsi" w:hAnsiTheme="majorHAnsi" w:cstheme="majorHAnsi"/>
          <w:i/>
          <w:sz w:val="26"/>
          <w:szCs w:val="26"/>
          <w:lang w:val="pt-BR"/>
        </w:rPr>
      </w:pPr>
      <w:r>
        <w:rPr>
          <w:rFonts w:asciiTheme="majorHAnsi" w:hAnsiTheme="majorHAnsi" w:cstheme="majorHAnsi"/>
          <w:i/>
          <w:sz w:val="26"/>
          <w:szCs w:val="26"/>
          <w:lang w:val="pt-BR"/>
        </w:rPr>
        <w:t xml:space="preserve">Phân tích tính mới, tính thời sự, ý nghĩa khoa học và sự cần thiết của vấn đề cần nghiên cứu. Nêu rõ thời gian xuất hiện vấn đề cần nghiên cứu đối với đề tài Đột xuất.</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b/>
          <w:bCs/>
          <w:sz w:val="26"/>
          <w:szCs w:val="26"/>
          <w:lang w:val="vi-VN"/>
        </w:rPr>
        <w:t xml:space="preserve">Vấn đề đề tài tập trung giải quyết:</w:t>
      </w:r>
      <w:r>
        <w:rPr>
          <w:rFonts w:asciiTheme="majorHAnsi" w:hAnsiTheme="majorHAnsi" w:cstheme="majorHAnsi"/>
          <w:sz w:val="26"/>
          <w:szCs w:val="26"/>
          <w:lang w:val="vi-VN"/>
        </w:rPr>
        <w:t xml:space="preserve"> Hệ thống sàng lọc cấm vận giao dịch SWIFT tại các ngân hàng phát sinh khối lượng lớn cảnh báo sai, trong khi việc điều chỉnh quy tắc hiện chủ yếu dựa trên kinh nghiệm và cấu hình mặc định của nhà cung cấp, thiếu cơ sở định lượng để chứng minh rằng việc giảm cảnh báo không làm tăng nguy cơ bỏ sót. Đề tài trả lời các câu hỏi nghiên cứu:</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CH1: Từng bước làm sạch, chuẩn hóa dữ liệu (chuẩn hóa ký tự, bỏ dấu, loại từ nhiễu, chuẩn hóa tiền tố/hậu tố pháp lý, tách, ghép từ) ảnh hưởng như thế nào đến Precision và Recall?</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CH2: Chiến lược phân cụm (clustering key) ảnh hưởng thế nào đến sự đánh đổi giữa hiệu năng xử lý và khả năng bỏ sót?</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CH3: Tổ hợp quy tắc so khớp và ngưỡng nào cho hiệu quả tốt nhất với từng nhóm tên (Việt Nam, Trung Quốc, Ả Rập, Nga, Latinh) và loại thực thể (cá nhân, tổ chức, tàu)?</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CH4: Dữ liệu có cấu trúc của điện ISO 20022 (MX) cải thiện hiệu quả sàng lọc như thế nào so với điện MT dạng văn bản tự do?</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b/>
          <w:bCs/>
          <w:sz w:val="26"/>
          <w:szCs w:val="26"/>
          <w:lang w:val="vi-VN"/>
        </w:rPr>
        <w:t xml:space="preserve">Tính mới:</w:t>
      </w:r>
      <w:r>
        <w:rPr>
          <w:rFonts w:asciiTheme="majorHAnsi" w:hAnsiTheme="majorHAnsi" w:cstheme="majorHAnsi"/>
          <w:sz w:val="26"/>
          <w:szCs w:val="26"/>
          <w:lang w:val="vi-VN"/>
        </w:rPr>
        <w:t xml:space="preserve"> (i) Lần đầu xây dựng bộ dữ liệu chuẩn có gán nhãn và khung kiểm thử định lượng cho sàng lọc cấm vận trong bối cảnh Việt Nam; (ii) đánh giá tách biệt tác động của từng thành phần trong chuỗi xử lý (ablation study) trên nền tảng sản phẩm thương mại thực tế; (iii) đề xuất quy tắc chuẩn hóa, so khớp riêng cho tên tiếng Việt và tên doanh nghiệp Việt Nam.</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b/>
          <w:bCs/>
          <w:sz w:val="26"/>
          <w:szCs w:val="26"/>
          <w:lang w:val="vi-VN"/>
        </w:rPr>
        <w:t xml:space="preserve">Tính thời sự:</w:t>
      </w:r>
      <w:r>
        <w:rPr>
          <w:rFonts w:asciiTheme="majorHAnsi" w:hAnsiTheme="majorHAnsi" w:cstheme="majorHAnsi"/>
          <w:sz w:val="26"/>
          <w:szCs w:val="26"/>
          <w:lang w:val="vi-VN"/>
        </w:rPr>
        <w:t xml:space="preserve"> Việt Nam vẫn nằm trong danh sách tăng cường giám sát của FATF (từ tháng 6/2023); SWIFT vừa hoàn tất chuyển đổi sang ISO 20022; các lệnh cấm vận quốc tế (liên quan xung đột Nga-Ukraine, Trung Đông...) được cập nhật liên tục với số lượng lớn, làm tăng mạnh khối lượng cảnh báo tại các ngân hàng.</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b/>
          <w:bCs/>
          <w:sz w:val="26"/>
          <w:szCs w:val="26"/>
          <w:lang w:val="vi-VN"/>
        </w:rPr>
        <w:t xml:space="preserve">Ý nghĩa khoa học:</w:t>
      </w:r>
      <w:r>
        <w:rPr>
          <w:rFonts w:asciiTheme="majorHAnsi" w:hAnsiTheme="majorHAnsi" w:cstheme="majorHAnsi"/>
          <w:sz w:val="26"/>
          <w:szCs w:val="26"/>
          <w:lang w:val="vi-VN"/>
        </w:rPr>
        <w:t xml:space="preserve"> Đóng góp phương pháp đánh giá thực nghiệm cho lĩnh vực so khớp tên trong một miền ứng dụng có yêu cầu đặc thù (chi phí bỏ sót rất lớn, yêu cầu giải thích và kiểm toán). </w:t>
      </w:r>
      <w:r>
        <w:rPr>
          <w:rFonts w:asciiTheme="majorHAnsi" w:hAnsiTheme="majorHAnsi" w:cstheme="majorHAnsi"/>
          <w:b/>
          <w:bCs/>
          <w:sz w:val="26"/>
          <w:szCs w:val="26"/>
          <w:lang w:val="vi-VN"/>
        </w:rPr>
        <w:t xml:space="preserve">Ý nghĩa thực tiễn:</w:t>
      </w:r>
      <w:r>
        <w:rPr>
          <w:rFonts w:asciiTheme="majorHAnsi" w:hAnsiTheme="majorHAnsi" w:cstheme="majorHAnsi"/>
          <w:sz w:val="26"/>
          <w:szCs w:val="26"/>
          <w:lang w:val="vi-VN"/>
        </w:rPr>
        <w:t xml:space="preserve"> Kết quả giúp ngân hàng giảm chi phí xử lý cảnh báo, rút ngắn thời gian xử lý giao dịch, đồng thời có bằng chứng định lượng phục vụ kiểm toán nội bộ, thanh tra của NHNN và yêu cầu của ngân hàng đại lý.</w:t>
      </w:r>
    </w:p>
    <w:p w14:paraId="4F81816A" w14:textId="5E2F8E54" w:rsidR="009E46BB" w:rsidRPr="007E4D0A" w:rsidRDefault="00BA5F31" w:rsidP="003F3827">
      <w:pPr>
        <w:spacing w:before="120" w:after="120" w:line="276" w:lineRule="auto"/>
        <w:jc w:val="both"/>
        <w:rPr>
          <w:rFonts w:asciiTheme="majorHAnsi" w:hAnsiTheme="majorHAnsi" w:cstheme="majorHAnsi"/>
          <w:i/>
          <w:sz w:val="26"/>
          <w:szCs w:val="26"/>
          <w:lang w:val="pt-BR"/>
        </w:rPr>
      </w:pPr>
      <w:r>
        <w:rPr>
          <w:rFonts w:asciiTheme="majorHAnsi" w:hAnsiTheme="majorHAnsi" w:cstheme="majorHAnsi"/>
          <w:b/>
          <w:bCs/>
          <w:iCs/>
          <w:sz w:val="26"/>
          <w:szCs w:val="26"/>
          <w:lang w:val="pt-BR"/>
        </w:rPr>
        <w:t xml:space="preserve">3. </w:t>
      </w:r>
      <w:r>
        <w:rPr>
          <w:rFonts w:asciiTheme="majorHAnsi" w:hAnsiTheme="majorHAnsi" w:cstheme="majorHAnsi"/>
          <w:b/>
          <w:sz w:val="26"/>
          <w:szCs w:val="26"/>
          <w:lang w:val="pt-BR"/>
        </w:rPr>
        <w:t xml:space="preserve">Mục tiêu của đề tài</w:t>
      </w:r>
    </w:p>
    <w:p w14:paraId="364E8DCF" w14:textId="3FC4ED73" w:rsidR="00AC5328" w:rsidRPr="007E4D0A" w:rsidRDefault="00AC5328" w:rsidP="003F3827">
      <w:pPr>
        <w:spacing w:before="120" w:after="120" w:line="276" w:lineRule="auto"/>
        <w:ind w:firstLine="426"/>
        <w:rPr>
          <w:rFonts w:asciiTheme="majorHAnsi" w:hAnsiTheme="majorHAnsi" w:cstheme="majorHAnsi"/>
          <w:i/>
          <w:sz w:val="26"/>
          <w:szCs w:val="26"/>
          <w:lang w:val="pt-BR"/>
        </w:rPr>
      </w:pPr>
      <w:r>
        <w:rPr>
          <w:rFonts w:asciiTheme="majorHAnsi" w:hAnsiTheme="majorHAnsi" w:cstheme="majorHAnsi"/>
          <w:i/>
          <w:sz w:val="26"/>
          <w:szCs w:val="26"/>
          <w:lang w:val="pt-BR"/>
        </w:rPr>
        <w:t xml:space="preserve">Nêu rõ mục tiêu cần đạt được của đề tài, làm cơ sở xác định nội dung nghiên cứu và kế hoạch triển khai. </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b/>
          <w:bCs/>
          <w:sz w:val="26"/>
          <w:szCs w:val="26"/>
          <w:lang w:val="vi-VN"/>
        </w:rPr>
        <w:t xml:space="preserve">Mục tiêu tổng quát:</w:t>
      </w:r>
      <w:r>
        <w:rPr>
          <w:rFonts w:asciiTheme="majorHAnsi" w:hAnsiTheme="majorHAnsi" w:cstheme="majorHAnsi"/>
          <w:sz w:val="26"/>
          <w:szCs w:val="26"/>
          <w:lang w:val="vi-VN"/>
        </w:rPr>
        <w:t xml:space="preserve"> Nâng cao hiệu quả hệ thống sàng lọc cấm vận giao dịch thanh toán quốc tế qua SWIFT thông qua tối ưu hóa có cơ sở định lượng các quy tắc làm sạch, chuẩn hóa dữ liệu và so khớp mờ trên nền tảng Oracle EDQ.</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b/>
          <w:bCs/>
          <w:sz w:val="26"/>
          <w:szCs w:val="26"/>
          <w:lang w:val="vi-VN"/>
        </w:rPr>
        <w:t xml:space="preserve">Mục tiêu cụ thể:</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MT1: Xây dựng bộ dữ liệu kiểm thử chuẩn có gán nhãn (tối thiểu 100.000 bản ghi) gồm biến thể tên của đối tượng trong các danh sách cấm vận công khai và điện thanh toán tổng hợp theo định dạng MT103/MT202 và pacs.008/pacs.009.</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MT2: Đánh giá định lượng tác động của từng thành phần (làm sạch, chuẩn hóa, phân cụm, quy tắc so khớp, ngưỡng) đến Precision, Recall, F2-score, số cảnh báo trên 1.000 giao dịch và thời gian xử lý.</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MT3: Đề xuất bộ cấu hình tối ưu giúp giảm ít nhất 30% cảnh báo sai so với cấu hình nền trong khi duy trì Recall ≥ 99% trên bộ dữ liệu kiểm thử.</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MT4: Đề xuất khung phương pháp kiểm định và hiệu chỉnh định kỳ (tuning &amp; testing framework) cho hệ thống sàng lọc cấm vận, phù hợp quy định Việt Nam và thông lệ quốc tế.</w:t>
      </w:r>
    </w:p>
    <w:p w14:paraId="491FF22D" w14:textId="77777777" w:rsidR="009C761A" w:rsidRPr="007E4D0A" w:rsidRDefault="009C761A" w:rsidP="003F3827">
      <w:pPr>
        <w:spacing w:before="120" w:after="120" w:line="276" w:lineRule="auto"/>
        <w:rPr>
          <w:rFonts w:asciiTheme="majorHAnsi" w:hAnsiTheme="majorHAnsi" w:cstheme="majorHAnsi"/>
          <w:b/>
          <w:sz w:val="26"/>
          <w:szCs w:val="26"/>
          <w:lang w:val="pt-BR"/>
        </w:rPr>
      </w:pPr>
      <w:r>
        <w:rPr>
          <w:rFonts w:asciiTheme="majorHAnsi" w:hAnsiTheme="majorHAnsi" w:cstheme="majorHAnsi"/>
          <w:b/>
          <w:sz w:val="26"/>
          <w:szCs w:val="26"/>
          <w:lang w:val="pt-BR"/>
        </w:rPr>
        <w:br w:type="page"/>
      </w:r>
    </w:p>
    <w:p w14:paraId="7EA310EB" w14:textId="273F795F" w:rsidR="00927428" w:rsidRPr="007E4D0A" w:rsidRDefault="00BA5F31" w:rsidP="003F3827">
      <w:pPr>
        <w:spacing w:before="120" w:after="120" w:line="276" w:lineRule="auto"/>
        <w:rPr>
          <w:rFonts w:asciiTheme="majorHAnsi" w:hAnsiTheme="majorHAnsi" w:cstheme="majorHAnsi"/>
          <w:b/>
          <w:sz w:val="26"/>
          <w:szCs w:val="26"/>
          <w:lang w:val="pt-BR"/>
        </w:rPr>
      </w:pPr>
      <w:r>
        <w:rPr>
          <w:rFonts w:asciiTheme="majorHAnsi" w:hAnsiTheme="majorHAnsi" w:cstheme="majorHAnsi"/>
          <w:b/>
          <w:sz w:val="26"/>
          <w:szCs w:val="26"/>
          <w:lang w:val="pt-BR"/>
        </w:rPr>
        <w:lastRenderedPageBreak/>
        <w:t xml:space="preserve">4. Phạm vi, nội dung, phương pháp nghiên cứu</w:t>
      </w:r>
    </w:p>
    <w:p w14:paraId="7157813F" w14:textId="4DD0CE25" w:rsidR="0064194F" w:rsidRPr="007E4D0A" w:rsidRDefault="006D2FB7" w:rsidP="003F3827">
      <w:pPr>
        <w:spacing w:before="120" w:after="120" w:line="276" w:lineRule="auto"/>
        <w:ind w:firstLine="426"/>
        <w:jc w:val="both"/>
        <w:rPr>
          <w:rFonts w:asciiTheme="majorHAnsi" w:hAnsiTheme="majorHAnsi" w:cstheme="majorHAnsi"/>
          <w:i/>
          <w:sz w:val="26"/>
          <w:szCs w:val="26"/>
          <w:lang w:val="pt-BR"/>
        </w:rPr>
      </w:pPr>
      <w:r>
        <w:rPr>
          <w:rFonts w:asciiTheme="majorHAnsi" w:hAnsiTheme="majorHAnsi" w:cstheme="majorHAnsi"/>
          <w:i/>
          <w:sz w:val="26"/>
          <w:szCs w:val="26"/>
          <w:lang w:val="pt-BR"/>
        </w:rPr>
        <w:t xml:space="preserve">Nêu rõ phạm vi bao quát của đề tài, những nội dung nghiên cứu cần thực hiện nhằm đạt được mục tiêu của đề tài và mô tả chi tiết về thiết kế của từng nội dung nghiên cứu (cách tiếp cận, phương pháp nghiên cứu, kỹ thuật sử dụng).</w:t>
      </w:r>
    </w:p>
    <w:p>
      <w:pPr>
        <w:spacing w:before="60" w:after="60" w:line="276" w:lineRule="auto"/>
        <w:jc w:val="both"/>
        <w:rPr>
          <w:rFonts w:asciiTheme="majorHAnsi" w:hAnsiTheme="majorHAnsi" w:cstheme="majorHAnsi"/>
          <w:sz w:val="26"/>
          <w:szCs w:val="26"/>
        </w:rPr>
      </w:pPr>
      <w:r>
        <w:rPr>
          <w:rFonts w:asciiTheme="majorHAnsi" w:hAnsiTheme="majorHAnsi" w:cstheme="majorHAnsi"/>
          <w:b/>
          <w:bCs/>
          <w:sz w:val="26"/>
          <w:szCs w:val="26"/>
          <w:lang w:val="vi-VN"/>
        </w:rPr>
        <w:t xml:space="preserve">4.1. Phạm vi nghiên cứu</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Đối tượng: quy trình và hệ thống sàng lọc cấm vận theo thời gian thực đối với điện thanh toán quốc tế qua mạng SWIFT (điện chuyển tiền khách hàng và chuyển tiền giữa các định chế), không bao gồm giám sát giao dịch đáng ngờ theo hành vi.</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Danh sách đối chiếu: OFAC SDN và Consolidated, Danh sách hợp nhất của Hội đồng Bảo an Liên Hợp Quốc, Danh sách trừng phạt tài chính hợp nhất của EU, Danh sách của Vương quốc Anh (OFSI/FCDO) và danh sách do cơ quan có thẩm quyền Việt Nam công bố.</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Thực thể sàng lọc: cá nhân, tổ chức, tàu biển, quốc gia/vùng lãnh thổ, thành phố/cảng, mã BIC.</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Nền tảng thực nghiệm: Oracle Enterprise Data Quality trên môi trường thử nghiệm độc lập, không kết nối với hệ thống thanh toán thật; các thuật toán so sánh bổ sung được cài đặt bằng Python.</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Dữ liệu: dữ liệu công khai và dữ liệu tổng hợp. Dữ liệu giao dịch thực (nếu được ngân hàng cho phép) chỉ dùng ở dạng đã ẩn danh, tổng hợp số liệu, không công bố thông tin khách hàng hay cấu hình nội bộ chi tiết.</w:t>
      </w:r>
    </w:p>
    <w:p>
      <w:pPr>
        <w:spacing w:before="60" w:after="60" w:line="276" w:lineRule="auto"/>
        <w:jc w:val="both"/>
        <w:rPr>
          <w:rFonts w:asciiTheme="majorHAnsi" w:hAnsiTheme="majorHAnsi" w:cstheme="majorHAnsi"/>
          <w:sz w:val="26"/>
          <w:szCs w:val="26"/>
        </w:rPr>
      </w:pPr>
      <w:r>
        <w:rPr>
          <w:rFonts w:asciiTheme="majorHAnsi" w:hAnsiTheme="majorHAnsi" w:cstheme="majorHAnsi"/>
          <w:b/>
          <w:bCs/>
          <w:sz w:val="26"/>
          <w:szCs w:val="26"/>
          <w:lang w:val="vi-VN"/>
        </w:rPr>
        <w:t xml:space="preserve">4.2. Nội dung và phương pháp nghiên cứu</w:t>
      </w:r>
    </w:p>
    <w:p>
      <w:pPr>
        <w:spacing w:before="60" w:after="60" w:line="276" w:lineRule="auto"/>
        <w:jc w:val="both"/>
        <w:rPr>
          <w:rFonts w:asciiTheme="majorHAnsi" w:hAnsiTheme="majorHAnsi" w:cstheme="majorHAnsi"/>
          <w:sz w:val="26"/>
          <w:szCs w:val="26"/>
        </w:rPr>
      </w:pPr>
      <w:r>
        <w:rPr>
          <w:rFonts w:asciiTheme="majorHAnsi" w:hAnsiTheme="majorHAnsi" w:cstheme="majorHAnsi"/>
          <w:b/>
          <w:bCs/>
          <w:i/>
          <w:iCs/>
          <w:sz w:val="26"/>
          <w:szCs w:val="26"/>
          <w:lang w:val="vi-VN"/>
        </w:rPr>
        <w:t xml:space="preserve">Nội dung 1: Tổng quan và khảo sát hiện trạng</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Phương pháp: nghiên cứu tài liệu (các nguồn [1]-[21]), phân tích tài liệu kỹ thuật OEDQ (Watchlist Screening, các processor làm sạch, Advanced Match), phỏng vấn bán cấu trúc 5-7 chuyên viên tuân thủ và kỹ thuật về quy trình xử lý cảnh báo.</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Kết quả: mô hình hóa quy trình sàng lọc hiện tại (BPMN), phân loại nguyên nhân phát sinh cảnh báo sai (trùng tên phổ biến, từ chung trong tên tổ chức, tên địa danh, tên tàu...), xác định cấu hình nền (baseline).</w:t>
      </w:r>
    </w:p>
    <w:p>
      <w:pPr>
        <w:spacing w:before="60" w:after="60" w:line="276" w:lineRule="auto"/>
        <w:jc w:val="both"/>
        <w:rPr>
          <w:rFonts w:asciiTheme="majorHAnsi" w:hAnsiTheme="majorHAnsi" w:cstheme="majorHAnsi"/>
          <w:sz w:val="26"/>
          <w:szCs w:val="26"/>
        </w:rPr>
      </w:pPr>
      <w:r>
        <w:rPr>
          <w:rFonts w:asciiTheme="majorHAnsi" w:hAnsiTheme="majorHAnsi" w:cstheme="majorHAnsi"/>
          <w:b/>
          <w:bCs/>
          <w:i/>
          <w:iCs/>
          <w:sz w:val="26"/>
          <w:szCs w:val="26"/>
          <w:lang w:val="vi-VN"/>
        </w:rPr>
        <w:t xml:space="preserve">Nội dung 2: Xây dựng bộ dữ liệu kiểm thử chuẩn có gán nhãn</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Thu thập và chuẩn hóa các danh sách cấm vận công khai (định dạng XML/CSV), hợp nhất bí danh (alias), ngày sinh, quốc tịch, địa chỉ.</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Xây dựng công cụ sinh biến thể tên có kiểm soát theo phân loại lỗi trong hướng dẫn Wolfsberg [13]: lỗi gõ (chèn/xóa/thay/hoán vị ký tự), đảo thứ tự từ, viết tắt, bỏ hoặc thêm từ, ghép/tách từ, bỏ dấu, phiên âm khác nhau, thay ký tự đặc biệt, cắt cụt do giới hạn độ dài trường SWIFT (35 ký tự/dòng).</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Sinh điện thanh toán tổng hợp theo MT103/MT202 (trường 50K, 59, 52A, 57A, 70, 72) và pacs.008/pacs.009, nhúng các biến thể tên vào các vị trí khác nhau; bổ sung tên khách hàng không bị cấm vận (gồm nhiều tên tiếng Việt, tên doanh nghiệp Việt Nam) làm mẫu âm.</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Gán nhãn: mỗi cặp (điện, mục danh sách) được gán nhãn khớp đúng/không khớp; một mẫu ngẫu nhiên được chuyên gia kiểm tra chéo để đánh giá độ tin cậy nhãn (hệ số Cohen's Kappa).</w:t>
      </w:r>
    </w:p>
    <w:p>
      <w:pPr>
        <w:spacing w:before="60" w:after="60" w:line="276" w:lineRule="auto"/>
        <w:jc w:val="both"/>
        <w:rPr>
          <w:rFonts w:asciiTheme="majorHAnsi" w:hAnsiTheme="majorHAnsi" w:cstheme="majorHAnsi"/>
          <w:sz w:val="26"/>
          <w:szCs w:val="26"/>
        </w:rPr>
      </w:pPr>
      <w:r>
        <w:rPr>
          <w:rFonts w:asciiTheme="majorHAnsi" w:hAnsiTheme="majorHAnsi" w:cstheme="majorHAnsi"/>
          <w:b/>
          <w:bCs/>
          <w:i/>
          <w:iCs/>
          <w:sz w:val="26"/>
          <w:szCs w:val="26"/>
          <w:lang w:val="vi-VN"/>
        </w:rPr>
        <w:t xml:space="preserve">Nội dung 3: Thực nghiệm tối ưu bước làm sạch và chuẩn hóa dữ liệu</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Thiết kế thực nghiệm loại bỏ từng thành phần (ablation): bắt đầu từ cấu hình nền, lần lượt bật/tắt và thay đổi từng quy tắc: chuẩn hóa chữ hoa, ký tự đặc biệt; bỏ dấu tiếng Việt; danh sách từ nhiễu (noise words); chuẩn hóa hậu tố pháp lý (LIMITED/LTD, JOINT STOCK COMPANY/JSC, CÔNG TY TNHH...); chuẩn hóa tước hiệu, danh xưng; bảng quy đổi phiên âm phổ biến (MOHAMMED/MUHAMMAD...).</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Đề xuất bộ quy tắc chuẩn hóa riêng cho tên tiếng Việt và tên doanh nghiệp Việt Nam.</w:t>
      </w:r>
    </w:p>
    <w:p>
      <w:pPr>
        <w:spacing w:before="60" w:after="60" w:line="276" w:lineRule="auto"/>
        <w:jc w:val="both"/>
        <w:rPr>
          <w:rFonts w:asciiTheme="majorHAnsi" w:hAnsiTheme="majorHAnsi" w:cstheme="majorHAnsi"/>
          <w:sz w:val="26"/>
          <w:szCs w:val="26"/>
        </w:rPr>
      </w:pPr>
      <w:r>
        <w:rPr>
          <w:rFonts w:asciiTheme="majorHAnsi" w:hAnsiTheme="majorHAnsi" w:cstheme="majorHAnsi"/>
          <w:b/>
          <w:bCs/>
          <w:i/>
          <w:iCs/>
          <w:sz w:val="26"/>
          <w:szCs w:val="26"/>
          <w:lang w:val="vi-VN"/>
        </w:rPr>
        <w:t xml:space="preserve">Nội dung 4: Thực nghiệm tối ưu phân cụm, quy tắc so khớp và ngưỡng</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Phân cụm: so sánh các khóa phân cụm (tiền tố ký tự, từ đã sắp xếp, mã ngữ âm như Metaphone, n-gram) theo hai tiêu chí: tỷ lệ cặp khớp đúng bị loại ở bước phân cụm (pair completeness) và số cặp so sánh/thời gian xử lý.</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Quy tắc so khớp: đánh giá các phép so sánh trong Advanced Match (khớp chính xác, khoảng cách chỉnh sửa ký tự, số từ khớp, khớp từ có trọng số, khớp có hoán vị, khớp chứa) và độ đo bổ sung (Jaro-Winkler, Levenshtein chuẩn hóa, TF-IDF cosine trên n-gram) cài đặt bằng Python để đối chứng.</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Sử dụng thuộc tính phụ (quốc gia, năm sinh, loại thực thể) như điều kiện tăng/giảm mức ưu tiên cảnh báo; so sánh sàng lọc theo thuộc tính trên điện MX với sàng lọc văn bản tự do trên điện MT.</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Tối ưu ngưỡng bằng tìm kiếm lưới (grid search) với hàm mục tiêu: tối thiểu số cảnh báo sai với ràng buộc Recall ≥ 99%; báo cáo đường cong Precision-Recall và F2-score (ưu tiên Recall).</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Kiểm định thống kê: dùng kiểm định McNemar và khoảng tin cậy bootstrap để khẳng định sự khác biệt giữa các cấu hình có ý nghĩa thống kê; đánh giá chéo theo từng nhóm tên và loại thực thể.</w:t>
      </w:r>
    </w:p>
    <w:p>
      <w:pPr>
        <w:spacing w:before="60" w:after="60" w:line="276" w:lineRule="auto"/>
        <w:jc w:val="both"/>
        <w:rPr>
          <w:rFonts w:asciiTheme="majorHAnsi" w:hAnsiTheme="majorHAnsi" w:cstheme="majorHAnsi"/>
          <w:sz w:val="26"/>
          <w:szCs w:val="26"/>
        </w:rPr>
      </w:pPr>
      <w:r>
        <w:rPr>
          <w:rFonts w:asciiTheme="majorHAnsi" w:hAnsiTheme="majorHAnsi" w:cstheme="majorHAnsi"/>
          <w:b/>
          <w:bCs/>
          <w:i/>
          <w:iCs/>
          <w:sz w:val="26"/>
          <w:szCs w:val="26"/>
          <w:lang w:val="vi-VN"/>
        </w:rPr>
        <w:t xml:space="preserve">Nội dung 5: Đề xuất khung kiểm định, hiệu chỉnh định kỳ và đánh giá tổng thể</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Xây dựng khung kiểm định gồm: kiểm tra tính đầy đủ, kịp thời của danh sách; kiểm tra toàn vẹn dữ liệu đầu vào (trích xuất đúng trường điện); kiểm thử hiệu quả so khớp bằng bộ dữ liệu chuẩn; kiểm thử hồi quy khi thay đổi quy tắc; chỉ số giám sát (KPI/KRI) và quy trình phê duyệt thay đổi.</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Đối chiếu khung với Luật Phòng, chống rửa tiền 2022, Thông tư 27/2025/TT-NHNN, Khung tuân thủ OFAC, NYDFS Part 504 và hướng dẫn Wolfsberg.</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Đánh giá tổng thể bộ cấu hình đề xuất; nếu được ngân hàng chấp thuận, chạy lại (back-test) trên tập điện lịch sử đã ẩn danh và so sánh với kết quả xử lý của chuyên viên.</w:t>
      </w:r>
    </w:p>
    <w:p>
      <w:pPr>
        <w:spacing w:before="60" w:after="60" w:line="276" w:lineRule="auto"/>
        <w:jc w:val="both"/>
        <w:rPr>
          <w:rFonts w:asciiTheme="majorHAnsi" w:hAnsiTheme="majorHAnsi" w:cstheme="majorHAnsi"/>
          <w:sz w:val="26"/>
          <w:szCs w:val="26"/>
        </w:rPr>
      </w:pPr>
      <w:r>
        <w:rPr>
          <w:rFonts w:asciiTheme="majorHAnsi" w:hAnsiTheme="majorHAnsi" w:cstheme="majorHAnsi"/>
          <w:b/>
          <w:bCs/>
          <w:i/>
          <w:iCs/>
          <w:sz w:val="26"/>
          <w:szCs w:val="26"/>
          <w:lang w:val="vi-VN"/>
        </w:rPr>
        <w:t xml:space="preserve">Công cụ và kỹ thuật sử dụng</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Oracle Enterprise Data Quality (Director, các processor làm sạch, chuẩn hóa, Advanced Match, Watchlist Screening); cơ sở dữ liệu Oracle/PostgreSQL lưu kết quả thực nghiệm.</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Python (pandas, RapidFuzz, jellyfish, scikit-learn, SciPy) để sinh dữ liệu, cài đặt độ đo đối chứng và phân tích thống kê; Git để quản lý phiên bản cấu hình và kịch bản thực nghiệm, bảo đảm khả năng lặp lại.</w:t>
      </w:r>
    </w:p>
    <w:p w14:paraId="06F7F192" w14:textId="77777777" w:rsidR="003A1F37" w:rsidRPr="007E4D0A" w:rsidRDefault="003A1F37" w:rsidP="003F3827">
      <w:pPr>
        <w:spacing w:before="120" w:after="120" w:line="276" w:lineRule="auto"/>
        <w:ind w:firstLine="360"/>
        <w:jc w:val="both"/>
        <w:rPr>
          <w:rFonts w:asciiTheme="majorHAnsi" w:hAnsiTheme="majorHAnsi" w:cstheme="majorHAnsi"/>
          <w:bCs/>
          <w:i/>
          <w:iCs/>
          <w:sz w:val="26"/>
          <w:szCs w:val="26"/>
          <w:lang w:val="pt-BR"/>
        </w:rPr>
      </w:pPr>
      <w:r>
        <w:rPr>
          <w:rFonts w:asciiTheme="majorHAnsi" w:hAnsiTheme="majorHAnsi" w:cstheme="majorHAnsi"/>
          <w:bCs/>
          <w:i/>
          <w:iCs/>
          <w:sz w:val="26"/>
          <w:szCs w:val="26"/>
          <w:lang w:val="pt-BR"/>
        </w:rPr>
        <w:t>Thuyết minh về:</w:t>
      </w:r>
    </w:p>
    <w:p w14:paraId="70FB1DEA" w14:textId="77777777" w:rsidR="003A1F37" w:rsidRPr="007E4D0A" w:rsidRDefault="003A1F37" w:rsidP="003F3827">
      <w:pPr>
        <w:spacing w:before="120" w:after="120" w:line="276" w:lineRule="auto"/>
        <w:ind w:firstLine="360"/>
        <w:jc w:val="both"/>
        <w:rPr>
          <w:rFonts w:asciiTheme="majorHAnsi" w:hAnsiTheme="majorHAnsi" w:cstheme="majorHAnsi"/>
          <w:bCs/>
          <w:i/>
          <w:iCs/>
          <w:sz w:val="26"/>
          <w:szCs w:val="26"/>
          <w:lang w:val="pt-BR"/>
        </w:rPr>
      </w:pPr>
      <w:r>
        <w:rPr>
          <w:rFonts w:asciiTheme="majorHAnsi" w:hAnsiTheme="majorHAnsi" w:cstheme="majorHAnsi"/>
          <w:bCs/>
          <w:i/>
          <w:iCs/>
          <w:sz w:val="26"/>
          <w:szCs w:val="26"/>
          <w:lang w:val="pt-BR"/>
        </w:rPr>
        <w:t>- Sự cần thiết của việc thuê chuyên gia trong nước/ ngoài nước và nêu rõ các tiêu chí đối với chuyên gia bao gồm lĩnh vực hoạt động, năng lực, trình độ, kinh nghiệm… (nếu có).</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Đề tài cần mời 01-02 chuyên gia trong nước để tư vấn và thẩm định kết quả: chuyên gia nghiệp vụ tuân thủ/phòng, chống rửa tiền tại ngân hàng thương mại (tối thiểu 5 năm kinh nghiệm xử lý cảnh báo cấm vận, ưu tiên có chứng chỉ CAMS/CGSS) và chuyên gia kỹ thuật về chất lượng dữ liệu/OEDQ (tối thiểu 3 năm kinh nghiệm triển khai). Chuyên gia tham gia phỏng vấn khảo sát, kiểm tra chéo nhãn dữ liệu và góp ý khung kiểm định. Không thuê chuyên gia nước ngoài.</w:t>
      </w:r>
    </w:p>
    <w:p w14:paraId="5B0876E9" w14:textId="77777777" w:rsidR="003A1F37" w:rsidRPr="007E4D0A" w:rsidRDefault="003A1F37" w:rsidP="003F3827">
      <w:pPr>
        <w:spacing w:before="120" w:after="120" w:line="276" w:lineRule="auto"/>
        <w:ind w:firstLine="360"/>
        <w:jc w:val="both"/>
        <w:rPr>
          <w:rFonts w:asciiTheme="majorHAnsi" w:hAnsiTheme="majorHAnsi" w:cstheme="majorHAnsi"/>
          <w:bCs/>
          <w:i/>
          <w:iCs/>
          <w:sz w:val="26"/>
          <w:szCs w:val="26"/>
          <w:lang w:val="pt-BR"/>
        </w:rPr>
      </w:pPr>
      <w:r>
        <w:rPr>
          <w:rFonts w:asciiTheme="majorHAnsi" w:hAnsiTheme="majorHAnsi" w:cstheme="majorHAnsi"/>
          <w:bCs/>
          <w:i/>
          <w:iCs/>
          <w:sz w:val="26"/>
          <w:szCs w:val="26"/>
          <w:lang w:val="pt-BR"/>
        </w:rPr>
        <w:t>- Sự cần thiết của các hoạt động phục vụ nghiên cứu: Tổ chức Hội thảo khoa học/ Điều tra khảo sát/ Thu thập mẫu/ Thuê ngoài, tham gia hội nghị, hội thảo, đoàn ra, đoàn vào (nếu có).</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Khảo sát, phỏng vấn chuyên gia: phục vụ Nội dung 1 (hiện trạng, nguyên nhân cảnh báo sai) và kiểm tra chất lượng nhãn dữ liệu (Nội dung 2).</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Tọa đàm/hội thảo chuyên môn (01 buổi): lấy ý kiến về bộ cấu hình và khung kiểm định đề xuất trước khi hoàn thiện (Nội dung 5).</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Tham gia hội nghị khoa học trong nước để công bố kết quả.</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Không có hoạt động thuê ngoài, đoàn ra, đoàn vào.</w:t>
      </w:r>
    </w:p>
    <w:p w14:paraId="5FB2AE16" w14:textId="77777777" w:rsidR="00A303C4" w:rsidRPr="007E4D0A" w:rsidRDefault="00A303C4" w:rsidP="003F3827">
      <w:pPr>
        <w:spacing w:before="120" w:after="120" w:line="276" w:lineRule="auto"/>
        <w:jc w:val="both"/>
        <w:rPr>
          <w:rFonts w:asciiTheme="majorHAnsi" w:hAnsiTheme="majorHAnsi" w:cstheme="majorHAnsi"/>
          <w:b/>
          <w:sz w:val="26"/>
          <w:szCs w:val="26"/>
          <w:lang w:val="pt-BR"/>
        </w:rPr>
      </w:pPr>
      <w:r>
        <w:rPr>
          <w:rFonts w:asciiTheme="majorHAnsi" w:hAnsiTheme="majorHAnsi" w:cstheme="majorHAnsi"/>
          <w:b/>
          <w:sz w:val="26"/>
          <w:szCs w:val="26"/>
          <w:lang w:val="pt-BR"/>
        </w:rPr>
        <w:t>5. Tính khả thi của nghiên cứu</w:t>
      </w:r>
    </w:p>
    <w:p w14:paraId="64CD6ABD" w14:textId="77777777" w:rsidR="00A303C4" w:rsidRPr="00637CB2" w:rsidRDefault="00A303C4" w:rsidP="003F3827">
      <w:pPr>
        <w:numPr>
          <w:ilvl w:val="0"/>
          <w:numId w:val="3"/>
        </w:numPr>
        <w:spacing w:before="120" w:after="120" w:line="276" w:lineRule="auto"/>
        <w:ind w:left="0" w:firstLine="426"/>
        <w:jc w:val="both"/>
        <w:rPr>
          <w:rFonts w:asciiTheme="majorHAnsi" w:hAnsiTheme="majorHAnsi" w:cstheme="majorHAnsi"/>
          <w:i/>
          <w:sz w:val="26"/>
          <w:szCs w:val="26"/>
          <w:lang w:val="pt-BR"/>
        </w:rPr>
      </w:pPr>
      <w:r>
        <w:rPr>
          <w:rFonts w:asciiTheme="majorHAnsi" w:hAnsiTheme="majorHAnsi" w:cstheme="majorHAnsi"/>
          <w:i/>
          <w:sz w:val="26"/>
          <w:szCs w:val="26"/>
          <w:lang w:val="pt-BR"/>
        </w:rPr>
        <w:t>Khả năng thành công: Phân tích khả năng thành công của đề tài (giải quyết hoặc cải thiện được vấn đề nghiên cứu).</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Đề tài có khả năng thành công cao vì: (i) dữ liệu chính là các danh sách cấm vận công khai và dữ liệu tổng hợp, không phụ thuộc vào việc được cấp dữ liệu khách hàng; (ii) phương pháp thực nghiệm loại bỏ từng thành phần và tối ưu ngưỡng là phương pháp đã được kiểm chứng trong lĩnh vực liên kết bản ghi; (iii) nền tảng OEDQ đã được triển khai thực tế, chủ nhiệm đề tài nắm vững công cụ; (iv) mục tiêu định lượng (giảm ≥ 30% cảnh báo sai, Recall ≥ 99%) phù hợp với mức cải thiện thường đạt được khi tinh chỉnh quy tắc theo thông lệ ngành.</w:t>
      </w:r>
    </w:p>
    <w:p w14:paraId="3784D251" w14:textId="77777777" w:rsidR="00A303C4" w:rsidRPr="00637CB2" w:rsidRDefault="00A303C4" w:rsidP="003F3827">
      <w:pPr>
        <w:numPr>
          <w:ilvl w:val="0"/>
          <w:numId w:val="3"/>
        </w:numPr>
        <w:spacing w:before="120" w:after="120" w:line="276" w:lineRule="auto"/>
        <w:ind w:left="0" w:firstLine="426"/>
        <w:jc w:val="both"/>
        <w:rPr>
          <w:rFonts w:asciiTheme="majorHAnsi" w:hAnsiTheme="majorHAnsi" w:cstheme="majorHAnsi"/>
          <w:i/>
          <w:sz w:val="26"/>
          <w:szCs w:val="26"/>
          <w:lang w:val="pt-BR"/>
        </w:rPr>
      </w:pPr>
      <w:r>
        <w:rPr>
          <w:rFonts w:asciiTheme="majorHAnsi" w:hAnsiTheme="majorHAnsi" w:cstheme="majorHAnsi"/>
          <w:i/>
          <w:sz w:val="26"/>
          <w:szCs w:val="26"/>
          <w:lang w:val="pt-BR"/>
        </w:rPr>
        <w:t>Kết quả tra cứu tình trạng kỹ thuật (state of the art) đối với trường hợp kết quả dự kiến có bằng độc quyền sáng chế, giải pháp hữu ích hoặc bằng bảo hộ giống cây trồng.</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Không áp dụng, đề tài không đăng ký bằng độc quyền sáng chế, giải pháp hữu ích hay giống cây trồng.</w:t>
      </w:r>
    </w:p>
    <w:p w14:paraId="7D85385A" w14:textId="6A5C1065" w:rsidR="00A303C4" w:rsidRPr="00637CB2" w:rsidRDefault="00A303C4" w:rsidP="003F3827">
      <w:pPr>
        <w:numPr>
          <w:ilvl w:val="0"/>
          <w:numId w:val="3"/>
        </w:numPr>
        <w:spacing w:before="120" w:after="120" w:line="276" w:lineRule="auto"/>
        <w:ind w:left="0" w:firstLine="426"/>
        <w:jc w:val="both"/>
        <w:rPr>
          <w:rFonts w:asciiTheme="majorHAnsi" w:hAnsiTheme="majorHAnsi" w:cstheme="majorHAnsi"/>
          <w:bCs/>
          <w:sz w:val="26"/>
          <w:szCs w:val="26"/>
          <w:lang w:val="pt-BR"/>
        </w:rPr>
      </w:pPr>
      <w:r>
        <w:rPr>
          <w:rFonts w:asciiTheme="majorHAnsi" w:hAnsiTheme="majorHAnsi" w:cstheme="majorHAnsi"/>
          <w:i/>
          <w:sz w:val="26"/>
          <w:szCs w:val="26"/>
          <w:lang w:val="pt-BR"/>
        </w:rPr>
        <w:t>Đối với đề tài Tiềm năng: luận giải về khả năng tạo ra sản phẩm mới.</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Không áp dụng (đề tài không đăng ký loại hình Tiềm năng). Sản phẩm của đề tài là bộ dữ liệu kiểm thử, bộ cấu hình quy tắc và khung kiểm định có thể chuyển giao cho các ngân hàng.</w:t>
      </w:r>
    </w:p>
    <w:p w14:paraId="7ACFC71C" w14:textId="77777777" w:rsidR="00A303C4" w:rsidRPr="00637CB2" w:rsidRDefault="00A303C4" w:rsidP="003F3827">
      <w:pPr>
        <w:numPr>
          <w:ilvl w:val="0"/>
          <w:numId w:val="3"/>
        </w:numPr>
        <w:spacing w:before="120" w:after="120" w:line="276" w:lineRule="auto"/>
        <w:ind w:left="0" w:firstLine="426"/>
        <w:jc w:val="both"/>
        <w:rPr>
          <w:rFonts w:asciiTheme="majorHAnsi" w:hAnsiTheme="majorHAnsi" w:cstheme="majorHAnsi"/>
          <w:bCs/>
          <w:sz w:val="26"/>
          <w:szCs w:val="26"/>
          <w:lang w:val="pt-BR"/>
        </w:rPr>
      </w:pPr>
      <w:r>
        <w:rPr>
          <w:rFonts w:asciiTheme="majorHAnsi" w:hAnsiTheme="majorHAnsi" w:cstheme="majorHAnsi"/>
          <w:i/>
          <w:sz w:val="26"/>
          <w:szCs w:val="26"/>
          <w:lang w:val="pt-BR"/>
        </w:rPr>
        <w:t>Năng lực và kinh nghiệm nổi trội của chủ nhiệm đề tài và các thành viên nhóm nghiên cứu;</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Chủ nhiệm đề tài có kinh nghiệm thực tế trong xây dựng, vận hành hệ thống sàng lọc cấm vận giao dịch SWIFT trên nền tảng OEDQ (thiết kế quy tắc làm sạch, chuẩn hóa, so khớp nâng cao), hiểu rõ nghiệp vụ thanh toán quốc tế và yêu cầu tuân thủ. Người hướng dẫn khoa học: [Họ tên, học hàm, học vị, điền], có chuyên môn về hệ thống thông tin/khoa học dữ liệu.</w:t>
      </w:r>
    </w:p>
    <w:p w14:paraId="1016651A" w14:textId="77777777" w:rsidR="00A303C4" w:rsidRPr="00637CB2" w:rsidRDefault="00A303C4" w:rsidP="003F3827">
      <w:pPr>
        <w:tabs>
          <w:tab w:val="left" w:pos="426"/>
        </w:tabs>
        <w:spacing w:before="120" w:after="120" w:line="276" w:lineRule="auto"/>
        <w:ind w:firstLine="426"/>
        <w:jc w:val="both"/>
        <w:rPr>
          <w:rFonts w:asciiTheme="majorHAnsi" w:hAnsiTheme="majorHAnsi" w:cstheme="majorHAnsi"/>
          <w:i/>
          <w:sz w:val="26"/>
          <w:szCs w:val="26"/>
          <w:lang w:val="pt-BR"/>
        </w:rPr>
      </w:pPr>
      <w:r>
        <w:rPr>
          <w:rFonts w:asciiTheme="majorHAnsi" w:hAnsiTheme="majorHAnsi" w:cstheme="majorHAnsi"/>
          <w:i/>
          <w:sz w:val="26"/>
          <w:szCs w:val="26"/>
          <w:lang w:val="pt-BR"/>
        </w:rPr>
        <w:t>- Kinh nghiệm, năng lực quản lý, tổ chức thực hiện nhiệm vụ nghiên cứu, điều kiện cơ sở vật chất, thiết bị của tổ chức chủ trì và các đơn vị phối hợp mà nhóm nghiên cứu được phép tiếp cận, sử dụng trong hoạt động nghiên cứu của đề tài.</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Tổ chức chủ trì có phòng máy, thư viện và cơ sở dữ liệu học thuật phục vụ nghiên cứu. Thực nghiệm OEDQ được thực hiện trên môi trường thử nghiệm độc lập (bản cài đặt phục vụ phát triển/kiểm thử hoặc môi trường do đơn vị công tác cho phép sử dụng), tách biệt hoàn toàn với hệ thống vận hành thật.</w:t>
      </w:r>
    </w:p>
    <w:tbl>
      <w:tblPr>
        <w:tblStyle w:val="LiBang"/>
        <w:tblW w:w="0" w:type="auto"/>
        <w:tblLook w:val="04A0" w:firstRow="1" w:lastRow="0" w:firstColumn="1" w:lastColumn="0" w:noHBand="0" w:noVBand="1"/>
      </w:tblPr>
      <w:tblGrid>
        <w:gridCol w:w="670"/>
        <w:gridCol w:w="3583"/>
        <w:gridCol w:w="2216"/>
        <w:gridCol w:w="2593"/>
      </w:tblGrid>
      <w:tr w:rsidR="00DB167E" w:rsidRPr="00637CB2" w14:paraId="42B7906F" w14:textId="77777777" w:rsidTr="001C12F8">
        <w:tc>
          <w:tcPr>
            <w:tcW w:w="675" w:type="dxa"/>
          </w:tcPr>
          <w:p w14:paraId="46314786" w14:textId="77777777" w:rsidR="00A303C4" w:rsidRPr="00637CB2" w:rsidRDefault="00A303C4" w:rsidP="003F3827">
            <w:pPr>
              <w:tabs>
                <w:tab w:val="left" w:pos="426"/>
              </w:tabs>
              <w:spacing w:before="120" w:after="120" w:line="276" w:lineRule="auto"/>
              <w:jc w:val="center"/>
              <w:rPr>
                <w:rFonts w:asciiTheme="majorHAnsi" w:hAnsiTheme="majorHAnsi" w:cstheme="majorHAnsi"/>
                <w:sz w:val="26"/>
                <w:szCs w:val="26"/>
                <w:lang w:val="pt-BR"/>
              </w:rPr>
            </w:pPr>
            <w:r>
              <w:rPr>
                <w:rFonts w:asciiTheme="majorHAnsi" w:hAnsiTheme="majorHAnsi" w:cstheme="majorHAnsi"/>
                <w:sz w:val="26"/>
                <w:szCs w:val="26"/>
                <w:lang w:val="pt-BR"/>
              </w:rPr>
              <w:t>TT</w:t>
            </w:r>
          </w:p>
        </w:tc>
        <w:tc>
          <w:tcPr>
            <w:tcW w:w="3686" w:type="dxa"/>
          </w:tcPr>
          <w:p w14:paraId="6B91B88B" w14:textId="77777777" w:rsidR="00A303C4" w:rsidRPr="00637CB2" w:rsidRDefault="00A303C4" w:rsidP="003F3827">
            <w:pPr>
              <w:tabs>
                <w:tab w:val="left" w:pos="426"/>
              </w:tabs>
              <w:spacing w:before="120" w:after="120" w:line="276" w:lineRule="auto"/>
              <w:jc w:val="center"/>
              <w:rPr>
                <w:rFonts w:asciiTheme="majorHAnsi" w:hAnsiTheme="majorHAnsi" w:cstheme="majorHAnsi"/>
                <w:sz w:val="26"/>
                <w:szCs w:val="26"/>
                <w:lang w:val="pt-BR"/>
              </w:rPr>
            </w:pPr>
            <w:r>
              <w:rPr>
                <w:rFonts w:asciiTheme="majorHAnsi" w:hAnsiTheme="majorHAnsi" w:cstheme="majorHAnsi"/>
                <w:sz w:val="26"/>
                <w:szCs w:val="26"/>
                <w:lang w:val="pt-BR"/>
              </w:rPr>
              <w:t>Tên thiết bị</w:t>
            </w:r>
          </w:p>
        </w:tc>
        <w:tc>
          <w:tcPr>
            <w:tcW w:w="2268" w:type="dxa"/>
          </w:tcPr>
          <w:p w14:paraId="506196AB" w14:textId="77777777" w:rsidR="00A303C4" w:rsidRPr="00637CB2" w:rsidRDefault="00A303C4" w:rsidP="003F3827">
            <w:pPr>
              <w:tabs>
                <w:tab w:val="left" w:pos="426"/>
              </w:tabs>
              <w:spacing w:before="120" w:after="120" w:line="276" w:lineRule="auto"/>
              <w:jc w:val="center"/>
              <w:rPr>
                <w:rFonts w:asciiTheme="majorHAnsi" w:hAnsiTheme="majorHAnsi" w:cstheme="majorHAnsi"/>
                <w:sz w:val="26"/>
                <w:szCs w:val="26"/>
                <w:lang w:val="pt-BR"/>
              </w:rPr>
            </w:pPr>
            <w:r>
              <w:rPr>
                <w:rFonts w:asciiTheme="majorHAnsi" w:hAnsiTheme="majorHAnsi" w:cstheme="majorHAnsi"/>
                <w:sz w:val="26"/>
                <w:szCs w:val="26"/>
                <w:lang w:val="pt-BR"/>
              </w:rPr>
              <w:t>Mục đích sử dụng</w:t>
            </w:r>
          </w:p>
        </w:tc>
        <w:tc>
          <w:tcPr>
            <w:tcW w:w="2659" w:type="dxa"/>
          </w:tcPr>
          <w:p w14:paraId="4ADE06CC" w14:textId="77777777" w:rsidR="00A303C4" w:rsidRPr="00637CB2" w:rsidRDefault="00A303C4" w:rsidP="003F3827">
            <w:pPr>
              <w:tabs>
                <w:tab w:val="left" w:pos="426"/>
              </w:tabs>
              <w:spacing w:before="120" w:after="120" w:line="276" w:lineRule="auto"/>
              <w:jc w:val="center"/>
              <w:rPr>
                <w:rFonts w:asciiTheme="majorHAnsi" w:hAnsiTheme="majorHAnsi" w:cstheme="majorHAnsi"/>
                <w:sz w:val="26"/>
                <w:szCs w:val="26"/>
                <w:lang w:val="pt-BR"/>
              </w:rPr>
            </w:pPr>
            <w:r>
              <w:rPr>
                <w:rFonts w:asciiTheme="majorHAnsi" w:hAnsiTheme="majorHAnsi" w:cstheme="majorHAnsi"/>
                <w:sz w:val="26"/>
                <w:szCs w:val="26"/>
                <w:lang w:val="pt-BR"/>
              </w:rPr>
              <w:t>Cơ quan quản lý</w:t>
            </w:r>
          </w:p>
        </w:tc>
      </w:tr>
      <w:tr w:rsidR="00DB167E" w:rsidRPr="00637CB2" w14:paraId="61D2BDDA" w14:textId="77777777" w:rsidTr="001C12F8">
        <w:tc>
          <w:tcPr>
            <w:tcW w:w="675"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1</w:t>
            </w:r>
          </w:p>
        </w:tc>
        <w:tc>
          <w:tcPr>
            <w:tcW w:w="3686"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Máy chủ/máy ảo môi trường thử nghiệm Oracle EDQ</w:t>
            </w:r>
          </w:p>
        </w:tc>
        <w:tc>
          <w:tcPr>
            <w:tcW w:w="2268"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Chạy thực nghiệm cấu hình làm sạch, chuẩn hóa, so khớp</w:t>
            </w:r>
          </w:p>
        </w:tc>
        <w:tc>
          <w:tcPr>
            <w:tcW w:w="2659"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Ngân hàng TMCP Quân đội (MB)</w:t>
            </w:r>
          </w:p>
        </w:tc>
      </w:tr>
      <w:tr w:rsidR="00DB167E" w:rsidRPr="00637CB2" w14:paraId="61D2BDDA" w14:textId="77777777" w:rsidTr="001C12F8">
        <w:tc>
          <w:tcPr>
            <w:tcW w:w="675"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2</w:t>
            </w:r>
          </w:p>
        </w:tc>
        <w:tc>
          <w:tcPr>
            <w:tcW w:w="3686"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Máy tính cá nhân cấu hình cao (≥ 16 GB RAM)</w:t>
            </w:r>
          </w:p>
        </w:tc>
        <w:tc>
          <w:tcPr>
            <w:tcW w:w="2268"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Sinh dữ liệu, cài đặt thuật toán đối chứng, phân tích thống kê bằng Python</w:t>
            </w:r>
          </w:p>
        </w:tc>
        <w:tc>
          <w:tcPr>
            <w:tcW w:w="2659"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 đề tài</w:t>
            </w:r>
          </w:p>
        </w:tc>
      </w:tr>
      <w:tr w:rsidR="00DB167E" w:rsidRPr="00637CB2" w14:paraId="61D2BDDA" w14:textId="77777777" w:rsidTr="001C12F8">
        <w:tc>
          <w:tcPr>
            <w:tcW w:w="675"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3</w:t>
            </w:r>
          </w:p>
        </w:tc>
        <w:tc>
          <w:tcPr>
            <w:tcW w:w="3686"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Cơ sở dữ liệu học thuật, thư viện</w:t>
            </w:r>
          </w:p>
        </w:tc>
        <w:tc>
          <w:tcPr>
            <w:tcW w:w="2268"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Tra cứu tài liệu, tổng quan nghiên cứu</w:t>
            </w:r>
          </w:p>
        </w:tc>
        <w:tc>
          <w:tcPr>
            <w:tcW w:w="2659"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Tổ chức chủ trì</w:t>
            </w:r>
          </w:p>
        </w:tc>
      </w:tr>
    </w:tbl>
    <w:p w14:paraId="10FD72B3" w14:textId="514590AC" w:rsidR="00927428" w:rsidRPr="00637CB2" w:rsidRDefault="003A1F37" w:rsidP="003F3827">
      <w:pPr>
        <w:tabs>
          <w:tab w:val="num" w:pos="810"/>
        </w:tabs>
        <w:spacing w:before="120" w:after="120" w:line="276" w:lineRule="auto"/>
        <w:rPr>
          <w:rFonts w:asciiTheme="majorHAnsi" w:hAnsiTheme="majorHAnsi" w:cstheme="majorHAnsi"/>
          <w:b/>
          <w:sz w:val="26"/>
          <w:szCs w:val="26"/>
        </w:rPr>
      </w:pPr>
      <w:r>
        <w:rPr>
          <w:rFonts w:asciiTheme="majorHAnsi" w:hAnsiTheme="majorHAnsi" w:cstheme="majorHAnsi"/>
          <w:b/>
          <w:sz w:val="26"/>
          <w:szCs w:val="26"/>
        </w:rPr>
        <w:t xml:space="preserve">6. Kế hoạch triển khai </w:t>
      </w:r>
    </w:p>
    <w:p w14:paraId="1C2EE2E4" w14:textId="23BC4A2D" w:rsidR="00B0791F" w:rsidRPr="00637CB2" w:rsidRDefault="00B0791F" w:rsidP="003F3827">
      <w:pPr>
        <w:tabs>
          <w:tab w:val="num" w:pos="810"/>
        </w:tabs>
        <w:spacing w:before="120" w:after="120" w:line="276" w:lineRule="auto"/>
        <w:ind w:firstLine="426"/>
        <w:jc w:val="both"/>
        <w:rPr>
          <w:rFonts w:asciiTheme="majorHAnsi" w:hAnsiTheme="majorHAnsi" w:cstheme="majorHAnsi"/>
          <w:i/>
          <w:sz w:val="26"/>
          <w:szCs w:val="26"/>
          <w:lang w:val="vi-VN"/>
        </w:rPr>
      </w:pPr>
      <w:r>
        <w:rPr>
          <w:rFonts w:asciiTheme="majorHAnsi" w:hAnsiTheme="majorHAnsi" w:cstheme="majorHAnsi"/>
          <w:i/>
          <w:sz w:val="26"/>
          <w:szCs w:val="26"/>
        </w:rPr>
        <w:t xml:space="preserve">Liệt kê các nội dung, công việc chính có kết quả, sản phẩm xác định. Sắp xếp các nội dung theo tiến độ và năm thực hiện.</w:t>
      </w:r>
    </w:p>
    <w:tbl>
      <w:tblPr>
        <w:tblW w:w="9201"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41"/>
        <w:gridCol w:w="2391"/>
        <w:gridCol w:w="1262"/>
        <w:gridCol w:w="1262"/>
        <w:gridCol w:w="3045"/>
      </w:tblGrid>
      <w:tr w:rsidR="00DB167E" w:rsidRPr="00637CB2" w14:paraId="01E4C176" w14:textId="42F7674A" w:rsidTr="009B4252">
        <w:trPr>
          <w:trHeight w:val="1241"/>
        </w:trPr>
        <w:tc>
          <w:tcPr>
            <w:tcW w:w="1241" w:type="dxa"/>
            <w:vAlign w:val="center"/>
          </w:tcPr>
          <w:p w14:paraId="66260A5A" w14:textId="391AFE39" w:rsidR="007D70DD" w:rsidRPr="00637CB2" w:rsidRDefault="007D70DD" w:rsidP="003F3827">
            <w:pPr>
              <w:spacing w:before="120" w:after="120" w:line="276" w:lineRule="auto"/>
              <w:jc w:val="center"/>
              <w:rPr>
                <w:rFonts w:asciiTheme="majorHAnsi" w:hAnsiTheme="majorHAnsi" w:cstheme="majorHAnsi"/>
                <w:b/>
                <w:sz w:val="26"/>
                <w:szCs w:val="26"/>
              </w:rPr>
            </w:pPr>
            <w:r>
              <w:rPr>
                <w:rFonts w:asciiTheme="majorHAnsi" w:hAnsiTheme="majorHAnsi" w:cstheme="majorHAnsi"/>
                <w:b/>
                <w:sz w:val="26"/>
                <w:szCs w:val="26"/>
              </w:rPr>
              <w:lastRenderedPageBreak/>
              <w:t>STT</w:t>
            </w:r>
          </w:p>
        </w:tc>
        <w:tc>
          <w:tcPr>
            <w:tcW w:w="2391" w:type="dxa"/>
            <w:vAlign w:val="center"/>
          </w:tcPr>
          <w:p w14:paraId="1E515371" w14:textId="0976680F" w:rsidR="007D70DD" w:rsidRPr="00637CB2" w:rsidRDefault="007D70DD" w:rsidP="003F3827">
            <w:pPr>
              <w:spacing w:before="120" w:after="120" w:line="276" w:lineRule="auto"/>
              <w:jc w:val="center"/>
              <w:rPr>
                <w:rFonts w:asciiTheme="majorHAnsi" w:hAnsiTheme="majorHAnsi" w:cstheme="majorHAnsi"/>
                <w:b/>
                <w:sz w:val="26"/>
                <w:szCs w:val="26"/>
              </w:rPr>
            </w:pPr>
            <w:r>
              <w:rPr>
                <w:rFonts w:asciiTheme="majorHAnsi" w:hAnsiTheme="majorHAnsi" w:cstheme="majorHAnsi"/>
                <w:b/>
                <w:sz w:val="26"/>
                <w:szCs w:val="26"/>
              </w:rPr>
              <w:t>Nội dung</w:t>
            </w:r>
            <w:r>
              <w:rPr>
                <w:rFonts w:asciiTheme="majorHAnsi" w:hAnsiTheme="majorHAnsi" w:cstheme="majorHAnsi"/>
                <w:b/>
                <w:sz w:val="26"/>
                <w:szCs w:val="26"/>
                <w:lang w:val="vi-VN"/>
              </w:rPr>
              <w:t xml:space="preserve">, công </w:t>
            </w:r>
            <w:r>
              <w:rPr>
                <w:rFonts w:asciiTheme="majorHAnsi" w:hAnsiTheme="majorHAnsi" w:cstheme="majorHAnsi"/>
                <w:b/>
                <w:sz w:val="26"/>
                <w:szCs w:val="26"/>
              </w:rPr>
              <w:t>việc*</w:t>
            </w:r>
          </w:p>
        </w:tc>
        <w:tc>
          <w:tcPr>
            <w:tcW w:w="1262" w:type="dxa"/>
            <w:vAlign w:val="center"/>
          </w:tcPr>
          <w:p w14:paraId="30FACC13" w14:textId="3BE8211B" w:rsidR="007D70DD" w:rsidRPr="007E4D0A" w:rsidRDefault="007D70DD" w:rsidP="003F3827">
            <w:pPr>
              <w:spacing w:before="120" w:after="120" w:line="276" w:lineRule="auto"/>
              <w:jc w:val="center"/>
              <w:rPr>
                <w:rFonts w:asciiTheme="majorHAnsi" w:hAnsiTheme="majorHAnsi" w:cstheme="majorHAnsi"/>
                <w:bCs/>
                <w:sz w:val="26"/>
                <w:szCs w:val="26"/>
              </w:rPr>
            </w:pPr>
            <w:r>
              <w:rPr>
                <w:rFonts w:asciiTheme="majorHAnsi" w:hAnsiTheme="majorHAnsi" w:cstheme="majorHAnsi"/>
                <w:b/>
                <w:sz w:val="26"/>
                <w:szCs w:val="26"/>
              </w:rPr>
              <w:t xml:space="preserve">Thời gian </w:t>
              <w:br/>
            </w:r>
            <w:r>
              <w:rPr>
                <w:rFonts w:asciiTheme="majorHAnsi" w:hAnsiTheme="majorHAnsi" w:cstheme="majorHAnsi"/>
                <w:sz w:val="26"/>
                <w:szCs w:val="26"/>
              </w:rPr>
              <w:t>(bắt đầu,</w:t>
              <w:br/>
              <w:t xml:space="preserve"> kết thúc)</w:t>
            </w:r>
          </w:p>
        </w:tc>
        <w:tc>
          <w:tcPr>
            <w:tcW w:w="1262" w:type="dxa"/>
            <w:vAlign w:val="center"/>
          </w:tcPr>
          <w:p w14:paraId="2073CD52" w14:textId="534ADE3A" w:rsidR="007D70DD" w:rsidRPr="00637CB2" w:rsidRDefault="007D70DD" w:rsidP="003F3827">
            <w:pPr>
              <w:spacing w:before="120" w:after="120" w:line="276" w:lineRule="auto"/>
              <w:jc w:val="center"/>
              <w:rPr>
                <w:rFonts w:asciiTheme="majorHAnsi" w:hAnsiTheme="majorHAnsi" w:cstheme="majorHAnsi"/>
                <w:b/>
                <w:sz w:val="26"/>
                <w:szCs w:val="26"/>
                <w:lang w:val="pt-BR"/>
              </w:rPr>
            </w:pPr>
            <w:r>
              <w:rPr>
                <w:rFonts w:asciiTheme="majorHAnsi" w:hAnsiTheme="majorHAnsi" w:cstheme="majorHAnsi"/>
                <w:b/>
                <w:sz w:val="26"/>
                <w:szCs w:val="26"/>
              </w:rPr>
              <w:t>Người thực hiện</w:t>
            </w:r>
          </w:p>
        </w:tc>
        <w:tc>
          <w:tcPr>
            <w:tcW w:w="3045" w:type="dxa"/>
            <w:shd w:val="clear" w:color="auto" w:fill="auto"/>
            <w:vAlign w:val="center"/>
          </w:tcPr>
          <w:p w14:paraId="213C0255" w14:textId="748E1CE4" w:rsidR="007D70DD" w:rsidRPr="00637CB2" w:rsidRDefault="007D70DD" w:rsidP="003F3827">
            <w:pPr>
              <w:spacing w:before="120" w:after="120" w:line="276" w:lineRule="auto"/>
              <w:jc w:val="center"/>
              <w:rPr>
                <w:rFonts w:asciiTheme="majorHAnsi" w:hAnsiTheme="majorHAnsi" w:cstheme="majorHAnsi"/>
                <w:b/>
                <w:sz w:val="26"/>
                <w:szCs w:val="26"/>
              </w:rPr>
            </w:pPr>
            <w:r>
              <w:rPr>
                <w:rFonts w:asciiTheme="majorHAnsi" w:hAnsiTheme="majorHAnsi" w:cstheme="majorHAnsi"/>
                <w:b/>
                <w:sz w:val="26"/>
                <w:szCs w:val="26"/>
                <w:lang w:val="pt-BR"/>
              </w:rPr>
              <w:t>Kết quả, sản phẩm</w:t>
            </w:r>
          </w:p>
        </w:tc>
      </w:tr>
      <w:tr w:rsidR="00DB167E" w:rsidRPr="00637CB2" w14:paraId="534918BD" w14:textId="13F3C353" w:rsidTr="009B4252">
        <w:trPr>
          <w:trHeight w:val="602"/>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b/>
                <w:bCs/>
                <w:sz w:val="26"/>
                <w:szCs w:val="26"/>
                <w:lang w:val="vi-VN"/>
              </w:rPr>
              <w:t xml:space="preserve">1</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b/>
                <w:bCs/>
                <w:sz w:val="26"/>
                <w:szCs w:val="26"/>
                <w:lang w:val="vi-VN"/>
              </w:rPr>
              <w:t xml:space="preserve">Nội dung 1: Tổng quan và khảo sát hiện trạng</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T1-T2</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shd w:val="clear" w:color="auto" w:fill="auto"/>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Báo cáo tổng quan và hiện trạng</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1.1</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1.1: Tổng quan tài liệu về so khớp tên, sàng lọc cấm vận, ISO 20022, quy định pháp lý</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T1-T2</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Báo cáo tổng quan tài liệu</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1.2</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1.2: Khảo sát quy trình, phỏng vấn chuyên gia, xác định cấu hình nền</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T2</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 chuyên gia</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Mô hình quy trình (BPMN), phân loại nguyên nhân cảnh báo sai</w:t>
            </w:r>
          </w:p>
        </w:tc>
      </w:tr>
      <w:tr w:rsidR="00DB167E" w:rsidRPr="00637CB2" w14:paraId="534918BD" w14:textId="13F3C353" w:rsidTr="009B4252">
        <w:trPr>
          <w:trHeight w:val="602"/>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b/>
                <w:bCs/>
                <w:sz w:val="26"/>
                <w:szCs w:val="26"/>
                <w:lang w:val="vi-VN"/>
              </w:rPr>
              <w:t xml:space="preserve">2</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b/>
                <w:bCs/>
                <w:sz w:val="26"/>
                <w:szCs w:val="26"/>
                <w:lang w:val="vi-VN"/>
              </w:rPr>
              <w:t xml:space="preserve">Nội dung 2: Xây dựng bộ dữ liệu kiểm thử chuẩn</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T3-T4</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shd w:val="clear" w:color="auto" w:fill="auto"/>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Bộ dữ liệu có gán nhãn</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2.1</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2.1: Thu thập, hợp nhất, chuẩn hóa danh sách cấm vận công khai</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T3</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CSDL danh sách hợp nhất</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2.2</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2.2: Xây dựng công cụ sinh biến thể tên và điện MT/MX tổng hợp; gán nhãn, kiểm tra chéo</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T3-T4</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 chuyên gia</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Công cụ sinh dữ liệu; bộ dữ liệu ≥ 100.000 bản ghi</w:t>
            </w:r>
          </w:p>
        </w:tc>
      </w:tr>
      <w:tr w:rsidR="00DB167E" w:rsidRPr="00637CB2" w14:paraId="534918BD" w14:textId="13F3C353" w:rsidTr="009B4252">
        <w:trPr>
          <w:trHeight w:val="602"/>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b/>
                <w:bCs/>
                <w:sz w:val="26"/>
                <w:szCs w:val="26"/>
                <w:lang w:val="vi-VN"/>
              </w:rPr>
              <w:t xml:space="preserve">3</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b/>
                <w:bCs/>
                <w:sz w:val="26"/>
                <w:szCs w:val="26"/>
                <w:lang w:val="vi-VN"/>
              </w:rPr>
              <w:t xml:space="preserve">Nội dung 3: Thực nghiệm tối ưu làm sạch, chuẩn hóa</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T5-T6</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shd w:val="clear" w:color="auto" w:fill="auto"/>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Báo cáo kết quả thực nghiệm</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3.1</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3.1: Thiết lập môi trường thực nghiệm, đo cấu hình nền</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T5</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Kết quả baseline</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3.2</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3.2: Thực nghiệm ablation các quy tắc chuẩn hóa; đề xuất quy tắc cho tên Việt Nam</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T5-T6</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Bộ quy tắc chuẩn hóa đề xuất</w:t>
            </w:r>
          </w:p>
        </w:tc>
      </w:tr>
      <w:tr w:rsidR="00DB167E" w:rsidRPr="00637CB2" w14:paraId="534918BD" w14:textId="13F3C353" w:rsidTr="009B4252">
        <w:trPr>
          <w:trHeight w:val="602"/>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b/>
                <w:bCs/>
                <w:sz w:val="26"/>
                <w:szCs w:val="26"/>
                <w:lang w:val="vi-VN"/>
              </w:rPr>
              <w:t xml:space="preserve">4</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b/>
                <w:bCs/>
                <w:sz w:val="26"/>
                <w:szCs w:val="26"/>
                <w:lang w:val="vi-VN"/>
              </w:rPr>
              <w:t xml:space="preserve">Nội dung 4: Thực nghiệm phân cụm, quy tắc so khớp, ngưỡng</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T6-T8</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shd w:val="clear" w:color="auto" w:fill="auto"/>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Bộ cấu hình so khớp tối ưu</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4.1</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4.1: Thực nghiệm khóa phân cụm và quy tắc Advanced Match; cài đặt độ đo đối chứng</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T6-T7</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Bảng so sánh Precision/Recall/hiệu năng</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4.2</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4.2: Tối ưu ngưỡng, so sánh MT và MX, kiểm định thống kê</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T7-T8</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Cấu hình tối ưu; báo cáo kiểm định</w:t>
            </w:r>
          </w:p>
        </w:tc>
      </w:tr>
      <w:tr w:rsidR="00DB167E" w:rsidRPr="00637CB2" w14:paraId="534918BD" w14:textId="13F3C353" w:rsidTr="009B4252">
        <w:trPr>
          <w:trHeight w:val="602"/>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b/>
                <w:bCs/>
                <w:sz w:val="26"/>
                <w:szCs w:val="26"/>
                <w:lang w:val="vi-VN"/>
              </w:rPr>
              <w:t xml:space="preserve">5</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b/>
                <w:bCs/>
                <w:sz w:val="26"/>
                <w:szCs w:val="26"/>
                <w:lang w:val="vi-VN"/>
              </w:rPr>
              <w:t xml:space="preserve">Nội dung 5: Khung kiểm định và đánh giá tổng thể</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T9-T10</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shd w:val="clear" w:color="auto" w:fill="auto"/>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Khung kiểm định, hiệu chỉnh định kỳ</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5.1</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5.1: Xây dựng khung kiểm định, đối chiếu quy định</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T9</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Tài liệu khung kiểm định</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5.2</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5.2: Tọa đàm lấy ý kiến chuyên gia; back-test trên dữ liệu ẩn danh (nếu được phép)</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T10</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 chuyên gia</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Biên bản tọa đàm; báo cáo đánh giá</w:t>
            </w:r>
          </w:p>
        </w:tc>
      </w:tr>
      <w:tr w:rsidR="00DB167E" w:rsidRPr="00637CB2" w14:paraId="534918BD" w14:textId="13F3C353" w:rsidTr="009B4252">
        <w:trPr>
          <w:trHeight w:val="602"/>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b/>
                <w:bCs/>
                <w:sz w:val="26"/>
                <w:szCs w:val="26"/>
                <w:lang w:val="vi-VN"/>
              </w:rPr>
              <w:t xml:space="preserve">6</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b/>
                <w:bCs/>
                <w:sz w:val="26"/>
                <w:szCs w:val="26"/>
                <w:lang w:val="vi-VN"/>
              </w:rPr>
              <w:t xml:space="preserve">Nội dung 6: Công bố, báo cáo và tổng kết</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T6-T12</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 người hướng dẫn</w:t>
            </w:r>
          </w:p>
        </w:tc>
        <w:tc>
          <w:tcPr>
            <w:tcW w:w="3045" w:type="dxa"/>
            <w:shd w:val="clear" w:color="auto" w:fill="auto"/>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Bài báo, báo cáo</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6.1</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6.1: Báo cáo tiến độ giữa kỳ</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T6</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Báo cáo giữa kỳ</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6.2</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6.2: Viết và gửi bài báo tạp chí, báo cáo hội thảo</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T9-T12</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 người hướng dẫn</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01 bài báo, 01 báo cáo hội thảo</w:t>
            </w:r>
          </w:p>
        </w:tc>
      </w:tr>
      <w:tr w:rsidR="00DB167E" w:rsidRPr="00637CB2" w14:paraId="7006C768" w14:textId="4BD9AF69" w:rsidTr="009B4252">
        <w:trPr>
          <w:trHeight w:val="338"/>
        </w:trPr>
        <w:tc>
          <w:tcPr>
            <w:tcW w:w="1241"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6.3</w:t>
            </w:r>
          </w:p>
        </w:tc>
        <w:tc>
          <w:tcPr>
            <w:tcW w:w="239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i/>
                <w:iCs/>
                <w:sz w:val="26"/>
                <w:szCs w:val="26"/>
                <w:lang w:val="vi-VN"/>
              </w:rPr>
              <w:t xml:space="preserve">Công việc 6.3: Hoàn thiện báo cáo tổng kết/luận văn</w:t>
            </w:r>
          </w:p>
        </w:tc>
        <w:tc>
          <w:tcPr>
            <w:tcW w:w="126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T11-T12</w:t>
            </w:r>
          </w:p>
        </w:tc>
        <w:tc>
          <w:tcPr>
            <w:tcW w:w="1262"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w:t>
            </w:r>
          </w:p>
        </w:tc>
        <w:tc>
          <w:tcPr>
            <w:tcW w:w="3045"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Báo cáo tổng kết/luận văn thạc sĩ</w:t>
            </w:r>
          </w:p>
        </w:tc>
      </w:tr>
    </w:tbl>
    <w:p w14:paraId="174FD306" w14:textId="77913E96" w:rsidR="00071CAC" w:rsidRPr="00637CB2" w:rsidRDefault="00D05B73" w:rsidP="00F24239">
      <w:pPr>
        <w:spacing w:before="120" w:after="120" w:line="276" w:lineRule="auto"/>
        <w:jc w:val="both"/>
        <w:rPr>
          <w:rFonts w:asciiTheme="majorHAnsi" w:hAnsiTheme="majorHAnsi" w:cstheme="majorHAnsi"/>
          <w:bCs/>
          <w:i/>
          <w:iCs/>
          <w:sz w:val="26"/>
          <w:szCs w:val="26"/>
        </w:rPr>
      </w:pPr>
      <w:r>
        <w:rPr>
          <w:rFonts w:asciiTheme="majorHAnsi" w:hAnsiTheme="majorHAnsi" w:cstheme="majorHAnsi"/>
          <w:bCs/>
          <w:i/>
          <w:iCs/>
          <w:sz w:val="26"/>
          <w:szCs w:val="26"/>
        </w:rPr>
        <w:t>* Gồm các nội dung nghiên cứu, các hoạt động của đề tài (</w:t>
      </w:r>
      <w:r>
        <w:rPr>
          <w:rFonts w:asciiTheme="majorHAnsi" w:hAnsiTheme="majorHAnsi" w:cstheme="majorHAnsi"/>
          <w:i/>
          <w:sz w:val="26"/>
          <w:szCs w:val="26"/>
        </w:rPr>
        <w:t xml:space="preserve">khảo sát, công tác trong nước; thực tập nước ngoài; đoàn vào; hội nghị, hội thảo khoa học; tọa đàm, trao đổi trong nhóm nhiên cứu, công bố kết quả nghiên cứu, báo cáo định kỳ, kết quả thực hiện...).</w:t>
      </w:r>
    </w:p>
    <w:p w14:paraId="3275B8DB" w14:textId="799949E3" w:rsidR="00927428" w:rsidRPr="00637CB2" w:rsidRDefault="00AA6D98" w:rsidP="003F3827">
      <w:pPr>
        <w:spacing w:before="120" w:after="120" w:line="276" w:lineRule="auto"/>
        <w:rPr>
          <w:rFonts w:asciiTheme="majorHAnsi" w:hAnsiTheme="majorHAnsi" w:cstheme="majorHAnsi"/>
          <w:b/>
          <w:sz w:val="26"/>
          <w:szCs w:val="26"/>
        </w:rPr>
      </w:pPr>
      <w:r>
        <w:rPr>
          <w:rFonts w:asciiTheme="majorHAnsi" w:hAnsiTheme="majorHAnsi" w:cstheme="majorHAnsi"/>
          <w:b/>
          <w:sz w:val="26"/>
          <w:szCs w:val="26"/>
        </w:rPr>
        <w:t xml:space="preserve">7. Kết quả đề tài</w:t>
      </w:r>
    </w:p>
    <w:p w14:paraId="6941881E" w14:textId="08B482C7" w:rsidR="00AC5328" w:rsidRPr="00637CB2" w:rsidRDefault="00AA6D98" w:rsidP="003F3827">
      <w:pPr>
        <w:numPr>
          <w:ilvl w:val="1"/>
          <w:numId w:val="1"/>
        </w:numPr>
        <w:tabs>
          <w:tab w:val="clear" w:pos="360"/>
          <w:tab w:val="num" w:pos="0"/>
          <w:tab w:val="num" w:pos="851"/>
        </w:tabs>
        <w:spacing w:before="120" w:after="120" w:line="276" w:lineRule="auto"/>
        <w:rPr>
          <w:rFonts w:asciiTheme="majorHAnsi" w:hAnsiTheme="majorHAnsi" w:cstheme="majorHAnsi"/>
          <w:sz w:val="26"/>
          <w:szCs w:val="26"/>
        </w:rPr>
      </w:pPr>
      <w:r>
        <w:rPr>
          <w:rFonts w:asciiTheme="majorHAnsi" w:hAnsiTheme="majorHAnsi" w:cstheme="majorHAnsi"/>
          <w:sz w:val="26"/>
          <w:szCs w:val="26"/>
        </w:rPr>
        <w:t xml:space="preserve">7.1. Dự kiến kết quả nghiên cứu </w:t>
      </w:r>
    </w:p>
    <w:p w14:paraId="1F6DCBC0" w14:textId="5384BEF1" w:rsidR="00D037E6" w:rsidRPr="00637CB2" w:rsidRDefault="00D037E6" w:rsidP="003F3827">
      <w:pPr>
        <w:spacing w:before="120" w:after="120" w:line="276" w:lineRule="auto"/>
        <w:jc w:val="both"/>
        <w:rPr>
          <w:rFonts w:asciiTheme="majorHAnsi" w:hAnsiTheme="majorHAnsi" w:cstheme="majorHAnsi"/>
          <w:i/>
          <w:sz w:val="26"/>
          <w:szCs w:val="26"/>
        </w:rPr>
      </w:pPr>
      <w:bookmarkStart w:id="2" w:name="_Hlk515637938"/>
      <w:r>
        <w:rPr>
          <w:rFonts w:asciiTheme="majorHAnsi" w:hAnsiTheme="majorHAnsi" w:cstheme="majorHAnsi"/>
          <w:i/>
          <w:sz w:val="26"/>
          <w:szCs w:val="26"/>
        </w:rPr>
        <w:t xml:space="preserve">Mô tả kết quả nghiên cứu (dự kiến) sẽ đạt được phù hợp với loại hình đề tài đăng kí thực hiện; </w:t>
      </w:r>
      <w:bookmarkStart w:id="3" w:name="_Hlk528151639"/>
      <w:r>
        <w:rPr>
          <w:rFonts w:asciiTheme="majorHAnsi" w:hAnsiTheme="majorHAnsi" w:cstheme="majorHAnsi"/>
          <w:i/>
          <w:sz w:val="26"/>
          <w:szCs w:val="26"/>
        </w:rPr>
        <w:t xml:space="preserve">ý nghĩa khoa học và khả năng tác động của kết quả nghiên cứu đối với ngành, lĩnh vực </w:t>
      </w:r>
      <w:bookmarkEnd w:id="3"/>
      <w:r>
        <w:rPr>
          <w:rFonts w:asciiTheme="majorHAnsi" w:hAnsiTheme="majorHAnsi" w:cstheme="majorHAnsi"/>
          <w:i/>
          <w:sz w:val="26"/>
          <w:szCs w:val="26"/>
        </w:rPr>
        <w:t>nghiên cứu.</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Bộ dữ liệu kiểm thử chuẩn có gán nhãn (≥ 100.000 bản ghi) và công cụ sinh biến thể tên, điện thanh toán MT/MX tổng hợp, có thể tái sử dụng cho kiểm thử định kỳ.</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Bộ kết quả thực nghiệm định lượng về tác động của từng bước làm sạch, chuẩn hóa, phân cụm, quy tắc so khớp và ngưỡng đến Precision, Recall, F2-score và hiệu năng.</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Bộ cấu hình quy tắc tối ưu trên OEDQ (mô tả ở mức nguyên lý, không lộ cấu hình nội bộ), đặc biệt cho tên tiếng Việt và doanh nghiệp Việt Nam; mục tiêu giảm ≥ 30% cảnh báo sai, Recall ≥ 99%.</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Khung phương pháp kiểm định và hiệu chỉnh định kỳ hệ thống sàng lọc cấm vận phù hợp quy định Việt Nam và thông lệ quốc tế.</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b/>
          <w:bCs/>
          <w:sz w:val="26"/>
          <w:szCs w:val="26"/>
          <w:lang w:val="vi-VN"/>
        </w:rPr>
        <w:t xml:space="preserve">Ý nghĩa khoa học:</w:t>
      </w:r>
      <w:r>
        <w:rPr>
          <w:rFonts w:asciiTheme="majorHAnsi" w:hAnsiTheme="majorHAnsi" w:cstheme="majorHAnsi"/>
          <w:sz w:val="26"/>
          <w:szCs w:val="26"/>
          <w:lang w:val="vi-VN"/>
        </w:rPr>
        <w:t xml:space="preserve"> bổ sung bằng chứng thực nghiệm cho lĩnh vực so khớp tên/liên kết bản ghi trong miền ứng dụng có chi phí bỏ sót cao; cung cấp phương pháp đánh giá có thể lặp lại. </w:t>
      </w:r>
      <w:r>
        <w:rPr>
          <w:rFonts w:asciiTheme="majorHAnsi" w:hAnsiTheme="majorHAnsi" w:cstheme="majorHAnsi"/>
          <w:b/>
          <w:bCs/>
          <w:sz w:val="26"/>
          <w:szCs w:val="26"/>
          <w:lang w:val="vi-VN"/>
        </w:rPr>
        <w:t xml:space="preserve">Tác động đến ngành:</w:t>
      </w:r>
      <w:r>
        <w:rPr>
          <w:rFonts w:asciiTheme="majorHAnsi" w:hAnsiTheme="majorHAnsi" w:cstheme="majorHAnsi"/>
          <w:sz w:val="26"/>
          <w:szCs w:val="26"/>
          <w:lang w:val="vi-VN"/>
        </w:rPr>
        <w:t xml:space="preserve"> làm cơ sở để các ngân hàng chuẩn hóa việc kiểm thử, hiệu chỉnh hệ thống sàng lọc, nâng cao hiệu quả tuân thủ.</w:t>
      </w:r>
    </w:p>
    <w:p w14:paraId="02B51513" w14:textId="1009C2C5" w:rsidR="00A52BFB" w:rsidRPr="00637CB2" w:rsidRDefault="00AA6D98" w:rsidP="003F3827">
      <w:pPr>
        <w:numPr>
          <w:ilvl w:val="1"/>
          <w:numId w:val="1"/>
        </w:numPr>
        <w:tabs>
          <w:tab w:val="clear" w:pos="360"/>
          <w:tab w:val="num" w:pos="0"/>
          <w:tab w:val="num" w:pos="851"/>
        </w:tabs>
        <w:spacing w:before="120" w:after="120" w:line="276" w:lineRule="auto"/>
        <w:rPr>
          <w:rFonts w:asciiTheme="majorHAnsi" w:hAnsiTheme="majorHAnsi" w:cstheme="majorHAnsi"/>
          <w:sz w:val="26"/>
          <w:szCs w:val="26"/>
        </w:rPr>
      </w:pPr>
      <w:r>
        <w:rPr>
          <w:rFonts w:asciiTheme="majorHAnsi" w:hAnsiTheme="majorHAnsi" w:cstheme="majorHAnsi"/>
          <w:sz w:val="26"/>
          <w:szCs w:val="26"/>
        </w:rPr>
        <w:t xml:space="preserve">7.2. Dự kiến kết quả công bố, đào tạo của đề tài:</w:t>
      </w:r>
    </w:p>
    <w:p w14:paraId="77F6395D" w14:textId="137D0A0F" w:rsidR="00A52BFB" w:rsidRPr="00637CB2" w:rsidRDefault="00290EF7" w:rsidP="003F3827">
      <w:pPr>
        <w:spacing w:before="120" w:after="120" w:line="276" w:lineRule="auto"/>
        <w:ind w:firstLine="630"/>
        <w:rPr>
          <w:rFonts w:asciiTheme="majorHAnsi" w:hAnsiTheme="majorHAnsi" w:cstheme="majorHAnsi"/>
          <w:bCs/>
          <w:i/>
          <w:sz w:val="26"/>
          <w:szCs w:val="26"/>
        </w:rPr>
      </w:pPr>
      <w:r>
        <w:rPr>
          <w:rFonts w:asciiTheme="majorHAnsi" w:hAnsiTheme="majorHAnsi" w:cstheme="majorHAnsi"/>
          <w:bCs/>
          <w:i/>
          <w:sz w:val="26"/>
          <w:szCs w:val="26"/>
        </w:rPr>
        <w:t xml:space="preserve">Kết quả công bố phải đáp ứng yêu cầu tối thiểu đối với loại hình đề tài tương ứng.</w:t>
      </w:r>
    </w:p>
    <w:tbl>
      <w:tblPr>
        <w:tblW w:w="9214"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13"/>
        <w:gridCol w:w="4018"/>
        <w:gridCol w:w="1432"/>
        <w:gridCol w:w="2951"/>
      </w:tblGrid>
      <w:tr w:rsidR="00DB167E" w:rsidRPr="00637CB2" w14:paraId="663F8349" w14:textId="77777777" w:rsidTr="008371C7">
        <w:trPr>
          <w:cantSplit/>
          <w:trHeight w:val="297"/>
        </w:trPr>
        <w:tc>
          <w:tcPr>
            <w:tcW w:w="813" w:type="dxa"/>
            <w:vAlign w:val="center"/>
          </w:tcPr>
          <w:p w14:paraId="3C039F39" w14:textId="77777777" w:rsidR="00A52BFB" w:rsidRPr="00637CB2" w:rsidRDefault="00A52BFB" w:rsidP="003F3827">
            <w:pPr>
              <w:spacing w:before="120" w:after="120" w:line="276" w:lineRule="auto"/>
              <w:jc w:val="center"/>
              <w:rPr>
                <w:rFonts w:asciiTheme="majorHAnsi" w:hAnsiTheme="majorHAnsi" w:cstheme="majorHAnsi"/>
                <w:b/>
                <w:sz w:val="26"/>
                <w:szCs w:val="26"/>
              </w:rPr>
            </w:pPr>
            <w:r>
              <w:rPr>
                <w:rFonts w:asciiTheme="majorHAnsi" w:hAnsiTheme="majorHAnsi" w:cstheme="majorHAnsi"/>
                <w:b/>
                <w:sz w:val="26"/>
                <w:szCs w:val="26"/>
              </w:rPr>
              <w:t>Số TT</w:t>
            </w:r>
          </w:p>
        </w:tc>
        <w:tc>
          <w:tcPr>
            <w:tcW w:w="4018" w:type="dxa"/>
            <w:vAlign w:val="center"/>
          </w:tcPr>
          <w:p w14:paraId="7200109E" w14:textId="61908A6B" w:rsidR="00A52BFB" w:rsidRPr="00637CB2" w:rsidRDefault="00A52BFB" w:rsidP="003F3827">
            <w:pPr>
              <w:spacing w:before="120" w:after="120" w:line="276" w:lineRule="auto"/>
              <w:jc w:val="center"/>
              <w:rPr>
                <w:rFonts w:asciiTheme="majorHAnsi" w:hAnsiTheme="majorHAnsi" w:cstheme="majorHAnsi"/>
                <w:b/>
                <w:sz w:val="26"/>
                <w:szCs w:val="26"/>
              </w:rPr>
            </w:pPr>
            <w:r>
              <w:rPr>
                <w:rFonts w:asciiTheme="majorHAnsi" w:hAnsiTheme="majorHAnsi" w:cstheme="majorHAnsi"/>
                <w:b/>
                <w:sz w:val="26"/>
                <w:szCs w:val="26"/>
              </w:rPr>
              <w:t>Kết quả công bố/ đào tạo</w:t>
            </w:r>
          </w:p>
        </w:tc>
        <w:tc>
          <w:tcPr>
            <w:tcW w:w="1432" w:type="dxa"/>
            <w:vAlign w:val="center"/>
          </w:tcPr>
          <w:p w14:paraId="078A5F1C" w14:textId="77777777" w:rsidR="00A52BFB" w:rsidRPr="00637CB2" w:rsidRDefault="00A52BFB" w:rsidP="003F3827">
            <w:pPr>
              <w:spacing w:before="120" w:after="120" w:line="276" w:lineRule="auto"/>
              <w:jc w:val="center"/>
              <w:rPr>
                <w:rFonts w:asciiTheme="majorHAnsi" w:hAnsiTheme="majorHAnsi" w:cstheme="majorHAnsi"/>
                <w:b/>
                <w:sz w:val="26"/>
                <w:szCs w:val="26"/>
                <w:lang w:val="sv-SE"/>
              </w:rPr>
            </w:pPr>
            <w:r>
              <w:rPr>
                <w:rFonts w:asciiTheme="majorHAnsi" w:hAnsiTheme="majorHAnsi" w:cstheme="majorHAnsi"/>
                <w:b/>
                <w:sz w:val="26"/>
                <w:szCs w:val="26"/>
                <w:lang w:val="sv-SE"/>
              </w:rPr>
              <w:t>Số lượng</w:t>
            </w:r>
          </w:p>
        </w:tc>
        <w:tc>
          <w:tcPr>
            <w:tcW w:w="2951" w:type="dxa"/>
            <w:vAlign w:val="center"/>
          </w:tcPr>
          <w:p w14:paraId="626F6340" w14:textId="77777777" w:rsidR="00A52BFB" w:rsidRPr="00637CB2" w:rsidRDefault="00A52BFB" w:rsidP="003F3827">
            <w:pPr>
              <w:spacing w:before="120" w:after="120" w:line="276" w:lineRule="auto"/>
              <w:jc w:val="center"/>
              <w:rPr>
                <w:rFonts w:asciiTheme="majorHAnsi" w:hAnsiTheme="majorHAnsi" w:cstheme="majorHAnsi"/>
                <w:b/>
                <w:sz w:val="26"/>
                <w:szCs w:val="26"/>
                <w:lang w:val="fr-FR"/>
              </w:rPr>
            </w:pPr>
            <w:r>
              <w:rPr>
                <w:rFonts w:asciiTheme="majorHAnsi" w:hAnsiTheme="majorHAnsi" w:cstheme="majorHAnsi"/>
                <w:b/>
                <w:sz w:val="26"/>
                <w:szCs w:val="26"/>
                <w:lang w:val="fr-FR"/>
              </w:rPr>
              <w:t>Ghi chú</w:t>
            </w:r>
          </w:p>
        </w:tc>
      </w:tr>
      <w:tr w:rsidR="005E7794" w:rsidRPr="00637CB2" w14:paraId="61B68C50" w14:textId="77777777" w:rsidTr="00F24239">
        <w:trPr>
          <w:cantSplit/>
          <w:trHeight w:val="2586"/>
        </w:trPr>
        <w:tc>
          <w:tcPr>
            <w:tcW w:w="813" w:type="dxa"/>
            <w:vAlign w:val="center"/>
          </w:tcPr>
          <w:p w14:paraId="1AFC1A4E" w14:textId="5E2F6605" w:rsidR="005E7794" w:rsidRPr="00637CB2" w:rsidRDefault="005E7794" w:rsidP="003F3827">
            <w:pPr>
              <w:spacing w:before="120" w:after="120" w:line="276" w:lineRule="auto"/>
              <w:jc w:val="center"/>
              <w:rPr>
                <w:rFonts w:asciiTheme="majorHAnsi" w:hAnsiTheme="majorHAnsi" w:cstheme="majorHAnsi"/>
                <w:sz w:val="26"/>
                <w:szCs w:val="26"/>
              </w:rPr>
            </w:pPr>
            <w:r>
              <w:rPr>
                <w:rFonts w:asciiTheme="majorHAnsi" w:hAnsiTheme="majorHAnsi" w:cstheme="majorHAnsi"/>
                <w:sz w:val="26"/>
                <w:szCs w:val="26"/>
              </w:rPr>
              <w:t>1</w:t>
            </w:r>
          </w:p>
        </w:tc>
        <w:tc>
          <w:tcPr>
            <w:tcW w:w="4018" w:type="dxa"/>
            <w:vAlign w:val="center"/>
          </w:tcPr>
          <w:p w14:paraId="5489D729" w14:textId="01E6CBF6" w:rsidR="005E7794" w:rsidRPr="00637CB2" w:rsidRDefault="005E7794"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 xml:space="preserve">Bài báo trên tạp chí quốc tế có uy tín </w:t>
            </w:r>
          </w:p>
        </w:tc>
        <w:tc>
          <w:tcPr>
            <w:tcW w:w="143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0</w:t>
            </w:r>
          </w:p>
        </w:tc>
        <w:tc>
          <w:tcPr>
            <w:tcW w:w="295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Ghi cụ thể:</w:t>
            </w:r>
          </w:p>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 Số bài báo trên tạp chí Q1: 0; Q2: 0.</w:t>
            </w:r>
          </w:p>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 Danh sách tạp chí: không đăng ký.</w:t>
            </w:r>
          </w:p>
        </w:tc>
      </w:tr>
      <w:tr w:rsidR="005E7794" w:rsidRPr="00637CB2" w14:paraId="2C270ED6" w14:textId="77777777" w:rsidTr="008371C7">
        <w:trPr>
          <w:cantSplit/>
          <w:trHeight w:val="297"/>
        </w:trPr>
        <w:tc>
          <w:tcPr>
            <w:tcW w:w="813" w:type="dxa"/>
            <w:vAlign w:val="center"/>
          </w:tcPr>
          <w:p w14:paraId="6E670574" w14:textId="3040D085" w:rsidR="005E7794" w:rsidRPr="00637CB2" w:rsidRDefault="005E7794" w:rsidP="003F3827">
            <w:pPr>
              <w:spacing w:before="120" w:after="120" w:line="276" w:lineRule="auto"/>
              <w:jc w:val="center"/>
              <w:rPr>
                <w:rFonts w:asciiTheme="majorHAnsi" w:hAnsiTheme="majorHAnsi" w:cstheme="majorHAnsi"/>
                <w:sz w:val="26"/>
                <w:szCs w:val="26"/>
              </w:rPr>
            </w:pPr>
            <w:r>
              <w:rPr>
                <w:rFonts w:asciiTheme="majorHAnsi" w:hAnsiTheme="majorHAnsi" w:cstheme="majorHAnsi"/>
                <w:sz w:val="26"/>
                <w:szCs w:val="26"/>
              </w:rPr>
              <w:t>2</w:t>
            </w:r>
          </w:p>
        </w:tc>
        <w:tc>
          <w:tcPr>
            <w:tcW w:w="4018" w:type="dxa"/>
            <w:vAlign w:val="center"/>
          </w:tcPr>
          <w:p w14:paraId="01491A9F" w14:textId="40CE2051" w:rsidR="005E7794" w:rsidRPr="00637CB2" w:rsidRDefault="005E7794"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Bằng độc quyền sáng chế</w:t>
            </w:r>
          </w:p>
        </w:tc>
        <w:tc>
          <w:tcPr>
            <w:tcW w:w="143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0</w:t>
            </w:r>
          </w:p>
        </w:tc>
        <w:tc>
          <w:tcPr>
            <w:tcW w:w="2951" w:type="dxa"/>
            <w:vAlign w:val="center"/>
          </w:tcPr>
          <w:p>
            <w:pPr>
              <w:spacing w:before="40" w:after="40" w:line="264" w:lineRule="auto"/>
              <w:jc w:val="left"/>
              <w:rPr>
                <w:rFonts w:asciiTheme="majorHAnsi" w:hAnsiTheme="majorHAnsi" w:cstheme="majorHAnsi"/>
                <w:sz w:val="26"/>
                <w:szCs w:val="26"/>
              </w:rPr>
            </w:pPr>
          </w:p>
        </w:tc>
      </w:tr>
      <w:tr w:rsidR="005E7794" w:rsidRPr="00637CB2" w14:paraId="73AE43C3" w14:textId="77777777" w:rsidTr="008371C7">
        <w:trPr>
          <w:cantSplit/>
          <w:trHeight w:val="297"/>
        </w:trPr>
        <w:tc>
          <w:tcPr>
            <w:tcW w:w="813" w:type="dxa"/>
            <w:vAlign w:val="center"/>
          </w:tcPr>
          <w:p w14:paraId="3429D220" w14:textId="14F150C1" w:rsidR="005E7794" w:rsidRPr="00637CB2" w:rsidRDefault="005E7794" w:rsidP="003F3827">
            <w:pPr>
              <w:spacing w:before="120" w:after="120" w:line="276" w:lineRule="auto"/>
              <w:jc w:val="center"/>
              <w:rPr>
                <w:rFonts w:asciiTheme="majorHAnsi" w:hAnsiTheme="majorHAnsi" w:cstheme="majorHAnsi"/>
                <w:sz w:val="26"/>
                <w:szCs w:val="26"/>
              </w:rPr>
            </w:pPr>
            <w:r>
              <w:rPr>
                <w:rFonts w:asciiTheme="majorHAnsi" w:hAnsiTheme="majorHAnsi" w:cstheme="majorHAnsi"/>
                <w:sz w:val="26"/>
                <w:szCs w:val="26"/>
              </w:rPr>
              <w:t>3</w:t>
            </w:r>
          </w:p>
        </w:tc>
        <w:tc>
          <w:tcPr>
            <w:tcW w:w="4018" w:type="dxa"/>
            <w:vAlign w:val="center"/>
          </w:tcPr>
          <w:p w14:paraId="436EF083" w14:textId="7094E353" w:rsidR="005E7794" w:rsidRPr="00637CB2" w:rsidRDefault="005E7794"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Bằng bảo hộ giống cây trồng</w:t>
            </w:r>
          </w:p>
        </w:tc>
        <w:tc>
          <w:tcPr>
            <w:tcW w:w="143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0</w:t>
            </w:r>
          </w:p>
        </w:tc>
        <w:tc>
          <w:tcPr>
            <w:tcW w:w="2951" w:type="dxa"/>
            <w:vAlign w:val="center"/>
          </w:tcPr>
          <w:p>
            <w:pPr>
              <w:spacing w:before="40" w:after="40" w:line="264" w:lineRule="auto"/>
              <w:jc w:val="left"/>
              <w:rPr>
                <w:rFonts w:asciiTheme="majorHAnsi" w:hAnsiTheme="majorHAnsi" w:cstheme="majorHAnsi"/>
                <w:sz w:val="26"/>
                <w:szCs w:val="26"/>
              </w:rPr>
            </w:pPr>
          </w:p>
        </w:tc>
      </w:tr>
      <w:tr w:rsidR="005E7794" w:rsidRPr="00637CB2" w14:paraId="3946164A" w14:textId="77777777" w:rsidTr="008371C7">
        <w:trPr>
          <w:cantSplit/>
          <w:trHeight w:val="297"/>
        </w:trPr>
        <w:tc>
          <w:tcPr>
            <w:tcW w:w="813" w:type="dxa"/>
            <w:vAlign w:val="center"/>
          </w:tcPr>
          <w:p w14:paraId="61186BE3" w14:textId="6863F525" w:rsidR="005E7794" w:rsidRPr="00637CB2" w:rsidRDefault="005E7794" w:rsidP="003F3827">
            <w:pPr>
              <w:spacing w:before="120" w:after="120" w:line="276" w:lineRule="auto"/>
              <w:jc w:val="center"/>
              <w:rPr>
                <w:rFonts w:asciiTheme="majorHAnsi" w:hAnsiTheme="majorHAnsi" w:cstheme="majorHAnsi"/>
                <w:sz w:val="26"/>
                <w:szCs w:val="26"/>
              </w:rPr>
            </w:pPr>
            <w:r>
              <w:rPr>
                <w:rFonts w:asciiTheme="majorHAnsi" w:hAnsiTheme="majorHAnsi" w:cstheme="majorHAnsi"/>
                <w:sz w:val="26"/>
                <w:szCs w:val="26"/>
              </w:rPr>
              <w:lastRenderedPageBreak/>
              <w:t>4</w:t>
            </w:r>
          </w:p>
        </w:tc>
        <w:tc>
          <w:tcPr>
            <w:tcW w:w="4018" w:type="dxa"/>
            <w:vAlign w:val="center"/>
          </w:tcPr>
          <w:p w14:paraId="00EFDF8D" w14:textId="3BA1ACFD" w:rsidR="005E7794" w:rsidRPr="00637CB2" w:rsidRDefault="005E7794"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Bằng độc quyền giải pháp hữu ích</w:t>
            </w:r>
          </w:p>
        </w:tc>
        <w:tc>
          <w:tcPr>
            <w:tcW w:w="143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0</w:t>
            </w:r>
          </w:p>
        </w:tc>
        <w:tc>
          <w:tcPr>
            <w:tcW w:w="2951" w:type="dxa"/>
            <w:vAlign w:val="center"/>
          </w:tcPr>
          <w:p>
            <w:pPr>
              <w:spacing w:before="40" w:after="40" w:line="264" w:lineRule="auto"/>
              <w:jc w:val="left"/>
              <w:rPr>
                <w:rFonts w:asciiTheme="majorHAnsi" w:hAnsiTheme="majorHAnsi" w:cstheme="majorHAnsi"/>
                <w:sz w:val="26"/>
                <w:szCs w:val="26"/>
              </w:rPr>
            </w:pPr>
          </w:p>
        </w:tc>
      </w:tr>
      <w:tr w:rsidR="005E7794" w:rsidRPr="00637CB2" w14:paraId="3F9C899F" w14:textId="77777777" w:rsidTr="008371C7">
        <w:trPr>
          <w:cantSplit/>
          <w:trHeight w:val="297"/>
        </w:trPr>
        <w:tc>
          <w:tcPr>
            <w:tcW w:w="813" w:type="dxa"/>
            <w:vAlign w:val="center"/>
          </w:tcPr>
          <w:p w14:paraId="77F95F7A" w14:textId="07A9583A" w:rsidR="005E7794" w:rsidRPr="00637CB2" w:rsidRDefault="005E7794" w:rsidP="003F3827">
            <w:pPr>
              <w:spacing w:before="120" w:after="120" w:line="276" w:lineRule="auto"/>
              <w:jc w:val="center"/>
              <w:rPr>
                <w:rFonts w:asciiTheme="majorHAnsi" w:hAnsiTheme="majorHAnsi" w:cstheme="majorHAnsi"/>
                <w:sz w:val="26"/>
                <w:szCs w:val="26"/>
              </w:rPr>
            </w:pPr>
            <w:r>
              <w:rPr>
                <w:rFonts w:asciiTheme="majorHAnsi" w:hAnsiTheme="majorHAnsi" w:cstheme="majorHAnsi"/>
                <w:sz w:val="26"/>
                <w:szCs w:val="26"/>
              </w:rPr>
              <w:t>5</w:t>
            </w:r>
          </w:p>
        </w:tc>
        <w:tc>
          <w:tcPr>
            <w:tcW w:w="4018" w:type="dxa"/>
            <w:vAlign w:val="center"/>
          </w:tcPr>
          <w:p w14:paraId="34D0BB6A" w14:textId="519BCDCC" w:rsidR="005E7794" w:rsidRPr="00637CB2" w:rsidRDefault="005E7794"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Bài báo trên tạp chí trong nước</w:t>
            </w:r>
          </w:p>
        </w:tc>
        <w:tc>
          <w:tcPr>
            <w:tcW w:w="143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01</w:t>
            </w:r>
          </w:p>
        </w:tc>
        <w:tc>
          <w:tcPr>
            <w:tcW w:w="295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Tạp chí Ngân hàng hoặc Tạp chí Khoa học &amp; Đào tạo Ngân hàng hoặc tạp chí chuyên ngành HTTT/CNTT trong nước</w:t>
            </w:r>
          </w:p>
        </w:tc>
      </w:tr>
      <w:tr w:rsidR="005E7794" w:rsidRPr="00637CB2" w14:paraId="76CD26C8" w14:textId="77777777" w:rsidTr="008371C7">
        <w:trPr>
          <w:cantSplit/>
          <w:trHeight w:val="297"/>
        </w:trPr>
        <w:tc>
          <w:tcPr>
            <w:tcW w:w="813" w:type="dxa"/>
            <w:vAlign w:val="center"/>
          </w:tcPr>
          <w:p w14:paraId="2ABD41A0" w14:textId="6132E7B8" w:rsidR="005E7794" w:rsidRPr="00637CB2" w:rsidRDefault="005E7794" w:rsidP="003F3827">
            <w:pPr>
              <w:spacing w:before="120" w:after="120" w:line="276" w:lineRule="auto"/>
              <w:jc w:val="center"/>
              <w:rPr>
                <w:rFonts w:asciiTheme="majorHAnsi" w:hAnsiTheme="majorHAnsi" w:cstheme="majorHAnsi"/>
                <w:sz w:val="26"/>
                <w:szCs w:val="26"/>
              </w:rPr>
            </w:pPr>
            <w:r>
              <w:rPr>
                <w:rFonts w:asciiTheme="majorHAnsi" w:hAnsiTheme="majorHAnsi" w:cstheme="majorHAnsi"/>
                <w:sz w:val="26"/>
                <w:szCs w:val="26"/>
              </w:rPr>
              <w:t>6</w:t>
            </w:r>
          </w:p>
        </w:tc>
        <w:tc>
          <w:tcPr>
            <w:tcW w:w="4018" w:type="dxa"/>
            <w:vAlign w:val="center"/>
          </w:tcPr>
          <w:p w14:paraId="398B6A72" w14:textId="78F06B29" w:rsidR="005E7794" w:rsidRPr="00637CB2" w:rsidRDefault="005E7794"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Bài báo trên tạp chí quốc tế khác</w:t>
            </w:r>
          </w:p>
        </w:tc>
        <w:tc>
          <w:tcPr>
            <w:tcW w:w="143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0</w:t>
            </w:r>
          </w:p>
        </w:tc>
        <w:tc>
          <w:tcPr>
            <w:tcW w:w="2951" w:type="dxa"/>
            <w:vAlign w:val="center"/>
          </w:tcPr>
          <w:p>
            <w:pPr>
              <w:spacing w:before="40" w:after="40" w:line="264" w:lineRule="auto"/>
              <w:jc w:val="left"/>
              <w:rPr>
                <w:rFonts w:asciiTheme="majorHAnsi" w:hAnsiTheme="majorHAnsi" w:cstheme="majorHAnsi"/>
                <w:sz w:val="26"/>
                <w:szCs w:val="26"/>
              </w:rPr>
            </w:pPr>
          </w:p>
        </w:tc>
      </w:tr>
      <w:tr w:rsidR="005E7794" w:rsidRPr="00637CB2" w14:paraId="7FE2BE07" w14:textId="77777777" w:rsidTr="008371C7">
        <w:trPr>
          <w:cantSplit/>
          <w:trHeight w:val="297"/>
        </w:trPr>
        <w:tc>
          <w:tcPr>
            <w:tcW w:w="813" w:type="dxa"/>
            <w:vAlign w:val="center"/>
          </w:tcPr>
          <w:p w14:paraId="2F6201A5" w14:textId="115A2400" w:rsidR="005E7794" w:rsidRPr="00637CB2" w:rsidRDefault="005E7794" w:rsidP="003F3827">
            <w:pPr>
              <w:spacing w:before="120" w:after="120" w:line="276" w:lineRule="auto"/>
              <w:jc w:val="center"/>
              <w:rPr>
                <w:rFonts w:asciiTheme="majorHAnsi" w:hAnsiTheme="majorHAnsi" w:cstheme="majorHAnsi"/>
                <w:sz w:val="26"/>
                <w:szCs w:val="26"/>
              </w:rPr>
            </w:pPr>
            <w:r>
              <w:rPr>
                <w:rFonts w:asciiTheme="majorHAnsi" w:hAnsiTheme="majorHAnsi" w:cstheme="majorHAnsi"/>
                <w:sz w:val="26"/>
                <w:szCs w:val="26"/>
              </w:rPr>
              <w:t>7</w:t>
            </w:r>
          </w:p>
        </w:tc>
        <w:tc>
          <w:tcPr>
            <w:tcW w:w="4018" w:type="dxa"/>
            <w:vAlign w:val="center"/>
          </w:tcPr>
          <w:p w14:paraId="5DE5DE7F" w14:textId="72E468FC" w:rsidR="005E7794" w:rsidRPr="00637CB2" w:rsidRDefault="005E7794"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 xml:space="preserve">Báo cáo Hội nghị, hội thảo khoa học quốc tế, quốc gia</w:t>
            </w:r>
          </w:p>
        </w:tc>
        <w:tc>
          <w:tcPr>
            <w:tcW w:w="143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01</w:t>
            </w:r>
          </w:p>
        </w:tc>
        <w:tc>
          <w:tcPr>
            <w:tcW w:w="295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Hội thảo khoa học quốc gia/quốc tế về CNTT, HTTT hoặc tài chính, ngân hàng tổ chức tại Việt Nam</w:t>
            </w:r>
          </w:p>
        </w:tc>
      </w:tr>
      <w:tr w:rsidR="005E7794" w:rsidRPr="00637CB2" w14:paraId="235B0F65" w14:textId="77777777" w:rsidTr="008371C7">
        <w:trPr>
          <w:cantSplit/>
          <w:trHeight w:val="297"/>
        </w:trPr>
        <w:tc>
          <w:tcPr>
            <w:tcW w:w="813" w:type="dxa"/>
            <w:vAlign w:val="center"/>
          </w:tcPr>
          <w:p w14:paraId="640647AE" w14:textId="52C99F3B" w:rsidR="005E7794" w:rsidRPr="00637CB2" w:rsidRDefault="005E7794" w:rsidP="003F3827">
            <w:pPr>
              <w:spacing w:before="120" w:after="120" w:line="276" w:lineRule="auto"/>
              <w:jc w:val="center"/>
              <w:rPr>
                <w:rFonts w:asciiTheme="majorHAnsi" w:hAnsiTheme="majorHAnsi" w:cstheme="majorHAnsi"/>
                <w:sz w:val="26"/>
                <w:szCs w:val="26"/>
              </w:rPr>
            </w:pPr>
            <w:r>
              <w:rPr>
                <w:rFonts w:asciiTheme="majorHAnsi" w:hAnsiTheme="majorHAnsi" w:cstheme="majorHAnsi"/>
                <w:sz w:val="26"/>
                <w:szCs w:val="26"/>
              </w:rPr>
              <w:t>8</w:t>
            </w:r>
          </w:p>
        </w:tc>
        <w:tc>
          <w:tcPr>
            <w:tcW w:w="4018" w:type="dxa"/>
            <w:vAlign w:val="center"/>
          </w:tcPr>
          <w:p w14:paraId="5FF8D6EB" w14:textId="2887753B" w:rsidR="005E7794" w:rsidRPr="00637CB2" w:rsidRDefault="005E7794"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Sách chuyên khảo</w:t>
            </w:r>
          </w:p>
        </w:tc>
        <w:tc>
          <w:tcPr>
            <w:tcW w:w="143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0</w:t>
            </w:r>
          </w:p>
        </w:tc>
        <w:tc>
          <w:tcPr>
            <w:tcW w:w="2951" w:type="dxa"/>
            <w:vAlign w:val="center"/>
          </w:tcPr>
          <w:p>
            <w:pPr>
              <w:spacing w:before="40" w:after="40" w:line="264" w:lineRule="auto"/>
              <w:jc w:val="left"/>
              <w:rPr>
                <w:rFonts w:asciiTheme="majorHAnsi" w:hAnsiTheme="majorHAnsi" w:cstheme="majorHAnsi"/>
                <w:sz w:val="26"/>
                <w:szCs w:val="26"/>
              </w:rPr>
            </w:pPr>
          </w:p>
        </w:tc>
      </w:tr>
      <w:tr w:rsidR="005E7794" w:rsidRPr="00637CB2" w14:paraId="696DC04E" w14:textId="77777777" w:rsidTr="008371C7">
        <w:trPr>
          <w:cantSplit/>
          <w:trHeight w:val="297"/>
        </w:trPr>
        <w:tc>
          <w:tcPr>
            <w:tcW w:w="813" w:type="dxa"/>
            <w:vAlign w:val="center"/>
          </w:tcPr>
          <w:p w14:paraId="37193BBD" w14:textId="443A8FCE" w:rsidR="005E7794" w:rsidRPr="00637CB2" w:rsidRDefault="005E7794" w:rsidP="003F3827">
            <w:pPr>
              <w:spacing w:before="120" w:after="120" w:line="276" w:lineRule="auto"/>
              <w:jc w:val="center"/>
              <w:rPr>
                <w:rFonts w:asciiTheme="majorHAnsi" w:hAnsiTheme="majorHAnsi" w:cstheme="majorHAnsi"/>
                <w:sz w:val="26"/>
                <w:szCs w:val="26"/>
              </w:rPr>
            </w:pPr>
            <w:r>
              <w:rPr>
                <w:rFonts w:asciiTheme="majorHAnsi" w:hAnsiTheme="majorHAnsi" w:cstheme="majorHAnsi"/>
                <w:sz w:val="26"/>
                <w:szCs w:val="26"/>
              </w:rPr>
              <w:t>9</w:t>
            </w:r>
          </w:p>
        </w:tc>
        <w:tc>
          <w:tcPr>
            <w:tcW w:w="4018" w:type="dxa"/>
            <w:vAlign w:val="center"/>
          </w:tcPr>
          <w:p w14:paraId="5E1599B3" w14:textId="785E4111" w:rsidR="005E7794" w:rsidRPr="00637CB2" w:rsidRDefault="005E7794"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Kết quả khác</w:t>
            </w:r>
          </w:p>
        </w:tc>
        <w:tc>
          <w:tcPr>
            <w:tcW w:w="143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03</w:t>
            </w:r>
          </w:p>
        </w:tc>
        <w:tc>
          <w:tcPr>
            <w:tcW w:w="295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Bộ dữ liệu kiểm thử và công cụ sinh dữ liệu; bộ cấu hình quy tắc đề xuất; khung kiểm định</w:t>
            </w:r>
          </w:p>
        </w:tc>
      </w:tr>
      <w:tr w:rsidR="005E7794" w:rsidRPr="00637CB2" w14:paraId="67B0FCAC" w14:textId="77777777" w:rsidTr="008371C7">
        <w:trPr>
          <w:cantSplit/>
          <w:trHeight w:val="297"/>
        </w:trPr>
        <w:tc>
          <w:tcPr>
            <w:tcW w:w="813" w:type="dxa"/>
            <w:vAlign w:val="center"/>
          </w:tcPr>
          <w:p w14:paraId="46552516" w14:textId="51D2AAA9" w:rsidR="005E7794" w:rsidRPr="00637CB2" w:rsidRDefault="005E7794" w:rsidP="003F3827">
            <w:pPr>
              <w:spacing w:before="120" w:after="120" w:line="276" w:lineRule="auto"/>
              <w:jc w:val="center"/>
              <w:rPr>
                <w:rFonts w:asciiTheme="majorHAnsi" w:hAnsiTheme="majorHAnsi" w:cstheme="majorHAnsi"/>
                <w:sz w:val="26"/>
                <w:szCs w:val="26"/>
              </w:rPr>
            </w:pPr>
            <w:r>
              <w:rPr>
                <w:rFonts w:asciiTheme="majorHAnsi" w:hAnsiTheme="majorHAnsi" w:cstheme="majorHAnsi"/>
                <w:sz w:val="26"/>
                <w:szCs w:val="26"/>
              </w:rPr>
              <w:t>10</w:t>
            </w:r>
          </w:p>
        </w:tc>
        <w:tc>
          <w:tcPr>
            <w:tcW w:w="4018" w:type="dxa"/>
            <w:vAlign w:val="center"/>
          </w:tcPr>
          <w:p w14:paraId="4B7C9F4C" w14:textId="421AD979" w:rsidR="005E7794" w:rsidRPr="00637CB2" w:rsidRDefault="005E7794"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Đào tạo Nghiên cứu sinh</w:t>
            </w:r>
          </w:p>
        </w:tc>
        <w:tc>
          <w:tcPr>
            <w:tcW w:w="143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0</w:t>
            </w:r>
          </w:p>
        </w:tc>
        <w:tc>
          <w:tcPr>
            <w:tcW w:w="2951" w:type="dxa"/>
            <w:vAlign w:val="center"/>
          </w:tcPr>
          <w:p>
            <w:pPr>
              <w:spacing w:before="40" w:after="40" w:line="264" w:lineRule="auto"/>
              <w:jc w:val="left"/>
              <w:rPr>
                <w:rFonts w:asciiTheme="majorHAnsi" w:hAnsiTheme="majorHAnsi" w:cstheme="majorHAnsi"/>
                <w:sz w:val="26"/>
                <w:szCs w:val="26"/>
              </w:rPr>
            </w:pPr>
          </w:p>
        </w:tc>
      </w:tr>
      <w:tr w:rsidR="005E7794" w:rsidRPr="00637CB2" w14:paraId="2E21F589" w14:textId="77777777" w:rsidTr="008371C7">
        <w:trPr>
          <w:cantSplit/>
          <w:trHeight w:val="297"/>
        </w:trPr>
        <w:tc>
          <w:tcPr>
            <w:tcW w:w="813" w:type="dxa"/>
            <w:vAlign w:val="center"/>
          </w:tcPr>
          <w:p w14:paraId="09589EE9" w14:textId="2E99180D" w:rsidR="005E7794" w:rsidRPr="00637CB2" w:rsidRDefault="005E7794" w:rsidP="003F3827">
            <w:pPr>
              <w:spacing w:before="120" w:after="120" w:line="276" w:lineRule="auto"/>
              <w:jc w:val="center"/>
              <w:rPr>
                <w:rFonts w:asciiTheme="majorHAnsi" w:hAnsiTheme="majorHAnsi" w:cstheme="majorHAnsi"/>
                <w:sz w:val="26"/>
                <w:szCs w:val="26"/>
              </w:rPr>
            </w:pPr>
            <w:r>
              <w:rPr>
                <w:rFonts w:asciiTheme="majorHAnsi" w:hAnsiTheme="majorHAnsi" w:cstheme="majorHAnsi"/>
                <w:sz w:val="26"/>
                <w:szCs w:val="26"/>
              </w:rPr>
              <w:t>11</w:t>
            </w:r>
          </w:p>
        </w:tc>
        <w:tc>
          <w:tcPr>
            <w:tcW w:w="4018" w:type="dxa"/>
            <w:vAlign w:val="center"/>
          </w:tcPr>
          <w:p w14:paraId="27D4F74F" w14:textId="240758E5" w:rsidR="005E7794" w:rsidRPr="00637CB2" w:rsidRDefault="005E7794"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Đào tạo học viên cao học</w:t>
            </w:r>
          </w:p>
        </w:tc>
        <w:tc>
          <w:tcPr>
            <w:tcW w:w="1432" w:type="dxa"/>
            <w:vAlign w:val="center"/>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01</w:t>
            </w:r>
          </w:p>
        </w:tc>
        <w:tc>
          <w:tcPr>
            <w:tcW w:w="2951" w:type="dxa"/>
            <w:vAlign w:val="center"/>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Chủ nhiệm đề tài bảo vệ luận văn thạc sĩ Hệ thống thông tin</w:t>
            </w:r>
          </w:p>
        </w:tc>
      </w:tr>
    </w:tbl>
    <w:bookmarkEnd w:id="2"/>
    <w:p w14:paraId="67F2E723" w14:textId="39A3DE0E" w:rsidR="009878A1" w:rsidRPr="00637CB2" w:rsidRDefault="00AA6D98"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 xml:space="preserve">7.3 Tác động xã hội của đề tài (Broader impacts):</w:t>
      </w:r>
    </w:p>
    <w:p w14:paraId="701FD06B" w14:textId="583F6B3C" w:rsidR="00A70EB7" w:rsidRPr="00637CB2" w:rsidRDefault="005B2E83" w:rsidP="003F3827">
      <w:pPr>
        <w:spacing w:before="120" w:after="120" w:line="276" w:lineRule="auto"/>
        <w:jc w:val="both"/>
        <w:rPr>
          <w:rFonts w:asciiTheme="majorHAnsi" w:hAnsiTheme="majorHAnsi" w:cstheme="majorHAnsi"/>
          <w:i/>
          <w:iCs/>
          <w:sz w:val="26"/>
          <w:szCs w:val="26"/>
        </w:rPr>
      </w:pPr>
      <w:r>
        <w:rPr>
          <w:rFonts w:asciiTheme="majorHAnsi" w:hAnsiTheme="majorHAnsi" w:cstheme="majorHAnsi"/>
          <w:i/>
          <w:iCs/>
          <w:sz w:val="26"/>
          <w:szCs w:val="26"/>
        </w:rPr>
        <w:t xml:space="preserve">(Mô tả về những lợi ích tiềm năng mà nghiên cứu có thể mang lại cho cộng đồng, xã hội)</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Góp phần nâng cao năng lực thực thi các biện pháp trừng phạt tài chính có mục tiêu và phòng, chống rửa tiền, tài trợ khủng bố, tài trợ phổ biến vũ khí hủy diệt hàng loạt của hệ thống ngân hàng Việt Nam, hỗ trợ mục tiêu đưa Việt Nam ra khỏi danh sách tăng cường giám sát của FATF.</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Giảm chi phí vận hành và thời gian chờ xử lý giao dịch thanh toán quốc tế cho doanh nghiệp, người dân; giảm số khách hàng hợp pháp (đặc biệt người có tên phổ biến) bị chặn, giữ giao dịch do cảnh báo sai.</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Giảm rủi ro bị phạt, mất quan hệ ngân hàng đại lý (de-risking) do vi phạm cấm vận, qua đó bảo vệ uy tín hệ thống ngân hàng và hoạt động xuất nhập khẩu.</w:t>
      </w:r>
    </w:p>
    <w:p>
      <w:pPr>
        <w:spacing w:before="60" w:after="60" w:line="276" w:lineRule="auto"/>
        <w:ind w:left="709" w:hanging="283"/>
        <w:jc w:val="both"/>
        <w:rPr>
          <w:rFonts w:asciiTheme="majorHAnsi" w:hAnsiTheme="majorHAnsi" w:cstheme="majorHAnsi"/>
          <w:sz w:val="26"/>
          <w:szCs w:val="26"/>
        </w:rPr>
      </w:pPr>
      <w:r>
        <w:rPr>
          <w:rFonts w:asciiTheme="majorHAnsi" w:hAnsiTheme="majorHAnsi" w:cstheme="majorHAnsi"/>
          <w:sz w:val="26"/>
          <w:szCs w:val="26"/>
          <w:lang w:val="vi-VN"/>
        </w:rPr>
        <w:t xml:space="preserve">- Cung cấp tài liệu tham khảo cho giảng dạy, đào tạo về hệ thống thông tin trong lĩnh vực tài chính, ngân hàng và tuân thủ.</w:t>
      </w:r>
    </w:p>
    <w:p w14:paraId="4AD1B3BE" w14:textId="77777777" w:rsidR="00ED04C5" w:rsidRPr="00637CB2" w:rsidRDefault="00AA6D98" w:rsidP="003F3827">
      <w:pPr>
        <w:spacing w:before="120" w:after="120" w:line="276" w:lineRule="auto"/>
        <w:rPr>
          <w:rFonts w:asciiTheme="majorHAnsi" w:hAnsiTheme="majorHAnsi" w:cstheme="majorHAnsi"/>
          <w:sz w:val="26"/>
          <w:szCs w:val="26"/>
        </w:rPr>
      </w:pPr>
      <w:r>
        <w:rPr>
          <w:rFonts w:asciiTheme="majorHAnsi" w:hAnsiTheme="majorHAnsi" w:cstheme="majorHAnsi"/>
          <w:sz w:val="26"/>
          <w:szCs w:val="26"/>
        </w:rPr>
        <w:t xml:space="preserve">7.4 Khả năng ứng dụng kết quả nghiên cứu, phương thức chuyển giao và địa chỉ ứng dụng (Đối với đề tài Đột xuất, Tiềm năng):</w:t>
      </w:r>
    </w:p>
    <w:p>
      <w:pPr>
        <w:spacing w:before="60" w:after="60" w:line="276" w:lineRule="auto"/>
        <w:ind w:firstLine="426"/>
        <w:jc w:val="both"/>
        <w:rPr>
          <w:rFonts w:asciiTheme="majorHAnsi" w:hAnsiTheme="majorHAnsi" w:cstheme="majorHAnsi"/>
          <w:sz w:val="26"/>
          <w:szCs w:val="26"/>
        </w:rPr>
      </w:pPr>
      <w:r>
        <w:rPr>
          <w:rFonts w:asciiTheme="majorHAnsi" w:hAnsiTheme="majorHAnsi" w:cstheme="majorHAnsi"/>
          <w:sz w:val="26"/>
          <w:szCs w:val="26"/>
          <w:lang w:val="vi-VN"/>
        </w:rPr>
        <w:t xml:space="preserve">Kết quả có thể ứng dụng trực tiếp tại Ngân hàng Thương mại Cổ phần Quân đội (MB) và các ngân hàng thương mại, chi nhánh ngân hàng nước ngoài tại Việt Nam đang sử dụng OEDQ hoặc các giải pháp sàng lọc khác (khung kiểm định và bộ dữ liệu kiểm thử không phụ thuộc sản phẩm). Phương thức chuyển giao: báo cáo kỹ thuật, tài liệu hướng dẫn, hội thảo/tọa đàm chia sẻ kết quả; bộ dữ liệu tổng hợp và công cụ sinh dữ liệu có thể công bố mã nguồn mở (không chứa dữ liệu thật).</w:t>
      </w:r>
    </w:p>
    <w:p w14:paraId="69E9622D" w14:textId="77777777" w:rsidR="00ED04C5" w:rsidRPr="00637CB2" w:rsidRDefault="00ED04C5" w:rsidP="003F3827">
      <w:pPr>
        <w:spacing w:before="120" w:after="120" w:line="276" w:lineRule="auto"/>
        <w:rPr>
          <w:rFonts w:asciiTheme="majorHAnsi" w:hAnsiTheme="majorHAnsi" w:cstheme="majorHAnsi"/>
          <w:b/>
          <w:bCs/>
          <w:sz w:val="26"/>
          <w:szCs w:val="26"/>
        </w:rPr>
      </w:pPr>
      <w:r>
        <w:rPr>
          <w:rFonts w:asciiTheme="majorHAnsi" w:hAnsiTheme="majorHAnsi" w:cstheme="majorHAnsi"/>
          <w:b/>
          <w:bCs/>
          <w:sz w:val="26"/>
          <w:szCs w:val="26"/>
        </w:rPr>
        <w:t xml:space="preserve">8. Thông tin khác có liên quan </w:t>
      </w:r>
    </w:p>
    <w:p w14:paraId="3968569A" w14:textId="77777777" w:rsidR="00ED04C5" w:rsidRPr="00637CB2" w:rsidRDefault="00ED04C5" w:rsidP="00325508">
      <w:pPr>
        <w:spacing w:before="120" w:after="120" w:line="276" w:lineRule="auto"/>
        <w:jc w:val="both"/>
        <w:rPr>
          <w:rFonts w:asciiTheme="majorHAnsi" w:hAnsiTheme="majorHAnsi" w:cstheme="majorHAnsi"/>
          <w:sz w:val="26"/>
          <w:szCs w:val="26"/>
        </w:rPr>
      </w:pPr>
      <w:r>
        <w:rPr>
          <w:rFonts w:asciiTheme="majorHAnsi" w:hAnsiTheme="majorHAnsi" w:cstheme="majorHAnsi"/>
          <w:sz w:val="26"/>
          <w:szCs w:val="26"/>
        </w:rPr>
        <w:t>(</w:t>
      </w:r>
      <w:r>
        <w:rPr>
          <w:rFonts w:asciiTheme="majorHAnsi" w:hAnsiTheme="majorHAnsi" w:cstheme="majorHAnsi"/>
          <w:i/>
          <w:iCs/>
          <w:sz w:val="26"/>
          <w:szCs w:val="26"/>
        </w:rPr>
        <w:t>Cung cấp ngắn gọn, đầy đủ các thông tin tài trợ nghiên cứu trước đó chủ nhiệm đề tài đã nhận</w:t>
      </w:r>
      <w:r>
        <w:rPr>
          <w:rFonts w:asciiTheme="majorHAnsi" w:hAnsiTheme="majorHAnsi" w:cstheme="majorHAnsi"/>
          <w:sz w:val="26"/>
          <w:szCs w:val="26"/>
        </w:rPr>
        <w:t>)</w:t>
      </w:r>
    </w:p>
    <w:tbl>
      <w:tblPr>
        <w:tblStyle w:val="LiBang"/>
        <w:tblW w:w="9085" w:type="dxa"/>
        <w:tblLook w:val="04A0" w:firstRow="1" w:lastRow="0" w:firstColumn="1" w:lastColumn="0" w:noHBand="0" w:noVBand="1"/>
      </w:tblPr>
      <w:tblGrid>
        <w:gridCol w:w="746"/>
        <w:gridCol w:w="2429"/>
        <w:gridCol w:w="1469"/>
        <w:gridCol w:w="2101"/>
        <w:gridCol w:w="2340"/>
      </w:tblGrid>
      <w:tr w:rsidR="00DB167E" w:rsidRPr="00637CB2" w14:paraId="055C3B58" w14:textId="77777777" w:rsidTr="00022F3F">
        <w:tc>
          <w:tcPr>
            <w:tcW w:w="746" w:type="dxa"/>
            <w:vAlign w:val="center"/>
          </w:tcPr>
          <w:p w14:paraId="112E6B6D" w14:textId="77777777" w:rsidR="00ED04C5" w:rsidRPr="00637CB2" w:rsidRDefault="00ED04C5" w:rsidP="00022F3F">
            <w:pPr>
              <w:jc w:val="center"/>
              <w:rPr>
                <w:rFonts w:asciiTheme="majorHAnsi" w:hAnsiTheme="majorHAnsi" w:cstheme="majorHAnsi"/>
                <w:b/>
                <w:bCs/>
                <w:sz w:val="26"/>
                <w:szCs w:val="26"/>
              </w:rPr>
            </w:pPr>
            <w:r>
              <w:rPr>
                <w:rFonts w:asciiTheme="majorHAnsi" w:hAnsiTheme="majorHAnsi" w:cstheme="majorHAnsi"/>
                <w:b/>
                <w:bCs/>
                <w:sz w:val="26"/>
                <w:szCs w:val="26"/>
              </w:rPr>
              <w:t>STT</w:t>
            </w:r>
          </w:p>
        </w:tc>
        <w:tc>
          <w:tcPr>
            <w:tcW w:w="2429" w:type="dxa"/>
            <w:vAlign w:val="center"/>
          </w:tcPr>
          <w:p w14:paraId="3CDBF928" w14:textId="77777777" w:rsidR="00ED04C5" w:rsidRPr="00637CB2" w:rsidRDefault="00ED04C5" w:rsidP="00022F3F">
            <w:pPr>
              <w:jc w:val="center"/>
              <w:rPr>
                <w:rFonts w:asciiTheme="majorHAnsi" w:hAnsiTheme="majorHAnsi" w:cstheme="majorHAnsi"/>
                <w:b/>
                <w:bCs/>
                <w:sz w:val="26"/>
                <w:szCs w:val="26"/>
              </w:rPr>
            </w:pPr>
            <w:r>
              <w:rPr>
                <w:rFonts w:asciiTheme="majorHAnsi" w:hAnsiTheme="majorHAnsi" w:cstheme="majorHAnsi"/>
                <w:b/>
                <w:bCs/>
                <w:sz w:val="26"/>
                <w:szCs w:val="26"/>
              </w:rPr>
              <w:t xml:space="preserve">Tên nhiệm vụ </w:t>
            </w:r>
          </w:p>
        </w:tc>
        <w:tc>
          <w:tcPr>
            <w:tcW w:w="1469" w:type="dxa"/>
            <w:vAlign w:val="center"/>
          </w:tcPr>
          <w:p w14:paraId="5DF25516" w14:textId="77777777" w:rsidR="00ED04C5" w:rsidRPr="00637CB2" w:rsidRDefault="00ED04C5" w:rsidP="00022F3F">
            <w:pPr>
              <w:jc w:val="center"/>
              <w:rPr>
                <w:rFonts w:asciiTheme="majorHAnsi" w:hAnsiTheme="majorHAnsi" w:cstheme="majorHAnsi"/>
                <w:b/>
                <w:bCs/>
                <w:sz w:val="26"/>
                <w:szCs w:val="26"/>
              </w:rPr>
            </w:pPr>
            <w:r>
              <w:rPr>
                <w:rFonts w:asciiTheme="majorHAnsi" w:hAnsiTheme="majorHAnsi" w:cstheme="majorHAnsi"/>
                <w:b/>
                <w:bCs/>
                <w:sz w:val="26"/>
                <w:szCs w:val="26"/>
              </w:rPr>
              <w:t>Năm tài trợ / năm kết thúc</w:t>
            </w:r>
          </w:p>
        </w:tc>
        <w:tc>
          <w:tcPr>
            <w:tcW w:w="2101" w:type="dxa"/>
            <w:vAlign w:val="center"/>
          </w:tcPr>
          <w:p w14:paraId="34B719DD" w14:textId="77777777" w:rsidR="00ED04C5" w:rsidRPr="00637CB2" w:rsidRDefault="00ED04C5" w:rsidP="00022F3F">
            <w:pPr>
              <w:jc w:val="center"/>
              <w:rPr>
                <w:rFonts w:asciiTheme="majorHAnsi" w:hAnsiTheme="majorHAnsi" w:cstheme="majorHAnsi"/>
                <w:b/>
                <w:bCs/>
                <w:sz w:val="26"/>
                <w:szCs w:val="26"/>
              </w:rPr>
            </w:pPr>
            <w:r>
              <w:rPr>
                <w:rFonts w:asciiTheme="majorHAnsi" w:hAnsiTheme="majorHAnsi" w:cstheme="majorHAnsi"/>
                <w:b/>
                <w:bCs/>
                <w:sz w:val="26"/>
                <w:szCs w:val="26"/>
              </w:rPr>
              <w:t>Kết quả chính tại thời điểm kết thúc tài trợ</w:t>
            </w:r>
          </w:p>
        </w:tc>
        <w:tc>
          <w:tcPr>
            <w:tcW w:w="2340" w:type="dxa"/>
            <w:vAlign w:val="center"/>
          </w:tcPr>
          <w:p w14:paraId="6F680A33" w14:textId="77777777" w:rsidR="00ED04C5" w:rsidRPr="00637CB2" w:rsidRDefault="00ED04C5" w:rsidP="00022F3F">
            <w:pPr>
              <w:jc w:val="center"/>
              <w:rPr>
                <w:rFonts w:asciiTheme="majorHAnsi" w:hAnsiTheme="majorHAnsi" w:cstheme="majorHAnsi"/>
                <w:b/>
                <w:bCs/>
                <w:sz w:val="26"/>
                <w:szCs w:val="26"/>
              </w:rPr>
            </w:pPr>
            <w:r>
              <w:rPr>
                <w:rFonts w:asciiTheme="majorHAnsi" w:hAnsiTheme="majorHAnsi" w:cstheme="majorHAnsi"/>
                <w:b/>
                <w:bCs/>
                <w:sz w:val="26"/>
                <w:szCs w:val="26"/>
              </w:rPr>
              <w:t>Tác động, ý nghĩa của các kết quả tính đến thời điểm hiện nay</w:t>
            </w:r>
          </w:p>
        </w:tc>
      </w:tr>
      <w:tr w:rsidR="00DB167E" w:rsidRPr="00637CB2" w14:paraId="11548053" w14:textId="77777777" w:rsidTr="00022F3F">
        <w:tc>
          <w:tcPr>
            <w:tcW w:w="746" w:type="dxa"/>
          </w:tcPr>
          <w:p w14:paraId="3E5D5957"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1</w:t>
            </w:r>
          </w:p>
        </w:tc>
        <w:tc>
          <w:tcPr>
            <w:tcW w:w="8339" w:type="dxa"/>
            <w:gridSpan w:val="4"/>
          </w:tcPr>
          <w:p w14:paraId="1E392531"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Nguồn NAFOSTED</w:t>
            </w:r>
          </w:p>
        </w:tc>
      </w:tr>
      <w:tr w:rsidR="00DB167E" w:rsidRPr="00637CB2" w14:paraId="209CB3CD" w14:textId="77777777" w:rsidTr="00022F3F">
        <w:tc>
          <w:tcPr>
            <w:tcW w:w="746" w:type="dxa"/>
          </w:tcPr>
          <w:p w14:paraId="71CBBA7A"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1.1</w:t>
            </w:r>
          </w:p>
        </w:tc>
        <w:tc>
          <w:tcPr>
            <w:tcW w:w="2429"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Không có</w:t>
            </w:r>
          </w:p>
        </w:tc>
        <w:tc>
          <w:tcPr>
            <w:tcW w:w="1469"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w:t>
            </w:r>
          </w:p>
        </w:tc>
        <w:tc>
          <w:tcPr>
            <w:tcW w:w="2101"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w:t>
            </w:r>
          </w:p>
        </w:tc>
        <w:tc>
          <w:tcPr>
            <w:tcW w:w="2340"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w:t>
            </w:r>
          </w:p>
        </w:tc>
      </w:tr>
      <w:tr w:rsidR="00DB167E" w:rsidRPr="00637CB2" w14:paraId="03B10B05" w14:textId="77777777" w:rsidTr="00022F3F">
        <w:tc>
          <w:tcPr>
            <w:tcW w:w="746" w:type="dxa"/>
          </w:tcPr>
          <w:p w14:paraId="36AA7951"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w:t>
            </w:r>
          </w:p>
        </w:tc>
        <w:tc>
          <w:tcPr>
            <w:tcW w:w="2429" w:type="dxa"/>
          </w:tcPr>
          <w:p w14:paraId="44FCFAF5" w14:textId="77777777" w:rsidR="00ED04C5" w:rsidRPr="00637CB2" w:rsidRDefault="00ED04C5" w:rsidP="00022F3F">
            <w:pPr>
              <w:rPr>
                <w:rFonts w:asciiTheme="majorHAnsi" w:hAnsiTheme="majorHAnsi" w:cstheme="majorHAnsi"/>
                <w:sz w:val="26"/>
                <w:szCs w:val="26"/>
              </w:rPr>
            </w:pPr>
          </w:p>
        </w:tc>
        <w:tc>
          <w:tcPr>
            <w:tcW w:w="1469" w:type="dxa"/>
          </w:tcPr>
          <w:p w14:paraId="38345D60" w14:textId="77777777" w:rsidR="00ED04C5" w:rsidRPr="00637CB2" w:rsidRDefault="00ED04C5" w:rsidP="00022F3F">
            <w:pPr>
              <w:rPr>
                <w:rFonts w:asciiTheme="majorHAnsi" w:hAnsiTheme="majorHAnsi" w:cstheme="majorHAnsi"/>
                <w:sz w:val="26"/>
                <w:szCs w:val="26"/>
              </w:rPr>
            </w:pPr>
          </w:p>
        </w:tc>
        <w:tc>
          <w:tcPr>
            <w:tcW w:w="2101" w:type="dxa"/>
          </w:tcPr>
          <w:p w14:paraId="4BEEF395" w14:textId="77777777" w:rsidR="00ED04C5" w:rsidRPr="00637CB2" w:rsidRDefault="00ED04C5" w:rsidP="00022F3F">
            <w:pPr>
              <w:rPr>
                <w:rFonts w:asciiTheme="majorHAnsi" w:hAnsiTheme="majorHAnsi" w:cstheme="majorHAnsi"/>
                <w:sz w:val="26"/>
                <w:szCs w:val="26"/>
              </w:rPr>
            </w:pPr>
          </w:p>
        </w:tc>
        <w:tc>
          <w:tcPr>
            <w:tcW w:w="2340" w:type="dxa"/>
          </w:tcPr>
          <w:p w14:paraId="29036E73" w14:textId="77777777" w:rsidR="00ED04C5" w:rsidRPr="00637CB2" w:rsidRDefault="00ED04C5" w:rsidP="00022F3F">
            <w:pPr>
              <w:rPr>
                <w:rFonts w:asciiTheme="majorHAnsi" w:hAnsiTheme="majorHAnsi" w:cstheme="majorHAnsi"/>
                <w:sz w:val="26"/>
                <w:szCs w:val="26"/>
              </w:rPr>
            </w:pPr>
          </w:p>
        </w:tc>
      </w:tr>
      <w:tr w:rsidR="00DB167E" w:rsidRPr="00637CB2" w14:paraId="1A8D6411" w14:textId="77777777" w:rsidTr="00022F3F">
        <w:tc>
          <w:tcPr>
            <w:tcW w:w="746" w:type="dxa"/>
          </w:tcPr>
          <w:p w14:paraId="3A007F1B"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2</w:t>
            </w:r>
          </w:p>
        </w:tc>
        <w:tc>
          <w:tcPr>
            <w:tcW w:w="8339" w:type="dxa"/>
            <w:gridSpan w:val="4"/>
          </w:tcPr>
          <w:p w14:paraId="401902CE"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Nguồn ngân sách nhà nước khác</w:t>
            </w:r>
          </w:p>
        </w:tc>
      </w:tr>
      <w:tr w:rsidR="00DB167E" w:rsidRPr="00637CB2" w14:paraId="5FE26D05" w14:textId="77777777" w:rsidTr="00022F3F">
        <w:tc>
          <w:tcPr>
            <w:tcW w:w="746" w:type="dxa"/>
          </w:tcPr>
          <w:p w14:paraId="3D44A1BD"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2.1</w:t>
            </w:r>
          </w:p>
        </w:tc>
        <w:tc>
          <w:tcPr>
            <w:tcW w:w="2429"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Không có</w:t>
            </w:r>
          </w:p>
        </w:tc>
        <w:tc>
          <w:tcPr>
            <w:tcW w:w="1469"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w:t>
            </w:r>
          </w:p>
        </w:tc>
        <w:tc>
          <w:tcPr>
            <w:tcW w:w="2101"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w:t>
            </w:r>
          </w:p>
        </w:tc>
        <w:tc>
          <w:tcPr>
            <w:tcW w:w="2340"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w:t>
            </w:r>
          </w:p>
        </w:tc>
      </w:tr>
      <w:tr w:rsidR="00DB167E" w:rsidRPr="00637CB2" w14:paraId="0EF3D723" w14:textId="77777777" w:rsidTr="00022F3F">
        <w:tc>
          <w:tcPr>
            <w:tcW w:w="746" w:type="dxa"/>
          </w:tcPr>
          <w:p w14:paraId="0C7D4098"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w:t>
            </w:r>
          </w:p>
        </w:tc>
        <w:tc>
          <w:tcPr>
            <w:tcW w:w="2429" w:type="dxa"/>
          </w:tcPr>
          <w:p w14:paraId="3C23D0A6" w14:textId="77777777" w:rsidR="00ED04C5" w:rsidRPr="00637CB2" w:rsidRDefault="00ED04C5" w:rsidP="00022F3F">
            <w:pPr>
              <w:rPr>
                <w:rFonts w:asciiTheme="majorHAnsi" w:hAnsiTheme="majorHAnsi" w:cstheme="majorHAnsi"/>
                <w:sz w:val="26"/>
                <w:szCs w:val="26"/>
              </w:rPr>
            </w:pPr>
          </w:p>
        </w:tc>
        <w:tc>
          <w:tcPr>
            <w:tcW w:w="1469" w:type="dxa"/>
          </w:tcPr>
          <w:p w14:paraId="45084A72" w14:textId="77777777" w:rsidR="00ED04C5" w:rsidRPr="00637CB2" w:rsidRDefault="00ED04C5" w:rsidP="00022F3F">
            <w:pPr>
              <w:rPr>
                <w:rFonts w:asciiTheme="majorHAnsi" w:hAnsiTheme="majorHAnsi" w:cstheme="majorHAnsi"/>
                <w:sz w:val="26"/>
                <w:szCs w:val="26"/>
              </w:rPr>
            </w:pPr>
          </w:p>
        </w:tc>
        <w:tc>
          <w:tcPr>
            <w:tcW w:w="2101" w:type="dxa"/>
          </w:tcPr>
          <w:p w14:paraId="6A1CBE98" w14:textId="77777777" w:rsidR="00ED04C5" w:rsidRPr="00637CB2" w:rsidRDefault="00ED04C5" w:rsidP="00022F3F">
            <w:pPr>
              <w:rPr>
                <w:rFonts w:asciiTheme="majorHAnsi" w:hAnsiTheme="majorHAnsi" w:cstheme="majorHAnsi"/>
                <w:sz w:val="26"/>
                <w:szCs w:val="26"/>
              </w:rPr>
            </w:pPr>
          </w:p>
        </w:tc>
        <w:tc>
          <w:tcPr>
            <w:tcW w:w="2340" w:type="dxa"/>
          </w:tcPr>
          <w:p w14:paraId="6BC8BC7C" w14:textId="77777777" w:rsidR="00ED04C5" w:rsidRPr="00637CB2" w:rsidRDefault="00ED04C5" w:rsidP="00022F3F">
            <w:pPr>
              <w:rPr>
                <w:rFonts w:asciiTheme="majorHAnsi" w:hAnsiTheme="majorHAnsi" w:cstheme="majorHAnsi"/>
                <w:sz w:val="26"/>
                <w:szCs w:val="26"/>
              </w:rPr>
            </w:pPr>
          </w:p>
        </w:tc>
      </w:tr>
      <w:tr w:rsidR="00DB167E" w:rsidRPr="00637CB2" w14:paraId="136C567B" w14:textId="77777777" w:rsidTr="00022F3F">
        <w:tc>
          <w:tcPr>
            <w:tcW w:w="746" w:type="dxa"/>
          </w:tcPr>
          <w:p w14:paraId="3B911762"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3</w:t>
            </w:r>
          </w:p>
        </w:tc>
        <w:tc>
          <w:tcPr>
            <w:tcW w:w="8339" w:type="dxa"/>
            <w:gridSpan w:val="4"/>
          </w:tcPr>
          <w:p w14:paraId="483AD0E2"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Nguồn khác</w:t>
            </w:r>
          </w:p>
        </w:tc>
      </w:tr>
      <w:tr w:rsidR="00DB167E" w:rsidRPr="00637CB2" w14:paraId="1A555088" w14:textId="77777777" w:rsidTr="00022F3F">
        <w:tc>
          <w:tcPr>
            <w:tcW w:w="746" w:type="dxa"/>
          </w:tcPr>
          <w:p w14:paraId="3E3E6122"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3.1</w:t>
            </w:r>
          </w:p>
        </w:tc>
        <w:tc>
          <w:tcPr>
            <w:tcW w:w="2429" w:type="dxa"/>
          </w:tcPr>
          <w:p>
            <w:pPr>
              <w:spacing w:before="40" w:after="40" w:line="264" w:lineRule="auto"/>
              <w:jc w:val="left"/>
              <w:rPr>
                <w:rFonts w:asciiTheme="majorHAnsi" w:hAnsiTheme="majorHAnsi" w:cstheme="majorHAnsi"/>
                <w:sz w:val="26"/>
                <w:szCs w:val="26"/>
              </w:rPr>
            </w:pPr>
            <w:r>
              <w:rPr>
                <w:rFonts w:asciiTheme="majorHAnsi" w:hAnsiTheme="majorHAnsi" w:cstheme="majorHAnsi"/>
                <w:sz w:val="26"/>
                <w:szCs w:val="26"/>
                <w:lang w:val="vi-VN"/>
              </w:rPr>
              <w:t xml:space="preserve">Không có</w:t>
            </w:r>
          </w:p>
        </w:tc>
        <w:tc>
          <w:tcPr>
            <w:tcW w:w="1469"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w:t>
            </w:r>
          </w:p>
        </w:tc>
        <w:tc>
          <w:tcPr>
            <w:tcW w:w="2101"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w:t>
            </w:r>
          </w:p>
        </w:tc>
        <w:tc>
          <w:tcPr>
            <w:tcW w:w="2340" w:type="dxa"/>
          </w:tcPr>
          <w:p>
            <w:pPr>
              <w:spacing w:before="40" w:after="40" w:line="264" w:lineRule="auto"/>
              <w:jc w:val="center"/>
              <w:rPr>
                <w:rFonts w:asciiTheme="majorHAnsi" w:hAnsiTheme="majorHAnsi" w:cstheme="majorHAnsi"/>
                <w:sz w:val="26"/>
                <w:szCs w:val="26"/>
              </w:rPr>
            </w:pPr>
            <w:r>
              <w:rPr>
                <w:rFonts w:asciiTheme="majorHAnsi" w:hAnsiTheme="majorHAnsi" w:cstheme="majorHAnsi"/>
                <w:sz w:val="26"/>
                <w:szCs w:val="26"/>
                <w:lang w:val="vi-VN"/>
              </w:rPr>
              <w:t xml:space="preserve">-</w:t>
            </w:r>
          </w:p>
        </w:tc>
      </w:tr>
      <w:tr w:rsidR="00DB167E" w:rsidRPr="00637CB2" w14:paraId="541B60FF" w14:textId="77777777" w:rsidTr="00022F3F">
        <w:tc>
          <w:tcPr>
            <w:tcW w:w="746" w:type="dxa"/>
          </w:tcPr>
          <w:p w14:paraId="55FF1EA9" w14:textId="77777777" w:rsidR="00ED04C5" w:rsidRPr="00637CB2" w:rsidRDefault="00ED04C5" w:rsidP="00022F3F">
            <w:pPr>
              <w:rPr>
                <w:rFonts w:asciiTheme="majorHAnsi" w:hAnsiTheme="majorHAnsi" w:cstheme="majorHAnsi"/>
                <w:sz w:val="26"/>
                <w:szCs w:val="26"/>
              </w:rPr>
            </w:pPr>
            <w:r>
              <w:rPr>
                <w:rFonts w:asciiTheme="majorHAnsi" w:hAnsiTheme="majorHAnsi" w:cstheme="majorHAnsi"/>
                <w:sz w:val="26"/>
                <w:szCs w:val="26"/>
              </w:rPr>
              <w:t>…</w:t>
            </w:r>
          </w:p>
        </w:tc>
        <w:tc>
          <w:tcPr>
            <w:tcW w:w="2429" w:type="dxa"/>
          </w:tcPr>
          <w:p w14:paraId="37482E82" w14:textId="77777777" w:rsidR="00ED04C5" w:rsidRPr="00637CB2" w:rsidRDefault="00ED04C5" w:rsidP="00022F3F">
            <w:pPr>
              <w:rPr>
                <w:rFonts w:asciiTheme="majorHAnsi" w:hAnsiTheme="majorHAnsi" w:cstheme="majorHAnsi"/>
                <w:sz w:val="26"/>
                <w:szCs w:val="26"/>
              </w:rPr>
            </w:pPr>
          </w:p>
        </w:tc>
        <w:tc>
          <w:tcPr>
            <w:tcW w:w="1469" w:type="dxa"/>
          </w:tcPr>
          <w:p w14:paraId="672D0764" w14:textId="77777777" w:rsidR="00ED04C5" w:rsidRPr="00637CB2" w:rsidRDefault="00ED04C5" w:rsidP="00022F3F">
            <w:pPr>
              <w:rPr>
                <w:rFonts w:asciiTheme="majorHAnsi" w:hAnsiTheme="majorHAnsi" w:cstheme="majorHAnsi"/>
                <w:sz w:val="26"/>
                <w:szCs w:val="26"/>
              </w:rPr>
            </w:pPr>
          </w:p>
        </w:tc>
        <w:tc>
          <w:tcPr>
            <w:tcW w:w="2101" w:type="dxa"/>
          </w:tcPr>
          <w:p w14:paraId="4581832F" w14:textId="77777777" w:rsidR="00ED04C5" w:rsidRPr="00637CB2" w:rsidRDefault="00ED04C5" w:rsidP="00022F3F">
            <w:pPr>
              <w:rPr>
                <w:rFonts w:asciiTheme="majorHAnsi" w:hAnsiTheme="majorHAnsi" w:cstheme="majorHAnsi"/>
                <w:sz w:val="26"/>
                <w:szCs w:val="26"/>
              </w:rPr>
            </w:pPr>
          </w:p>
        </w:tc>
        <w:tc>
          <w:tcPr>
            <w:tcW w:w="2340" w:type="dxa"/>
          </w:tcPr>
          <w:p w14:paraId="14928595" w14:textId="77777777" w:rsidR="00ED04C5" w:rsidRPr="00637CB2" w:rsidRDefault="00ED04C5" w:rsidP="00022F3F">
            <w:pPr>
              <w:rPr>
                <w:rFonts w:asciiTheme="majorHAnsi" w:hAnsiTheme="majorHAnsi" w:cstheme="majorHAnsi"/>
                <w:sz w:val="26"/>
                <w:szCs w:val="26"/>
              </w:rPr>
            </w:pPr>
          </w:p>
        </w:tc>
      </w:tr>
    </w:tbl>
    <w:p w14:paraId="23C8263F" w14:textId="49A2F312" w:rsidR="00211E33" w:rsidRPr="006D66B0" w:rsidRDefault="00AF5AB2" w:rsidP="009C761A">
      <w:pPr>
        <w:spacing w:before="120" w:after="120" w:line="23" w:lineRule="atLeast"/>
        <w:jc w:val="both"/>
        <w:rPr>
          <w:rFonts w:asciiTheme="majorHAnsi" w:hAnsiTheme="majorHAnsi" w:cstheme="majorHAnsi"/>
          <w:b/>
          <w:sz w:val="26"/>
          <w:szCs w:val="26"/>
        </w:rPr>
      </w:pPr>
      <w:r>
        <w:rPr>
          <w:rFonts w:asciiTheme="majorHAnsi" w:hAnsiTheme="majorHAnsi" w:cstheme="majorHAnsi"/>
          <w:b/>
          <w:sz w:val="26"/>
          <w:szCs w:val="26"/>
        </w:rPr>
        <w:t xml:space="preserve">9. Dự toán kinh phí thực hiện đề tài </w:t>
      </w:r>
    </w:p>
    <w:p w14:paraId="6B7DE268" w14:textId="5676F187" w:rsidR="007E4D0A" w:rsidRPr="003B070E" w:rsidRDefault="007E4D0A" w:rsidP="009C761A">
      <w:pPr>
        <w:spacing w:before="120" w:after="120" w:line="23" w:lineRule="atLeast"/>
        <w:jc w:val="both"/>
        <w:rPr>
          <w:rFonts w:asciiTheme="majorHAnsi" w:hAnsiTheme="majorHAnsi" w:cstheme="majorHAnsi"/>
          <w:b/>
          <w:color w:val="FF0000"/>
          <w:sz w:val="40"/>
          <w:szCs w:val="40"/>
          <w:highlight w:val="yellow"/>
        </w:rPr>
      </w:pPr>
      <w:r>
        <w:rPr>
          <w:rFonts w:asciiTheme="majorHAnsi" w:hAnsiTheme="majorHAnsi" w:cstheme="majorHAnsi"/>
          <w:b/>
          <w:color w:val="FF0000"/>
          <w:sz w:val="40"/>
          <w:szCs w:val="40"/>
          <w:highlight w:val="yellow"/>
        </w:rPr>
        <w:t xml:space="preserve">(Từ mục 9 sẽ thực hiện trên file excel “</w:t>
      </w:r>
      <w:r>
        <w:rPr>
          <w:rFonts w:asciiTheme="majorHAnsi" w:hAnsiTheme="majorHAnsi" w:cstheme="majorHAnsi"/>
          <w:b/>
          <w:color w:val="FF0000"/>
          <w:sz w:val="40"/>
          <w:szCs w:val="40"/>
        </w:rPr>
        <w:t>Mau-Thuyetminh-P2-Dutoan</w:t>
      </w:r>
      <w:r>
        <w:rPr>
          <w:rFonts w:asciiTheme="majorHAnsi" w:hAnsiTheme="majorHAnsi" w:cstheme="majorHAnsi"/>
          <w:b/>
          <w:color w:val="FF0000"/>
          <w:sz w:val="40"/>
          <w:szCs w:val="40"/>
          <w:highlight w:val="yellow"/>
        </w:rPr>
        <w:t>)</w:t>
      </w:r>
    </w:p>
    <w:sectPr w:rsidR="007E4D0A" w:rsidRPr="003B070E" w:rsidSect="0078665A">
      <w:headerReference w:type="default" r:id="rId9"/>
      <w:footerReference w:type="even" r:id="rId10"/>
      <w:footerReference w:type="default" r:id="rId11"/>
      <w:headerReference w:type="first" r:id="rId12"/>
      <w:footerReference w:type="first" r:id="rId13"/>
      <w:pgSz w:w="11907" w:h="16840" w:code="9"/>
      <w:pgMar w:top="1134" w:right="1134" w:bottom="1134" w:left="1701" w:header="431" w:footer="142"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816C8" w14:textId="77777777" w:rsidR="005C3BC5" w:rsidRDefault="005C3BC5">
      <w:r>
        <w:separator/>
      </w:r>
    </w:p>
  </w:endnote>
  <w:endnote w:type="continuationSeparator" w:id="0">
    <w:p w14:paraId="15C5AE44" w14:textId="77777777" w:rsidR="005C3BC5" w:rsidRDefault="005C3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E36B" w14:textId="77777777" w:rsidR="00027DB1" w:rsidRDefault="00027DB1" w:rsidP="003D6068">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2</w:t>
    </w:r>
    <w:r>
      <w:rPr>
        <w:rStyle w:val="Strang"/>
      </w:rPr>
      <w:fldChar w:fldCharType="end"/>
    </w:r>
  </w:p>
  <w:p w14:paraId="482B48C7" w14:textId="77777777" w:rsidR="00027DB1" w:rsidRDefault="00027DB1" w:rsidP="003D6068">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5E55" w14:textId="77777777" w:rsidR="00027DB1" w:rsidRDefault="00027DB1" w:rsidP="003D6068">
    <w:pPr>
      <w:pStyle w:val="Chntrang"/>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FB14" w14:textId="7A1BF1E7" w:rsidR="00027DB1" w:rsidRDefault="00027DB1" w:rsidP="001E3A86">
    <w:pPr>
      <w:pStyle w:val="Chntrang"/>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507F3" w14:textId="77777777" w:rsidR="005C3BC5" w:rsidRDefault="005C3BC5">
      <w:r>
        <w:separator/>
      </w:r>
    </w:p>
  </w:footnote>
  <w:footnote w:type="continuationSeparator" w:id="0">
    <w:p w14:paraId="01B6C3D5" w14:textId="77777777" w:rsidR="005C3BC5" w:rsidRDefault="005C3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851716"/>
      <w:docPartObj>
        <w:docPartGallery w:val="Page Numbers (Top of Page)"/>
        <w:docPartUnique/>
      </w:docPartObj>
    </w:sdtPr>
    <w:sdtEndPr/>
    <w:sdtContent>
      <w:p w14:paraId="7B941170" w14:textId="71652CCD" w:rsidR="00637CB2" w:rsidRDefault="00637CB2">
        <w:pPr>
          <w:pStyle w:val="utrang"/>
          <w:jc w:val="center"/>
        </w:pPr>
        <w:r>
          <w:fldChar w:fldCharType="begin"/>
        </w:r>
        <w:r>
          <w:instrText>PAGE   \* MERGEFORMAT</w:instrText>
        </w:r>
        <w:r>
          <w:fldChar w:fldCharType="separate"/>
        </w:r>
        <w:r>
          <w:rPr>
            <w:lang w:val="vi-VN"/>
          </w:rPr>
          <w:t>2</w:t>
        </w:r>
        <w:r>
          <w:fldChar w:fldCharType="end"/>
        </w:r>
      </w:p>
    </w:sdtContent>
  </w:sdt>
  <w:p w14:paraId="48DD4272" w14:textId="0D1862D4" w:rsidR="00027DB1" w:rsidRDefault="00027DB1">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077990"/>
      <w:docPartObj>
        <w:docPartGallery w:val="Page Numbers (Top of Page)"/>
        <w:docPartUnique/>
      </w:docPartObj>
    </w:sdtPr>
    <w:sdtEndPr/>
    <w:sdtContent>
      <w:p w14:paraId="42D7A4BA" w14:textId="6DBA4611" w:rsidR="00C670DB" w:rsidRDefault="00173781">
        <w:pPr>
          <w:pStyle w:val="utrang"/>
          <w:jc w:val="center"/>
        </w:pPr>
      </w:p>
    </w:sdtContent>
  </w:sdt>
  <w:p w14:paraId="6B6F1976" w14:textId="21BBF5F6" w:rsidR="00027DB1" w:rsidRPr="0059145C" w:rsidRDefault="00027DB1" w:rsidP="005A4BE3">
    <w:pPr>
      <w:pStyle w:val="utrang"/>
      <w:rPr>
        <w:b/>
        <w:color w:val="333399"/>
        <w:spacing w:val="-1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8098F"/>
    <w:multiLevelType w:val="hybridMultilevel"/>
    <w:tmpl w:val="4600FAEA"/>
    <w:lvl w:ilvl="0" w:tplc="042A000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6525282"/>
    <w:multiLevelType w:val="hybridMultilevel"/>
    <w:tmpl w:val="1DA6CF52"/>
    <w:lvl w:ilvl="0" w:tplc="0809000F">
      <w:start w:val="1"/>
      <w:numFmt w:val="decimal"/>
      <w:lvlText w:val="%1."/>
      <w:lvlJc w:val="left"/>
      <w:pPr>
        <w:ind w:left="536" w:hanging="360"/>
      </w:pPr>
    </w:lvl>
    <w:lvl w:ilvl="1" w:tplc="08090019" w:tentative="1">
      <w:start w:val="1"/>
      <w:numFmt w:val="lowerLetter"/>
      <w:lvlText w:val="%2."/>
      <w:lvlJc w:val="left"/>
      <w:pPr>
        <w:ind w:left="1256" w:hanging="360"/>
      </w:pPr>
    </w:lvl>
    <w:lvl w:ilvl="2" w:tplc="0809001B" w:tentative="1">
      <w:start w:val="1"/>
      <w:numFmt w:val="lowerRoman"/>
      <w:lvlText w:val="%3."/>
      <w:lvlJc w:val="right"/>
      <w:pPr>
        <w:ind w:left="1976" w:hanging="180"/>
      </w:pPr>
    </w:lvl>
    <w:lvl w:ilvl="3" w:tplc="0809000F" w:tentative="1">
      <w:start w:val="1"/>
      <w:numFmt w:val="decimal"/>
      <w:lvlText w:val="%4."/>
      <w:lvlJc w:val="left"/>
      <w:pPr>
        <w:ind w:left="2696" w:hanging="360"/>
      </w:pPr>
    </w:lvl>
    <w:lvl w:ilvl="4" w:tplc="08090019" w:tentative="1">
      <w:start w:val="1"/>
      <w:numFmt w:val="lowerLetter"/>
      <w:lvlText w:val="%5."/>
      <w:lvlJc w:val="left"/>
      <w:pPr>
        <w:ind w:left="3416" w:hanging="360"/>
      </w:pPr>
    </w:lvl>
    <w:lvl w:ilvl="5" w:tplc="0809001B" w:tentative="1">
      <w:start w:val="1"/>
      <w:numFmt w:val="lowerRoman"/>
      <w:lvlText w:val="%6."/>
      <w:lvlJc w:val="right"/>
      <w:pPr>
        <w:ind w:left="4136" w:hanging="180"/>
      </w:pPr>
    </w:lvl>
    <w:lvl w:ilvl="6" w:tplc="0809000F" w:tentative="1">
      <w:start w:val="1"/>
      <w:numFmt w:val="decimal"/>
      <w:lvlText w:val="%7."/>
      <w:lvlJc w:val="left"/>
      <w:pPr>
        <w:ind w:left="4856" w:hanging="360"/>
      </w:pPr>
    </w:lvl>
    <w:lvl w:ilvl="7" w:tplc="08090019" w:tentative="1">
      <w:start w:val="1"/>
      <w:numFmt w:val="lowerLetter"/>
      <w:lvlText w:val="%8."/>
      <w:lvlJc w:val="left"/>
      <w:pPr>
        <w:ind w:left="5576" w:hanging="360"/>
      </w:pPr>
    </w:lvl>
    <w:lvl w:ilvl="8" w:tplc="0809001B" w:tentative="1">
      <w:start w:val="1"/>
      <w:numFmt w:val="lowerRoman"/>
      <w:lvlText w:val="%9."/>
      <w:lvlJc w:val="right"/>
      <w:pPr>
        <w:ind w:left="6296" w:hanging="180"/>
      </w:pPr>
    </w:lvl>
  </w:abstractNum>
  <w:abstractNum w:abstractNumId="2" w15:restartNumberingAfterBreak="0">
    <w:nsid w:val="300F7833"/>
    <w:multiLevelType w:val="hybridMultilevel"/>
    <w:tmpl w:val="D0C8235A"/>
    <w:lvl w:ilvl="0" w:tplc="D4401C8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2F74DB"/>
    <w:multiLevelType w:val="hybridMultilevel"/>
    <w:tmpl w:val="EB28EB74"/>
    <w:lvl w:ilvl="0" w:tplc="6D34F3DA">
      <w:start w:val="1"/>
      <w:numFmt w:val="decimal"/>
      <w:lvlText w:val="%1."/>
      <w:lvlJc w:val="left"/>
      <w:pPr>
        <w:tabs>
          <w:tab w:val="num" w:pos="360"/>
        </w:tabs>
        <w:ind w:left="360" w:hanging="360"/>
      </w:pPr>
      <w:rPr>
        <w:rFonts w:hint="default"/>
      </w:rPr>
    </w:lvl>
    <w:lvl w:ilvl="1" w:tplc="B17C9514">
      <w:numFmt w:val="none"/>
      <w:lvlText w:val=""/>
      <w:lvlJc w:val="left"/>
      <w:pPr>
        <w:tabs>
          <w:tab w:val="num" w:pos="360"/>
        </w:tabs>
      </w:pPr>
    </w:lvl>
    <w:lvl w:ilvl="2" w:tplc="C59EF860">
      <w:numFmt w:val="none"/>
      <w:lvlText w:val=""/>
      <w:lvlJc w:val="left"/>
      <w:pPr>
        <w:tabs>
          <w:tab w:val="num" w:pos="360"/>
        </w:tabs>
      </w:pPr>
    </w:lvl>
    <w:lvl w:ilvl="3" w:tplc="0534052C">
      <w:numFmt w:val="none"/>
      <w:lvlText w:val=""/>
      <w:lvlJc w:val="left"/>
      <w:pPr>
        <w:tabs>
          <w:tab w:val="num" w:pos="360"/>
        </w:tabs>
      </w:pPr>
    </w:lvl>
    <w:lvl w:ilvl="4" w:tplc="E2AA4464">
      <w:numFmt w:val="none"/>
      <w:lvlText w:val=""/>
      <w:lvlJc w:val="left"/>
      <w:pPr>
        <w:tabs>
          <w:tab w:val="num" w:pos="360"/>
        </w:tabs>
      </w:pPr>
    </w:lvl>
    <w:lvl w:ilvl="5" w:tplc="4364BFA8">
      <w:numFmt w:val="none"/>
      <w:lvlText w:val=""/>
      <w:lvlJc w:val="left"/>
      <w:pPr>
        <w:tabs>
          <w:tab w:val="num" w:pos="360"/>
        </w:tabs>
      </w:pPr>
    </w:lvl>
    <w:lvl w:ilvl="6" w:tplc="27ECDDDE">
      <w:numFmt w:val="none"/>
      <w:lvlText w:val=""/>
      <w:lvlJc w:val="left"/>
      <w:pPr>
        <w:tabs>
          <w:tab w:val="num" w:pos="360"/>
        </w:tabs>
      </w:pPr>
    </w:lvl>
    <w:lvl w:ilvl="7" w:tplc="075EEF48">
      <w:numFmt w:val="none"/>
      <w:lvlText w:val=""/>
      <w:lvlJc w:val="left"/>
      <w:pPr>
        <w:tabs>
          <w:tab w:val="num" w:pos="360"/>
        </w:tabs>
      </w:pPr>
    </w:lvl>
    <w:lvl w:ilvl="8" w:tplc="4CB2DC4E">
      <w:numFmt w:val="none"/>
      <w:lvlText w:val=""/>
      <w:lvlJc w:val="left"/>
      <w:pPr>
        <w:tabs>
          <w:tab w:val="num" w:pos="360"/>
        </w:tabs>
      </w:pPr>
    </w:lvl>
  </w:abstractNum>
  <w:abstractNum w:abstractNumId="4" w15:restartNumberingAfterBreak="0">
    <w:nsid w:val="4C9D7807"/>
    <w:multiLevelType w:val="hybridMultilevel"/>
    <w:tmpl w:val="1C4C14F8"/>
    <w:lvl w:ilvl="0" w:tplc="0409000F">
      <w:start w:val="7"/>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73D0724"/>
    <w:multiLevelType w:val="hybridMultilevel"/>
    <w:tmpl w:val="78DAA7E0"/>
    <w:lvl w:ilvl="0" w:tplc="3DE253A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67433589"/>
    <w:multiLevelType w:val="hybridMultilevel"/>
    <w:tmpl w:val="A06E4312"/>
    <w:lvl w:ilvl="0" w:tplc="40F219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4B1E0E"/>
    <w:multiLevelType w:val="hybridMultilevel"/>
    <w:tmpl w:val="42844DF2"/>
    <w:lvl w:ilvl="0" w:tplc="AAFAA92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9454540">
    <w:abstractNumId w:val="3"/>
  </w:num>
  <w:num w:numId="2" w16cid:durableId="238486106">
    <w:abstractNumId w:val="4"/>
  </w:num>
  <w:num w:numId="3" w16cid:durableId="1968507611">
    <w:abstractNumId w:val="6"/>
  </w:num>
  <w:num w:numId="4" w16cid:durableId="1277713096">
    <w:abstractNumId w:val="1"/>
  </w:num>
  <w:num w:numId="5" w16cid:durableId="1015033055">
    <w:abstractNumId w:val="7"/>
  </w:num>
  <w:num w:numId="6" w16cid:durableId="2100445954">
    <w:abstractNumId w:val="5"/>
  </w:num>
  <w:num w:numId="7" w16cid:durableId="1867982693">
    <w:abstractNumId w:val="2"/>
  </w:num>
  <w:num w:numId="8" w16cid:durableId="57936549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50"/>
    <w:rsid w:val="00000D91"/>
    <w:rsid w:val="0000191C"/>
    <w:rsid w:val="00002A17"/>
    <w:rsid w:val="00004E02"/>
    <w:rsid w:val="00005B16"/>
    <w:rsid w:val="00007BD7"/>
    <w:rsid w:val="00007EA7"/>
    <w:rsid w:val="00007F5B"/>
    <w:rsid w:val="000114CD"/>
    <w:rsid w:val="00011809"/>
    <w:rsid w:val="00011866"/>
    <w:rsid w:val="00012C7D"/>
    <w:rsid w:val="00015678"/>
    <w:rsid w:val="000157D8"/>
    <w:rsid w:val="00016BBA"/>
    <w:rsid w:val="00016C02"/>
    <w:rsid w:val="00017017"/>
    <w:rsid w:val="00020DA0"/>
    <w:rsid w:val="000214A2"/>
    <w:rsid w:val="000219A4"/>
    <w:rsid w:val="0002203A"/>
    <w:rsid w:val="000248AB"/>
    <w:rsid w:val="00025DC7"/>
    <w:rsid w:val="0002654F"/>
    <w:rsid w:val="000266D0"/>
    <w:rsid w:val="0002670B"/>
    <w:rsid w:val="00026A70"/>
    <w:rsid w:val="000273D2"/>
    <w:rsid w:val="00027DB1"/>
    <w:rsid w:val="00030111"/>
    <w:rsid w:val="0003283E"/>
    <w:rsid w:val="00032DE6"/>
    <w:rsid w:val="0003368F"/>
    <w:rsid w:val="00033B70"/>
    <w:rsid w:val="00034ADB"/>
    <w:rsid w:val="000353FE"/>
    <w:rsid w:val="000356C9"/>
    <w:rsid w:val="00035DFE"/>
    <w:rsid w:val="00036583"/>
    <w:rsid w:val="00036B6F"/>
    <w:rsid w:val="00040599"/>
    <w:rsid w:val="00041048"/>
    <w:rsid w:val="0004119D"/>
    <w:rsid w:val="000417EA"/>
    <w:rsid w:val="00042A62"/>
    <w:rsid w:val="00042FAA"/>
    <w:rsid w:val="00043666"/>
    <w:rsid w:val="00043A3B"/>
    <w:rsid w:val="00043EA6"/>
    <w:rsid w:val="000448E4"/>
    <w:rsid w:val="00044921"/>
    <w:rsid w:val="00045861"/>
    <w:rsid w:val="000465F0"/>
    <w:rsid w:val="00046920"/>
    <w:rsid w:val="000508F6"/>
    <w:rsid w:val="00051CE2"/>
    <w:rsid w:val="00052725"/>
    <w:rsid w:val="00055D27"/>
    <w:rsid w:val="000626E3"/>
    <w:rsid w:val="00062DC8"/>
    <w:rsid w:val="00063F2D"/>
    <w:rsid w:val="00065028"/>
    <w:rsid w:val="00065308"/>
    <w:rsid w:val="0006568A"/>
    <w:rsid w:val="000656E7"/>
    <w:rsid w:val="00066A46"/>
    <w:rsid w:val="000678CB"/>
    <w:rsid w:val="00067E22"/>
    <w:rsid w:val="00070F6A"/>
    <w:rsid w:val="00071CAC"/>
    <w:rsid w:val="00073871"/>
    <w:rsid w:val="000740F7"/>
    <w:rsid w:val="0007437D"/>
    <w:rsid w:val="00075619"/>
    <w:rsid w:val="000756B5"/>
    <w:rsid w:val="00075725"/>
    <w:rsid w:val="000761FF"/>
    <w:rsid w:val="000762F7"/>
    <w:rsid w:val="00076AEA"/>
    <w:rsid w:val="0007775A"/>
    <w:rsid w:val="0008005A"/>
    <w:rsid w:val="0008080A"/>
    <w:rsid w:val="000808C3"/>
    <w:rsid w:val="00080F64"/>
    <w:rsid w:val="0008224D"/>
    <w:rsid w:val="000925F0"/>
    <w:rsid w:val="000925F8"/>
    <w:rsid w:val="0009275C"/>
    <w:rsid w:val="00092C22"/>
    <w:rsid w:val="00093331"/>
    <w:rsid w:val="00094968"/>
    <w:rsid w:val="00094EE1"/>
    <w:rsid w:val="00096942"/>
    <w:rsid w:val="00096A16"/>
    <w:rsid w:val="00096AFE"/>
    <w:rsid w:val="000A08AA"/>
    <w:rsid w:val="000A173A"/>
    <w:rsid w:val="000A18CF"/>
    <w:rsid w:val="000A29B7"/>
    <w:rsid w:val="000A4003"/>
    <w:rsid w:val="000A4A92"/>
    <w:rsid w:val="000A5C69"/>
    <w:rsid w:val="000A6A62"/>
    <w:rsid w:val="000B0D2D"/>
    <w:rsid w:val="000B0E22"/>
    <w:rsid w:val="000B10D1"/>
    <w:rsid w:val="000B24D7"/>
    <w:rsid w:val="000B4F95"/>
    <w:rsid w:val="000B5700"/>
    <w:rsid w:val="000B62F9"/>
    <w:rsid w:val="000B6F0A"/>
    <w:rsid w:val="000C121D"/>
    <w:rsid w:val="000C4759"/>
    <w:rsid w:val="000C542D"/>
    <w:rsid w:val="000C6652"/>
    <w:rsid w:val="000C7456"/>
    <w:rsid w:val="000C7894"/>
    <w:rsid w:val="000D36CE"/>
    <w:rsid w:val="000D460B"/>
    <w:rsid w:val="000D747C"/>
    <w:rsid w:val="000D759B"/>
    <w:rsid w:val="000E0C5B"/>
    <w:rsid w:val="000E1766"/>
    <w:rsid w:val="000E1F16"/>
    <w:rsid w:val="000E204B"/>
    <w:rsid w:val="000E275B"/>
    <w:rsid w:val="000E31C8"/>
    <w:rsid w:val="000E5DCB"/>
    <w:rsid w:val="000E6659"/>
    <w:rsid w:val="000E7ED3"/>
    <w:rsid w:val="000F0179"/>
    <w:rsid w:val="000F071E"/>
    <w:rsid w:val="000F1E15"/>
    <w:rsid w:val="000F2573"/>
    <w:rsid w:val="000F3422"/>
    <w:rsid w:val="000F3CD9"/>
    <w:rsid w:val="000F42D5"/>
    <w:rsid w:val="000F6845"/>
    <w:rsid w:val="000F7D6E"/>
    <w:rsid w:val="000F7FD3"/>
    <w:rsid w:val="0010004B"/>
    <w:rsid w:val="00101E67"/>
    <w:rsid w:val="00101F41"/>
    <w:rsid w:val="00103788"/>
    <w:rsid w:val="00105E10"/>
    <w:rsid w:val="00105FB2"/>
    <w:rsid w:val="00106245"/>
    <w:rsid w:val="00107754"/>
    <w:rsid w:val="00107B92"/>
    <w:rsid w:val="00107D59"/>
    <w:rsid w:val="00107E25"/>
    <w:rsid w:val="00110207"/>
    <w:rsid w:val="00110BE7"/>
    <w:rsid w:val="00111908"/>
    <w:rsid w:val="00112E74"/>
    <w:rsid w:val="00112EA0"/>
    <w:rsid w:val="0011376A"/>
    <w:rsid w:val="00114A37"/>
    <w:rsid w:val="0011688B"/>
    <w:rsid w:val="001209DE"/>
    <w:rsid w:val="00122A07"/>
    <w:rsid w:val="00122DC8"/>
    <w:rsid w:val="00123E3D"/>
    <w:rsid w:val="00124D10"/>
    <w:rsid w:val="00124E2D"/>
    <w:rsid w:val="0012552C"/>
    <w:rsid w:val="00125794"/>
    <w:rsid w:val="00125B8A"/>
    <w:rsid w:val="00125E4D"/>
    <w:rsid w:val="00126A53"/>
    <w:rsid w:val="00127912"/>
    <w:rsid w:val="0013042C"/>
    <w:rsid w:val="0013110B"/>
    <w:rsid w:val="001311C2"/>
    <w:rsid w:val="00131DC1"/>
    <w:rsid w:val="00135CC1"/>
    <w:rsid w:val="00135D55"/>
    <w:rsid w:val="0013627E"/>
    <w:rsid w:val="0013640B"/>
    <w:rsid w:val="0013700E"/>
    <w:rsid w:val="00137BB1"/>
    <w:rsid w:val="00142B4D"/>
    <w:rsid w:val="00142E1F"/>
    <w:rsid w:val="001450DD"/>
    <w:rsid w:val="00146674"/>
    <w:rsid w:val="001471D8"/>
    <w:rsid w:val="001475BB"/>
    <w:rsid w:val="001506C4"/>
    <w:rsid w:val="001509D3"/>
    <w:rsid w:val="00150D89"/>
    <w:rsid w:val="00154E11"/>
    <w:rsid w:val="001573D1"/>
    <w:rsid w:val="00157A1D"/>
    <w:rsid w:val="00160A38"/>
    <w:rsid w:val="00161C8C"/>
    <w:rsid w:val="00162239"/>
    <w:rsid w:val="0016459B"/>
    <w:rsid w:val="00165961"/>
    <w:rsid w:val="00167323"/>
    <w:rsid w:val="00167D68"/>
    <w:rsid w:val="0017231D"/>
    <w:rsid w:val="00172645"/>
    <w:rsid w:val="00172DD8"/>
    <w:rsid w:val="00173781"/>
    <w:rsid w:val="00174AA0"/>
    <w:rsid w:val="00174DF7"/>
    <w:rsid w:val="00175691"/>
    <w:rsid w:val="00177D7A"/>
    <w:rsid w:val="00180091"/>
    <w:rsid w:val="00180CEC"/>
    <w:rsid w:val="00182BDF"/>
    <w:rsid w:val="00183395"/>
    <w:rsid w:val="00183F20"/>
    <w:rsid w:val="001853EE"/>
    <w:rsid w:val="00185681"/>
    <w:rsid w:val="00186CF3"/>
    <w:rsid w:val="00186FF0"/>
    <w:rsid w:val="00187A9C"/>
    <w:rsid w:val="00190784"/>
    <w:rsid w:val="00191258"/>
    <w:rsid w:val="001914E9"/>
    <w:rsid w:val="00191D50"/>
    <w:rsid w:val="00192637"/>
    <w:rsid w:val="00192E18"/>
    <w:rsid w:val="00193251"/>
    <w:rsid w:val="00193D8A"/>
    <w:rsid w:val="00196192"/>
    <w:rsid w:val="00196D2E"/>
    <w:rsid w:val="0019711A"/>
    <w:rsid w:val="0019742D"/>
    <w:rsid w:val="001A0B1F"/>
    <w:rsid w:val="001A0BF7"/>
    <w:rsid w:val="001A12E0"/>
    <w:rsid w:val="001A45CA"/>
    <w:rsid w:val="001A5483"/>
    <w:rsid w:val="001A650E"/>
    <w:rsid w:val="001A747D"/>
    <w:rsid w:val="001A760B"/>
    <w:rsid w:val="001A7C45"/>
    <w:rsid w:val="001A7EE5"/>
    <w:rsid w:val="001B3D12"/>
    <w:rsid w:val="001B4EA2"/>
    <w:rsid w:val="001B5DEC"/>
    <w:rsid w:val="001B5E6B"/>
    <w:rsid w:val="001B737D"/>
    <w:rsid w:val="001C13F9"/>
    <w:rsid w:val="001C149A"/>
    <w:rsid w:val="001C1AEF"/>
    <w:rsid w:val="001C1DB0"/>
    <w:rsid w:val="001C2D99"/>
    <w:rsid w:val="001C3E51"/>
    <w:rsid w:val="001C472A"/>
    <w:rsid w:val="001C4D79"/>
    <w:rsid w:val="001C55D1"/>
    <w:rsid w:val="001C58D5"/>
    <w:rsid w:val="001D25EF"/>
    <w:rsid w:val="001D2B34"/>
    <w:rsid w:val="001D2CFB"/>
    <w:rsid w:val="001D327F"/>
    <w:rsid w:val="001D4770"/>
    <w:rsid w:val="001D50EF"/>
    <w:rsid w:val="001D59C2"/>
    <w:rsid w:val="001D7C60"/>
    <w:rsid w:val="001D7CCE"/>
    <w:rsid w:val="001E08C8"/>
    <w:rsid w:val="001E0922"/>
    <w:rsid w:val="001E0ECA"/>
    <w:rsid w:val="001E146D"/>
    <w:rsid w:val="001E255D"/>
    <w:rsid w:val="001E37EB"/>
    <w:rsid w:val="001E3A86"/>
    <w:rsid w:val="001E3F63"/>
    <w:rsid w:val="001E5523"/>
    <w:rsid w:val="001E56FD"/>
    <w:rsid w:val="001E5AC4"/>
    <w:rsid w:val="001E60DF"/>
    <w:rsid w:val="001E71C9"/>
    <w:rsid w:val="001F0369"/>
    <w:rsid w:val="001F0F59"/>
    <w:rsid w:val="001F146A"/>
    <w:rsid w:val="001F45BA"/>
    <w:rsid w:val="001F533C"/>
    <w:rsid w:val="001F5E2E"/>
    <w:rsid w:val="001F713F"/>
    <w:rsid w:val="001F7888"/>
    <w:rsid w:val="00200310"/>
    <w:rsid w:val="002005C2"/>
    <w:rsid w:val="00200BB1"/>
    <w:rsid w:val="0020161B"/>
    <w:rsid w:val="00202582"/>
    <w:rsid w:val="002046F3"/>
    <w:rsid w:val="00204716"/>
    <w:rsid w:val="002065A3"/>
    <w:rsid w:val="002072A4"/>
    <w:rsid w:val="00210623"/>
    <w:rsid w:val="0021074E"/>
    <w:rsid w:val="00210BE0"/>
    <w:rsid w:val="00211E33"/>
    <w:rsid w:val="00212344"/>
    <w:rsid w:val="00213EAE"/>
    <w:rsid w:val="00216117"/>
    <w:rsid w:val="00216155"/>
    <w:rsid w:val="00217F09"/>
    <w:rsid w:val="00220E6A"/>
    <w:rsid w:val="002212F8"/>
    <w:rsid w:val="0022244F"/>
    <w:rsid w:val="00222F8B"/>
    <w:rsid w:val="002236F9"/>
    <w:rsid w:val="00223A02"/>
    <w:rsid w:val="00223B3B"/>
    <w:rsid w:val="00224979"/>
    <w:rsid w:val="00224F9D"/>
    <w:rsid w:val="002262E3"/>
    <w:rsid w:val="00226F6A"/>
    <w:rsid w:val="00230DAA"/>
    <w:rsid w:val="002321D1"/>
    <w:rsid w:val="002326C0"/>
    <w:rsid w:val="00232ADA"/>
    <w:rsid w:val="00233FF8"/>
    <w:rsid w:val="00234C56"/>
    <w:rsid w:val="00235836"/>
    <w:rsid w:val="0023611B"/>
    <w:rsid w:val="0023682D"/>
    <w:rsid w:val="00237FBE"/>
    <w:rsid w:val="0024094E"/>
    <w:rsid w:val="00240D97"/>
    <w:rsid w:val="00240FBA"/>
    <w:rsid w:val="00242359"/>
    <w:rsid w:val="0024391A"/>
    <w:rsid w:val="0024417C"/>
    <w:rsid w:val="00244A52"/>
    <w:rsid w:val="00246269"/>
    <w:rsid w:val="00246A5E"/>
    <w:rsid w:val="002501B0"/>
    <w:rsid w:val="00250A62"/>
    <w:rsid w:val="00252FEE"/>
    <w:rsid w:val="0025354D"/>
    <w:rsid w:val="00254363"/>
    <w:rsid w:val="00254C8D"/>
    <w:rsid w:val="00255383"/>
    <w:rsid w:val="00255897"/>
    <w:rsid w:val="00256158"/>
    <w:rsid w:val="00256E79"/>
    <w:rsid w:val="00256EDF"/>
    <w:rsid w:val="002575EE"/>
    <w:rsid w:val="00260732"/>
    <w:rsid w:val="00260F05"/>
    <w:rsid w:val="00261806"/>
    <w:rsid w:val="002641A8"/>
    <w:rsid w:val="00264857"/>
    <w:rsid w:val="00265566"/>
    <w:rsid w:val="0026682F"/>
    <w:rsid w:val="00266D03"/>
    <w:rsid w:val="002672CD"/>
    <w:rsid w:val="002678D2"/>
    <w:rsid w:val="00270E75"/>
    <w:rsid w:val="00271C5C"/>
    <w:rsid w:val="00271D79"/>
    <w:rsid w:val="00273D12"/>
    <w:rsid w:val="0027426A"/>
    <w:rsid w:val="00275A0B"/>
    <w:rsid w:val="00275AA5"/>
    <w:rsid w:val="0027792E"/>
    <w:rsid w:val="00281059"/>
    <w:rsid w:val="00281954"/>
    <w:rsid w:val="002819E7"/>
    <w:rsid w:val="00281CF2"/>
    <w:rsid w:val="00282AC5"/>
    <w:rsid w:val="002830BD"/>
    <w:rsid w:val="0028310A"/>
    <w:rsid w:val="002844E4"/>
    <w:rsid w:val="00285DB7"/>
    <w:rsid w:val="00286AEC"/>
    <w:rsid w:val="00287A0D"/>
    <w:rsid w:val="00287CE9"/>
    <w:rsid w:val="00290EF7"/>
    <w:rsid w:val="002919CA"/>
    <w:rsid w:val="0029321E"/>
    <w:rsid w:val="0029572C"/>
    <w:rsid w:val="002966BE"/>
    <w:rsid w:val="002A01E9"/>
    <w:rsid w:val="002A2883"/>
    <w:rsid w:val="002A2EBF"/>
    <w:rsid w:val="002A4986"/>
    <w:rsid w:val="002A5668"/>
    <w:rsid w:val="002A5854"/>
    <w:rsid w:val="002A58DB"/>
    <w:rsid w:val="002A59B9"/>
    <w:rsid w:val="002A5A3B"/>
    <w:rsid w:val="002A5C4F"/>
    <w:rsid w:val="002A68BA"/>
    <w:rsid w:val="002A722E"/>
    <w:rsid w:val="002B022E"/>
    <w:rsid w:val="002B2F1B"/>
    <w:rsid w:val="002B6BFF"/>
    <w:rsid w:val="002B70AE"/>
    <w:rsid w:val="002B7729"/>
    <w:rsid w:val="002C00A5"/>
    <w:rsid w:val="002C252B"/>
    <w:rsid w:val="002C3CE3"/>
    <w:rsid w:val="002C5F7E"/>
    <w:rsid w:val="002C78E2"/>
    <w:rsid w:val="002D17A7"/>
    <w:rsid w:val="002D498E"/>
    <w:rsid w:val="002D50E9"/>
    <w:rsid w:val="002D5CD1"/>
    <w:rsid w:val="002D6456"/>
    <w:rsid w:val="002D686F"/>
    <w:rsid w:val="002E0F2D"/>
    <w:rsid w:val="002E109E"/>
    <w:rsid w:val="002E11FF"/>
    <w:rsid w:val="002E1813"/>
    <w:rsid w:val="002E1AF4"/>
    <w:rsid w:val="002E41F6"/>
    <w:rsid w:val="002E4653"/>
    <w:rsid w:val="002E5141"/>
    <w:rsid w:val="002E5313"/>
    <w:rsid w:val="002E5CE2"/>
    <w:rsid w:val="002E637D"/>
    <w:rsid w:val="002E6B05"/>
    <w:rsid w:val="002E6EF8"/>
    <w:rsid w:val="002E7591"/>
    <w:rsid w:val="002F0375"/>
    <w:rsid w:val="002F1166"/>
    <w:rsid w:val="002F15AA"/>
    <w:rsid w:val="002F1864"/>
    <w:rsid w:val="002F2259"/>
    <w:rsid w:val="002F297D"/>
    <w:rsid w:val="002F47AE"/>
    <w:rsid w:val="0030368D"/>
    <w:rsid w:val="003037D7"/>
    <w:rsid w:val="0030567B"/>
    <w:rsid w:val="00305C0C"/>
    <w:rsid w:val="00307731"/>
    <w:rsid w:val="00310471"/>
    <w:rsid w:val="0031216C"/>
    <w:rsid w:val="00313116"/>
    <w:rsid w:val="00314B77"/>
    <w:rsid w:val="0031546F"/>
    <w:rsid w:val="0031556B"/>
    <w:rsid w:val="003158DB"/>
    <w:rsid w:val="00315FC8"/>
    <w:rsid w:val="00316C2E"/>
    <w:rsid w:val="00316F07"/>
    <w:rsid w:val="0031781C"/>
    <w:rsid w:val="0032108B"/>
    <w:rsid w:val="0032176E"/>
    <w:rsid w:val="00321FDC"/>
    <w:rsid w:val="00322F8B"/>
    <w:rsid w:val="00325508"/>
    <w:rsid w:val="00325FE2"/>
    <w:rsid w:val="00326485"/>
    <w:rsid w:val="00326C59"/>
    <w:rsid w:val="003273A2"/>
    <w:rsid w:val="00327DC8"/>
    <w:rsid w:val="0033101F"/>
    <w:rsid w:val="00331BD2"/>
    <w:rsid w:val="003331ED"/>
    <w:rsid w:val="00333408"/>
    <w:rsid w:val="003342B7"/>
    <w:rsid w:val="003342C1"/>
    <w:rsid w:val="0033464B"/>
    <w:rsid w:val="00335A64"/>
    <w:rsid w:val="00336579"/>
    <w:rsid w:val="00337E83"/>
    <w:rsid w:val="00340D9C"/>
    <w:rsid w:val="003411BF"/>
    <w:rsid w:val="00342081"/>
    <w:rsid w:val="003433A6"/>
    <w:rsid w:val="00346F4D"/>
    <w:rsid w:val="00347A1C"/>
    <w:rsid w:val="00347B73"/>
    <w:rsid w:val="00350389"/>
    <w:rsid w:val="00350BDA"/>
    <w:rsid w:val="00351ED5"/>
    <w:rsid w:val="003523C0"/>
    <w:rsid w:val="0035362A"/>
    <w:rsid w:val="00353EF7"/>
    <w:rsid w:val="0035572E"/>
    <w:rsid w:val="00355863"/>
    <w:rsid w:val="00355E55"/>
    <w:rsid w:val="00356212"/>
    <w:rsid w:val="003568CC"/>
    <w:rsid w:val="00360565"/>
    <w:rsid w:val="00364BD7"/>
    <w:rsid w:val="00365773"/>
    <w:rsid w:val="00365AB1"/>
    <w:rsid w:val="00366504"/>
    <w:rsid w:val="00366928"/>
    <w:rsid w:val="003677EB"/>
    <w:rsid w:val="00371D43"/>
    <w:rsid w:val="00373477"/>
    <w:rsid w:val="003740B6"/>
    <w:rsid w:val="003749A4"/>
    <w:rsid w:val="00374BFE"/>
    <w:rsid w:val="00376138"/>
    <w:rsid w:val="00376751"/>
    <w:rsid w:val="00376970"/>
    <w:rsid w:val="003800EC"/>
    <w:rsid w:val="003804CE"/>
    <w:rsid w:val="00381252"/>
    <w:rsid w:val="00381FFB"/>
    <w:rsid w:val="003822D6"/>
    <w:rsid w:val="003829FA"/>
    <w:rsid w:val="00384362"/>
    <w:rsid w:val="003847BC"/>
    <w:rsid w:val="00384D49"/>
    <w:rsid w:val="0038632E"/>
    <w:rsid w:val="00386E93"/>
    <w:rsid w:val="003872D0"/>
    <w:rsid w:val="00387C46"/>
    <w:rsid w:val="00387D33"/>
    <w:rsid w:val="00391EC1"/>
    <w:rsid w:val="0039370D"/>
    <w:rsid w:val="00393B98"/>
    <w:rsid w:val="00395291"/>
    <w:rsid w:val="003962FE"/>
    <w:rsid w:val="003A1889"/>
    <w:rsid w:val="003A1F37"/>
    <w:rsid w:val="003A228C"/>
    <w:rsid w:val="003A46A1"/>
    <w:rsid w:val="003A46F4"/>
    <w:rsid w:val="003A5174"/>
    <w:rsid w:val="003A5B30"/>
    <w:rsid w:val="003A70D3"/>
    <w:rsid w:val="003A7E3E"/>
    <w:rsid w:val="003B070E"/>
    <w:rsid w:val="003B0C11"/>
    <w:rsid w:val="003B20CA"/>
    <w:rsid w:val="003B3AF9"/>
    <w:rsid w:val="003B3DDB"/>
    <w:rsid w:val="003B5910"/>
    <w:rsid w:val="003B5EAC"/>
    <w:rsid w:val="003B6F7F"/>
    <w:rsid w:val="003B709E"/>
    <w:rsid w:val="003B7AB2"/>
    <w:rsid w:val="003C186A"/>
    <w:rsid w:val="003C28D7"/>
    <w:rsid w:val="003C3107"/>
    <w:rsid w:val="003C51CB"/>
    <w:rsid w:val="003C6427"/>
    <w:rsid w:val="003C7194"/>
    <w:rsid w:val="003C77AE"/>
    <w:rsid w:val="003D01F6"/>
    <w:rsid w:val="003D19C7"/>
    <w:rsid w:val="003D2033"/>
    <w:rsid w:val="003D4265"/>
    <w:rsid w:val="003D4A2C"/>
    <w:rsid w:val="003D6068"/>
    <w:rsid w:val="003D61DD"/>
    <w:rsid w:val="003D6545"/>
    <w:rsid w:val="003D69DD"/>
    <w:rsid w:val="003D6B7B"/>
    <w:rsid w:val="003D7C65"/>
    <w:rsid w:val="003E174C"/>
    <w:rsid w:val="003E2972"/>
    <w:rsid w:val="003E2B95"/>
    <w:rsid w:val="003E3226"/>
    <w:rsid w:val="003E3968"/>
    <w:rsid w:val="003E3A98"/>
    <w:rsid w:val="003E3BEB"/>
    <w:rsid w:val="003E4640"/>
    <w:rsid w:val="003E4A84"/>
    <w:rsid w:val="003E56FF"/>
    <w:rsid w:val="003E7D02"/>
    <w:rsid w:val="003F2062"/>
    <w:rsid w:val="003F252C"/>
    <w:rsid w:val="003F2B3E"/>
    <w:rsid w:val="003F3827"/>
    <w:rsid w:val="003F3EF1"/>
    <w:rsid w:val="004001DF"/>
    <w:rsid w:val="00400481"/>
    <w:rsid w:val="0040139A"/>
    <w:rsid w:val="00401D52"/>
    <w:rsid w:val="0040206E"/>
    <w:rsid w:val="00403710"/>
    <w:rsid w:val="004044B0"/>
    <w:rsid w:val="00404A32"/>
    <w:rsid w:val="00404DAC"/>
    <w:rsid w:val="0040634D"/>
    <w:rsid w:val="004064E6"/>
    <w:rsid w:val="004073F3"/>
    <w:rsid w:val="00411296"/>
    <w:rsid w:val="004115F1"/>
    <w:rsid w:val="0041229B"/>
    <w:rsid w:val="0041234F"/>
    <w:rsid w:val="00414ECF"/>
    <w:rsid w:val="004158C7"/>
    <w:rsid w:val="004159E4"/>
    <w:rsid w:val="0041618A"/>
    <w:rsid w:val="004168E0"/>
    <w:rsid w:val="004169F7"/>
    <w:rsid w:val="00417B5A"/>
    <w:rsid w:val="00421716"/>
    <w:rsid w:val="004221C0"/>
    <w:rsid w:val="004242A0"/>
    <w:rsid w:val="004242D0"/>
    <w:rsid w:val="004249D3"/>
    <w:rsid w:val="00426462"/>
    <w:rsid w:val="00426777"/>
    <w:rsid w:val="00427D56"/>
    <w:rsid w:val="00430F8C"/>
    <w:rsid w:val="0043347B"/>
    <w:rsid w:val="0043352E"/>
    <w:rsid w:val="00434D56"/>
    <w:rsid w:val="00435472"/>
    <w:rsid w:val="0043661E"/>
    <w:rsid w:val="004422FB"/>
    <w:rsid w:val="004437D7"/>
    <w:rsid w:val="00445F96"/>
    <w:rsid w:val="00446CA8"/>
    <w:rsid w:val="004470D2"/>
    <w:rsid w:val="00447452"/>
    <w:rsid w:val="00447CBA"/>
    <w:rsid w:val="00450220"/>
    <w:rsid w:val="0045139E"/>
    <w:rsid w:val="00451E02"/>
    <w:rsid w:val="00452A7A"/>
    <w:rsid w:val="004541CF"/>
    <w:rsid w:val="0045430D"/>
    <w:rsid w:val="004545C6"/>
    <w:rsid w:val="004569AA"/>
    <w:rsid w:val="00456D9D"/>
    <w:rsid w:val="0045766C"/>
    <w:rsid w:val="0046108E"/>
    <w:rsid w:val="00461141"/>
    <w:rsid w:val="00461483"/>
    <w:rsid w:val="00461672"/>
    <w:rsid w:val="004618BA"/>
    <w:rsid w:val="00461EF1"/>
    <w:rsid w:val="00462738"/>
    <w:rsid w:val="004630F0"/>
    <w:rsid w:val="00467994"/>
    <w:rsid w:val="0047007B"/>
    <w:rsid w:val="00470FDB"/>
    <w:rsid w:val="00471FEB"/>
    <w:rsid w:val="00472867"/>
    <w:rsid w:val="0047357C"/>
    <w:rsid w:val="00474633"/>
    <w:rsid w:val="004754FC"/>
    <w:rsid w:val="00476469"/>
    <w:rsid w:val="00477249"/>
    <w:rsid w:val="00477D97"/>
    <w:rsid w:val="00480221"/>
    <w:rsid w:val="00482DBD"/>
    <w:rsid w:val="00483CAD"/>
    <w:rsid w:val="004844A7"/>
    <w:rsid w:val="00484AD5"/>
    <w:rsid w:val="004854C9"/>
    <w:rsid w:val="00485BD4"/>
    <w:rsid w:val="0048614F"/>
    <w:rsid w:val="0048641D"/>
    <w:rsid w:val="00486DC2"/>
    <w:rsid w:val="00490D6F"/>
    <w:rsid w:val="00493247"/>
    <w:rsid w:val="0049369F"/>
    <w:rsid w:val="004A113A"/>
    <w:rsid w:val="004A1611"/>
    <w:rsid w:val="004A27D8"/>
    <w:rsid w:val="004A3640"/>
    <w:rsid w:val="004A3A17"/>
    <w:rsid w:val="004A3F71"/>
    <w:rsid w:val="004A436D"/>
    <w:rsid w:val="004A4676"/>
    <w:rsid w:val="004A4EF4"/>
    <w:rsid w:val="004A55FC"/>
    <w:rsid w:val="004A590A"/>
    <w:rsid w:val="004A61B9"/>
    <w:rsid w:val="004A7A09"/>
    <w:rsid w:val="004B2E73"/>
    <w:rsid w:val="004B3379"/>
    <w:rsid w:val="004B6555"/>
    <w:rsid w:val="004B6A38"/>
    <w:rsid w:val="004B7C3D"/>
    <w:rsid w:val="004B7C73"/>
    <w:rsid w:val="004C0590"/>
    <w:rsid w:val="004C27C7"/>
    <w:rsid w:val="004C2969"/>
    <w:rsid w:val="004C3851"/>
    <w:rsid w:val="004C3FD9"/>
    <w:rsid w:val="004C6099"/>
    <w:rsid w:val="004C6777"/>
    <w:rsid w:val="004C68AC"/>
    <w:rsid w:val="004C6E3E"/>
    <w:rsid w:val="004C6F42"/>
    <w:rsid w:val="004C7471"/>
    <w:rsid w:val="004C753B"/>
    <w:rsid w:val="004C767D"/>
    <w:rsid w:val="004C7F02"/>
    <w:rsid w:val="004D1B2D"/>
    <w:rsid w:val="004D1E8E"/>
    <w:rsid w:val="004D224F"/>
    <w:rsid w:val="004D23B3"/>
    <w:rsid w:val="004D2652"/>
    <w:rsid w:val="004D3956"/>
    <w:rsid w:val="004D3B17"/>
    <w:rsid w:val="004D4E32"/>
    <w:rsid w:val="004D5AFE"/>
    <w:rsid w:val="004D60B9"/>
    <w:rsid w:val="004D7A48"/>
    <w:rsid w:val="004E137F"/>
    <w:rsid w:val="004E189E"/>
    <w:rsid w:val="004E20CA"/>
    <w:rsid w:val="004E2C1F"/>
    <w:rsid w:val="004E2E13"/>
    <w:rsid w:val="004E38F9"/>
    <w:rsid w:val="004E4490"/>
    <w:rsid w:val="004E60F7"/>
    <w:rsid w:val="004E7326"/>
    <w:rsid w:val="004E7E17"/>
    <w:rsid w:val="004F00EA"/>
    <w:rsid w:val="004F0587"/>
    <w:rsid w:val="004F0836"/>
    <w:rsid w:val="004F1067"/>
    <w:rsid w:val="004F1C45"/>
    <w:rsid w:val="004F2D23"/>
    <w:rsid w:val="004F3A11"/>
    <w:rsid w:val="004F4224"/>
    <w:rsid w:val="004F45B7"/>
    <w:rsid w:val="004F4602"/>
    <w:rsid w:val="004F486E"/>
    <w:rsid w:val="004F75A1"/>
    <w:rsid w:val="004F76FD"/>
    <w:rsid w:val="0050330B"/>
    <w:rsid w:val="00503696"/>
    <w:rsid w:val="005038F3"/>
    <w:rsid w:val="0050594C"/>
    <w:rsid w:val="00506FC5"/>
    <w:rsid w:val="00507E7E"/>
    <w:rsid w:val="00510195"/>
    <w:rsid w:val="00510687"/>
    <w:rsid w:val="005108CA"/>
    <w:rsid w:val="00510A7F"/>
    <w:rsid w:val="00511825"/>
    <w:rsid w:val="00511885"/>
    <w:rsid w:val="0051296A"/>
    <w:rsid w:val="00515FC8"/>
    <w:rsid w:val="00516507"/>
    <w:rsid w:val="005167AC"/>
    <w:rsid w:val="00517894"/>
    <w:rsid w:val="00523DF7"/>
    <w:rsid w:val="005260BE"/>
    <w:rsid w:val="005270AD"/>
    <w:rsid w:val="005273F0"/>
    <w:rsid w:val="00530214"/>
    <w:rsid w:val="00530766"/>
    <w:rsid w:val="00530C21"/>
    <w:rsid w:val="00530EFE"/>
    <w:rsid w:val="00531074"/>
    <w:rsid w:val="0053112D"/>
    <w:rsid w:val="005327B4"/>
    <w:rsid w:val="0053294B"/>
    <w:rsid w:val="005335B1"/>
    <w:rsid w:val="005352E8"/>
    <w:rsid w:val="005353B2"/>
    <w:rsid w:val="00536212"/>
    <w:rsid w:val="005366D8"/>
    <w:rsid w:val="005366EE"/>
    <w:rsid w:val="00537EC3"/>
    <w:rsid w:val="0054115E"/>
    <w:rsid w:val="0054175E"/>
    <w:rsid w:val="0054271A"/>
    <w:rsid w:val="005440F8"/>
    <w:rsid w:val="00547079"/>
    <w:rsid w:val="005475DC"/>
    <w:rsid w:val="00547FDA"/>
    <w:rsid w:val="005528E1"/>
    <w:rsid w:val="005529C9"/>
    <w:rsid w:val="00552A72"/>
    <w:rsid w:val="00553680"/>
    <w:rsid w:val="00553B8A"/>
    <w:rsid w:val="00557DED"/>
    <w:rsid w:val="00560897"/>
    <w:rsid w:val="00562DA0"/>
    <w:rsid w:val="00564327"/>
    <w:rsid w:val="00565263"/>
    <w:rsid w:val="005662CE"/>
    <w:rsid w:val="00567AAB"/>
    <w:rsid w:val="005706D9"/>
    <w:rsid w:val="00571292"/>
    <w:rsid w:val="00574082"/>
    <w:rsid w:val="00574878"/>
    <w:rsid w:val="00574958"/>
    <w:rsid w:val="00574B31"/>
    <w:rsid w:val="0057542A"/>
    <w:rsid w:val="00575AB0"/>
    <w:rsid w:val="00583149"/>
    <w:rsid w:val="00587DD0"/>
    <w:rsid w:val="005900A0"/>
    <w:rsid w:val="005905B7"/>
    <w:rsid w:val="0059145C"/>
    <w:rsid w:val="00591D6C"/>
    <w:rsid w:val="00593F8A"/>
    <w:rsid w:val="0059439B"/>
    <w:rsid w:val="00594B05"/>
    <w:rsid w:val="005959EB"/>
    <w:rsid w:val="00595C3F"/>
    <w:rsid w:val="00596B30"/>
    <w:rsid w:val="005975D2"/>
    <w:rsid w:val="005A2AEB"/>
    <w:rsid w:val="005A3041"/>
    <w:rsid w:val="005A359A"/>
    <w:rsid w:val="005A397C"/>
    <w:rsid w:val="005A3C91"/>
    <w:rsid w:val="005A459E"/>
    <w:rsid w:val="005A4BE3"/>
    <w:rsid w:val="005A51D1"/>
    <w:rsid w:val="005A5FC9"/>
    <w:rsid w:val="005A7934"/>
    <w:rsid w:val="005A7B75"/>
    <w:rsid w:val="005A7F07"/>
    <w:rsid w:val="005B0B77"/>
    <w:rsid w:val="005B0D4D"/>
    <w:rsid w:val="005B0F05"/>
    <w:rsid w:val="005B1193"/>
    <w:rsid w:val="005B18A4"/>
    <w:rsid w:val="005B20DB"/>
    <w:rsid w:val="005B2E83"/>
    <w:rsid w:val="005B37C6"/>
    <w:rsid w:val="005C0886"/>
    <w:rsid w:val="005C1427"/>
    <w:rsid w:val="005C152C"/>
    <w:rsid w:val="005C15AA"/>
    <w:rsid w:val="005C323C"/>
    <w:rsid w:val="005C3BC5"/>
    <w:rsid w:val="005C4241"/>
    <w:rsid w:val="005C4BE7"/>
    <w:rsid w:val="005C4DB2"/>
    <w:rsid w:val="005C4E88"/>
    <w:rsid w:val="005C50C1"/>
    <w:rsid w:val="005C590C"/>
    <w:rsid w:val="005C7C06"/>
    <w:rsid w:val="005C7F8A"/>
    <w:rsid w:val="005D006F"/>
    <w:rsid w:val="005D0599"/>
    <w:rsid w:val="005D194B"/>
    <w:rsid w:val="005D291A"/>
    <w:rsid w:val="005D2FF5"/>
    <w:rsid w:val="005D301B"/>
    <w:rsid w:val="005D3191"/>
    <w:rsid w:val="005D6154"/>
    <w:rsid w:val="005D62AA"/>
    <w:rsid w:val="005D74A2"/>
    <w:rsid w:val="005D74FB"/>
    <w:rsid w:val="005D7DD6"/>
    <w:rsid w:val="005D7F6B"/>
    <w:rsid w:val="005E0469"/>
    <w:rsid w:val="005E1BCF"/>
    <w:rsid w:val="005E3C99"/>
    <w:rsid w:val="005E4177"/>
    <w:rsid w:val="005E7794"/>
    <w:rsid w:val="005F186C"/>
    <w:rsid w:val="005F3045"/>
    <w:rsid w:val="005F3242"/>
    <w:rsid w:val="005F370F"/>
    <w:rsid w:val="005F49C9"/>
    <w:rsid w:val="005F68F9"/>
    <w:rsid w:val="005F6A0C"/>
    <w:rsid w:val="006024AE"/>
    <w:rsid w:val="0060289E"/>
    <w:rsid w:val="00603488"/>
    <w:rsid w:val="00605B05"/>
    <w:rsid w:val="00607648"/>
    <w:rsid w:val="00611503"/>
    <w:rsid w:val="006117CC"/>
    <w:rsid w:val="00612EDB"/>
    <w:rsid w:val="0061333A"/>
    <w:rsid w:val="00614916"/>
    <w:rsid w:val="006173C5"/>
    <w:rsid w:val="0062204E"/>
    <w:rsid w:val="00622AC6"/>
    <w:rsid w:val="006235E8"/>
    <w:rsid w:val="006236BB"/>
    <w:rsid w:val="0062394D"/>
    <w:rsid w:val="00623AAE"/>
    <w:rsid w:val="00626628"/>
    <w:rsid w:val="00626EAA"/>
    <w:rsid w:val="00627475"/>
    <w:rsid w:val="006275FF"/>
    <w:rsid w:val="006279A4"/>
    <w:rsid w:val="00630B4B"/>
    <w:rsid w:val="006319BB"/>
    <w:rsid w:val="00632EFF"/>
    <w:rsid w:val="00633459"/>
    <w:rsid w:val="00633822"/>
    <w:rsid w:val="0063422D"/>
    <w:rsid w:val="00635A0A"/>
    <w:rsid w:val="006369EA"/>
    <w:rsid w:val="0063774B"/>
    <w:rsid w:val="00637CB2"/>
    <w:rsid w:val="00640ECC"/>
    <w:rsid w:val="0064194F"/>
    <w:rsid w:val="00642A7E"/>
    <w:rsid w:val="00642BA4"/>
    <w:rsid w:val="00642D46"/>
    <w:rsid w:val="00644AF4"/>
    <w:rsid w:val="00645F05"/>
    <w:rsid w:val="00646481"/>
    <w:rsid w:val="00647F15"/>
    <w:rsid w:val="0065179F"/>
    <w:rsid w:val="006562BB"/>
    <w:rsid w:val="0065773C"/>
    <w:rsid w:val="00660448"/>
    <w:rsid w:val="0066092D"/>
    <w:rsid w:val="0066110E"/>
    <w:rsid w:val="00662403"/>
    <w:rsid w:val="00662ABF"/>
    <w:rsid w:val="00662C34"/>
    <w:rsid w:val="0066410E"/>
    <w:rsid w:val="006644E4"/>
    <w:rsid w:val="0066548D"/>
    <w:rsid w:val="00665D97"/>
    <w:rsid w:val="00666227"/>
    <w:rsid w:val="00667D08"/>
    <w:rsid w:val="00667D1B"/>
    <w:rsid w:val="00670584"/>
    <w:rsid w:val="00670B1D"/>
    <w:rsid w:val="006717D1"/>
    <w:rsid w:val="00671B62"/>
    <w:rsid w:val="00671D83"/>
    <w:rsid w:val="006721A5"/>
    <w:rsid w:val="00673B54"/>
    <w:rsid w:val="0067438A"/>
    <w:rsid w:val="00675B59"/>
    <w:rsid w:val="00676250"/>
    <w:rsid w:val="006770C5"/>
    <w:rsid w:val="00680249"/>
    <w:rsid w:val="006811AB"/>
    <w:rsid w:val="006811D7"/>
    <w:rsid w:val="006822EC"/>
    <w:rsid w:val="00683AE3"/>
    <w:rsid w:val="00683B57"/>
    <w:rsid w:val="0068427E"/>
    <w:rsid w:val="00684533"/>
    <w:rsid w:val="006857B5"/>
    <w:rsid w:val="00686E3F"/>
    <w:rsid w:val="0068781F"/>
    <w:rsid w:val="00693C77"/>
    <w:rsid w:val="00693DF0"/>
    <w:rsid w:val="0069444F"/>
    <w:rsid w:val="00694864"/>
    <w:rsid w:val="006A11A5"/>
    <w:rsid w:val="006A148D"/>
    <w:rsid w:val="006A20CB"/>
    <w:rsid w:val="006A2DA2"/>
    <w:rsid w:val="006A2DB6"/>
    <w:rsid w:val="006A4B4C"/>
    <w:rsid w:val="006A4F73"/>
    <w:rsid w:val="006A7310"/>
    <w:rsid w:val="006A789A"/>
    <w:rsid w:val="006A7A57"/>
    <w:rsid w:val="006A7A90"/>
    <w:rsid w:val="006B13F1"/>
    <w:rsid w:val="006B1FB8"/>
    <w:rsid w:val="006B2967"/>
    <w:rsid w:val="006B3708"/>
    <w:rsid w:val="006B62A9"/>
    <w:rsid w:val="006B6477"/>
    <w:rsid w:val="006B76A6"/>
    <w:rsid w:val="006B7AD0"/>
    <w:rsid w:val="006B7F9A"/>
    <w:rsid w:val="006C1588"/>
    <w:rsid w:val="006C1C0C"/>
    <w:rsid w:val="006C26E8"/>
    <w:rsid w:val="006C28BA"/>
    <w:rsid w:val="006C2DE9"/>
    <w:rsid w:val="006C3A36"/>
    <w:rsid w:val="006C43B6"/>
    <w:rsid w:val="006C5612"/>
    <w:rsid w:val="006C72E8"/>
    <w:rsid w:val="006C7781"/>
    <w:rsid w:val="006D117F"/>
    <w:rsid w:val="006D20B0"/>
    <w:rsid w:val="006D2D35"/>
    <w:rsid w:val="006D2FB7"/>
    <w:rsid w:val="006D4432"/>
    <w:rsid w:val="006D4C49"/>
    <w:rsid w:val="006D5807"/>
    <w:rsid w:val="006D5A7D"/>
    <w:rsid w:val="006D5D87"/>
    <w:rsid w:val="006D634E"/>
    <w:rsid w:val="006D66B0"/>
    <w:rsid w:val="006E140A"/>
    <w:rsid w:val="006E18B7"/>
    <w:rsid w:val="006E32CF"/>
    <w:rsid w:val="006E3E17"/>
    <w:rsid w:val="006E4406"/>
    <w:rsid w:val="006E551C"/>
    <w:rsid w:val="006E6333"/>
    <w:rsid w:val="006E6716"/>
    <w:rsid w:val="006F210D"/>
    <w:rsid w:val="006F5858"/>
    <w:rsid w:val="006F5A20"/>
    <w:rsid w:val="006F655C"/>
    <w:rsid w:val="00701943"/>
    <w:rsid w:val="00702A56"/>
    <w:rsid w:val="00702D24"/>
    <w:rsid w:val="00703CE0"/>
    <w:rsid w:val="00704727"/>
    <w:rsid w:val="00705203"/>
    <w:rsid w:val="00705E61"/>
    <w:rsid w:val="007077B4"/>
    <w:rsid w:val="00707840"/>
    <w:rsid w:val="00710364"/>
    <w:rsid w:val="00710398"/>
    <w:rsid w:val="00710D0C"/>
    <w:rsid w:val="00711EC4"/>
    <w:rsid w:val="007129B4"/>
    <w:rsid w:val="00713830"/>
    <w:rsid w:val="00713A81"/>
    <w:rsid w:val="00714287"/>
    <w:rsid w:val="00714826"/>
    <w:rsid w:val="007157C8"/>
    <w:rsid w:val="007163B0"/>
    <w:rsid w:val="007167FF"/>
    <w:rsid w:val="007171E0"/>
    <w:rsid w:val="00720046"/>
    <w:rsid w:val="007240C9"/>
    <w:rsid w:val="0072440C"/>
    <w:rsid w:val="00724C7D"/>
    <w:rsid w:val="00730105"/>
    <w:rsid w:val="007308B8"/>
    <w:rsid w:val="0073227D"/>
    <w:rsid w:val="00732733"/>
    <w:rsid w:val="0073505D"/>
    <w:rsid w:val="00741B39"/>
    <w:rsid w:val="00742F72"/>
    <w:rsid w:val="007453D1"/>
    <w:rsid w:val="007507F3"/>
    <w:rsid w:val="00750997"/>
    <w:rsid w:val="00750CDB"/>
    <w:rsid w:val="00750D67"/>
    <w:rsid w:val="00753A24"/>
    <w:rsid w:val="0075477F"/>
    <w:rsid w:val="0075626B"/>
    <w:rsid w:val="00756F29"/>
    <w:rsid w:val="00757473"/>
    <w:rsid w:val="00757BD6"/>
    <w:rsid w:val="0076028D"/>
    <w:rsid w:val="0076029F"/>
    <w:rsid w:val="00761054"/>
    <w:rsid w:val="00761219"/>
    <w:rsid w:val="007629C7"/>
    <w:rsid w:val="007642C0"/>
    <w:rsid w:val="007652E0"/>
    <w:rsid w:val="0076560E"/>
    <w:rsid w:val="00765D08"/>
    <w:rsid w:val="007660FB"/>
    <w:rsid w:val="00766357"/>
    <w:rsid w:val="00767259"/>
    <w:rsid w:val="00767955"/>
    <w:rsid w:val="00767E22"/>
    <w:rsid w:val="007700DD"/>
    <w:rsid w:val="007715D9"/>
    <w:rsid w:val="00771AA3"/>
    <w:rsid w:val="00771E8E"/>
    <w:rsid w:val="00772618"/>
    <w:rsid w:val="007737BE"/>
    <w:rsid w:val="007762DE"/>
    <w:rsid w:val="00776363"/>
    <w:rsid w:val="0077741F"/>
    <w:rsid w:val="00780265"/>
    <w:rsid w:val="007810F5"/>
    <w:rsid w:val="007815CD"/>
    <w:rsid w:val="007848E2"/>
    <w:rsid w:val="007855CC"/>
    <w:rsid w:val="007855D6"/>
    <w:rsid w:val="0078665A"/>
    <w:rsid w:val="0079078A"/>
    <w:rsid w:val="00790FE9"/>
    <w:rsid w:val="0079454F"/>
    <w:rsid w:val="007958F9"/>
    <w:rsid w:val="00795C82"/>
    <w:rsid w:val="00796701"/>
    <w:rsid w:val="00797318"/>
    <w:rsid w:val="007A0460"/>
    <w:rsid w:val="007A0E0E"/>
    <w:rsid w:val="007A0F9A"/>
    <w:rsid w:val="007A1557"/>
    <w:rsid w:val="007A2868"/>
    <w:rsid w:val="007A42B8"/>
    <w:rsid w:val="007A48CD"/>
    <w:rsid w:val="007A4E5D"/>
    <w:rsid w:val="007B0E2B"/>
    <w:rsid w:val="007B1BFE"/>
    <w:rsid w:val="007B22AB"/>
    <w:rsid w:val="007B3947"/>
    <w:rsid w:val="007B3F5A"/>
    <w:rsid w:val="007B59F6"/>
    <w:rsid w:val="007B6D5C"/>
    <w:rsid w:val="007B7287"/>
    <w:rsid w:val="007B72B1"/>
    <w:rsid w:val="007B7D02"/>
    <w:rsid w:val="007B7E54"/>
    <w:rsid w:val="007C029F"/>
    <w:rsid w:val="007C1211"/>
    <w:rsid w:val="007C1262"/>
    <w:rsid w:val="007C1A22"/>
    <w:rsid w:val="007C2BF7"/>
    <w:rsid w:val="007C5654"/>
    <w:rsid w:val="007C67F6"/>
    <w:rsid w:val="007C68BF"/>
    <w:rsid w:val="007C6FF0"/>
    <w:rsid w:val="007D0F10"/>
    <w:rsid w:val="007D0FB2"/>
    <w:rsid w:val="007D3187"/>
    <w:rsid w:val="007D4BBE"/>
    <w:rsid w:val="007D4C58"/>
    <w:rsid w:val="007D53F4"/>
    <w:rsid w:val="007D5B35"/>
    <w:rsid w:val="007D6D52"/>
    <w:rsid w:val="007D70DD"/>
    <w:rsid w:val="007E0B5E"/>
    <w:rsid w:val="007E2734"/>
    <w:rsid w:val="007E361B"/>
    <w:rsid w:val="007E39B6"/>
    <w:rsid w:val="007E4D0A"/>
    <w:rsid w:val="007E55EB"/>
    <w:rsid w:val="007E5863"/>
    <w:rsid w:val="007E6435"/>
    <w:rsid w:val="007E6911"/>
    <w:rsid w:val="007E71E3"/>
    <w:rsid w:val="007F0D82"/>
    <w:rsid w:val="007F3DF4"/>
    <w:rsid w:val="007F551F"/>
    <w:rsid w:val="007F56A3"/>
    <w:rsid w:val="007F623A"/>
    <w:rsid w:val="007F6BD8"/>
    <w:rsid w:val="007F7CDC"/>
    <w:rsid w:val="0080095F"/>
    <w:rsid w:val="00802B65"/>
    <w:rsid w:val="00803FCB"/>
    <w:rsid w:val="0080443B"/>
    <w:rsid w:val="008048C8"/>
    <w:rsid w:val="00804A03"/>
    <w:rsid w:val="00806163"/>
    <w:rsid w:val="00806758"/>
    <w:rsid w:val="00807FB2"/>
    <w:rsid w:val="0081108A"/>
    <w:rsid w:val="00811E5A"/>
    <w:rsid w:val="00811ECC"/>
    <w:rsid w:val="0081322D"/>
    <w:rsid w:val="00813314"/>
    <w:rsid w:val="00813A45"/>
    <w:rsid w:val="008145DD"/>
    <w:rsid w:val="008155C1"/>
    <w:rsid w:val="0081612E"/>
    <w:rsid w:val="008167C6"/>
    <w:rsid w:val="008167D2"/>
    <w:rsid w:val="00817870"/>
    <w:rsid w:val="008213AF"/>
    <w:rsid w:val="00821C69"/>
    <w:rsid w:val="008228F0"/>
    <w:rsid w:val="00823B50"/>
    <w:rsid w:val="00823CB0"/>
    <w:rsid w:val="00823DE7"/>
    <w:rsid w:val="008243C7"/>
    <w:rsid w:val="00824CF8"/>
    <w:rsid w:val="00825AE1"/>
    <w:rsid w:val="0082665A"/>
    <w:rsid w:val="00826F0F"/>
    <w:rsid w:val="008278F3"/>
    <w:rsid w:val="00831575"/>
    <w:rsid w:val="008315D0"/>
    <w:rsid w:val="00831C5A"/>
    <w:rsid w:val="00832148"/>
    <w:rsid w:val="00832602"/>
    <w:rsid w:val="00833C4A"/>
    <w:rsid w:val="00836FF2"/>
    <w:rsid w:val="008371C7"/>
    <w:rsid w:val="00837269"/>
    <w:rsid w:val="00837D77"/>
    <w:rsid w:val="00837DEA"/>
    <w:rsid w:val="008413BD"/>
    <w:rsid w:val="0084210D"/>
    <w:rsid w:val="00844FCE"/>
    <w:rsid w:val="0084607B"/>
    <w:rsid w:val="00850E97"/>
    <w:rsid w:val="00853021"/>
    <w:rsid w:val="00853FAF"/>
    <w:rsid w:val="00857D58"/>
    <w:rsid w:val="0086075D"/>
    <w:rsid w:val="00860939"/>
    <w:rsid w:val="00861147"/>
    <w:rsid w:val="0086178E"/>
    <w:rsid w:val="00861E8C"/>
    <w:rsid w:val="0086208E"/>
    <w:rsid w:val="0086285D"/>
    <w:rsid w:val="0086310A"/>
    <w:rsid w:val="0086432C"/>
    <w:rsid w:val="0086457B"/>
    <w:rsid w:val="0086665D"/>
    <w:rsid w:val="00866E9A"/>
    <w:rsid w:val="00870D1C"/>
    <w:rsid w:val="00870EEB"/>
    <w:rsid w:val="00871114"/>
    <w:rsid w:val="00871659"/>
    <w:rsid w:val="008716A8"/>
    <w:rsid w:val="00872553"/>
    <w:rsid w:val="0087395E"/>
    <w:rsid w:val="00873FB4"/>
    <w:rsid w:val="00875469"/>
    <w:rsid w:val="00875765"/>
    <w:rsid w:val="008801D7"/>
    <w:rsid w:val="00881503"/>
    <w:rsid w:val="008816C2"/>
    <w:rsid w:val="00881C57"/>
    <w:rsid w:val="0088232E"/>
    <w:rsid w:val="00883034"/>
    <w:rsid w:val="00884BE5"/>
    <w:rsid w:val="00885135"/>
    <w:rsid w:val="008863AA"/>
    <w:rsid w:val="00886B89"/>
    <w:rsid w:val="00886F6E"/>
    <w:rsid w:val="008871D8"/>
    <w:rsid w:val="008928DC"/>
    <w:rsid w:val="0089364E"/>
    <w:rsid w:val="00893AC5"/>
    <w:rsid w:val="00895171"/>
    <w:rsid w:val="00895DC6"/>
    <w:rsid w:val="00896100"/>
    <w:rsid w:val="008A235A"/>
    <w:rsid w:val="008A2EE1"/>
    <w:rsid w:val="008A3D32"/>
    <w:rsid w:val="008A623E"/>
    <w:rsid w:val="008A6265"/>
    <w:rsid w:val="008A7623"/>
    <w:rsid w:val="008A766E"/>
    <w:rsid w:val="008A7CA4"/>
    <w:rsid w:val="008B1299"/>
    <w:rsid w:val="008B2F17"/>
    <w:rsid w:val="008B38B4"/>
    <w:rsid w:val="008B5580"/>
    <w:rsid w:val="008B6DA3"/>
    <w:rsid w:val="008B703E"/>
    <w:rsid w:val="008B73E0"/>
    <w:rsid w:val="008C033C"/>
    <w:rsid w:val="008C131D"/>
    <w:rsid w:val="008C2299"/>
    <w:rsid w:val="008C2CD2"/>
    <w:rsid w:val="008C32B3"/>
    <w:rsid w:val="008C32BF"/>
    <w:rsid w:val="008C3B16"/>
    <w:rsid w:val="008C5288"/>
    <w:rsid w:val="008C56E6"/>
    <w:rsid w:val="008C5C7D"/>
    <w:rsid w:val="008C64C9"/>
    <w:rsid w:val="008C7105"/>
    <w:rsid w:val="008C7937"/>
    <w:rsid w:val="008D112E"/>
    <w:rsid w:val="008D19F1"/>
    <w:rsid w:val="008D3561"/>
    <w:rsid w:val="008D4482"/>
    <w:rsid w:val="008D5676"/>
    <w:rsid w:val="008D57BE"/>
    <w:rsid w:val="008E0027"/>
    <w:rsid w:val="008E2389"/>
    <w:rsid w:val="008E3BAC"/>
    <w:rsid w:val="008E40CA"/>
    <w:rsid w:val="008E4676"/>
    <w:rsid w:val="008E4936"/>
    <w:rsid w:val="008E4EE9"/>
    <w:rsid w:val="008E6528"/>
    <w:rsid w:val="008F0567"/>
    <w:rsid w:val="008F069F"/>
    <w:rsid w:val="008F146B"/>
    <w:rsid w:val="008F1C12"/>
    <w:rsid w:val="008F2867"/>
    <w:rsid w:val="008F2BAE"/>
    <w:rsid w:val="008F3473"/>
    <w:rsid w:val="008F3931"/>
    <w:rsid w:val="008F3FD0"/>
    <w:rsid w:val="008F5DFA"/>
    <w:rsid w:val="008F61DB"/>
    <w:rsid w:val="008F6817"/>
    <w:rsid w:val="008F7DDE"/>
    <w:rsid w:val="009005D9"/>
    <w:rsid w:val="00900D9B"/>
    <w:rsid w:val="00900DF0"/>
    <w:rsid w:val="009022A0"/>
    <w:rsid w:val="00902389"/>
    <w:rsid w:val="00902C50"/>
    <w:rsid w:val="00904747"/>
    <w:rsid w:val="009061CB"/>
    <w:rsid w:val="00910757"/>
    <w:rsid w:val="009116B6"/>
    <w:rsid w:val="00911966"/>
    <w:rsid w:val="0091228A"/>
    <w:rsid w:val="00913088"/>
    <w:rsid w:val="00915C26"/>
    <w:rsid w:val="009209B6"/>
    <w:rsid w:val="00920AAC"/>
    <w:rsid w:val="00921A80"/>
    <w:rsid w:val="00921C2E"/>
    <w:rsid w:val="00921EA9"/>
    <w:rsid w:val="00922EEF"/>
    <w:rsid w:val="0092413F"/>
    <w:rsid w:val="0092673D"/>
    <w:rsid w:val="0092687F"/>
    <w:rsid w:val="00926A29"/>
    <w:rsid w:val="00926E79"/>
    <w:rsid w:val="00927428"/>
    <w:rsid w:val="00931463"/>
    <w:rsid w:val="00931E67"/>
    <w:rsid w:val="00932A28"/>
    <w:rsid w:val="00933456"/>
    <w:rsid w:val="00933981"/>
    <w:rsid w:val="009347DD"/>
    <w:rsid w:val="00934A4B"/>
    <w:rsid w:val="0093612F"/>
    <w:rsid w:val="009361D5"/>
    <w:rsid w:val="00936574"/>
    <w:rsid w:val="00940749"/>
    <w:rsid w:val="009408E6"/>
    <w:rsid w:val="00941293"/>
    <w:rsid w:val="00943221"/>
    <w:rsid w:val="0094637C"/>
    <w:rsid w:val="00946579"/>
    <w:rsid w:val="00947309"/>
    <w:rsid w:val="009504BC"/>
    <w:rsid w:val="00951C45"/>
    <w:rsid w:val="00952478"/>
    <w:rsid w:val="009537D7"/>
    <w:rsid w:val="00953B88"/>
    <w:rsid w:val="00953EC2"/>
    <w:rsid w:val="00954E6A"/>
    <w:rsid w:val="0095525D"/>
    <w:rsid w:val="00955BA6"/>
    <w:rsid w:val="0095754D"/>
    <w:rsid w:val="009576F8"/>
    <w:rsid w:val="00957CFD"/>
    <w:rsid w:val="009603E0"/>
    <w:rsid w:val="00960653"/>
    <w:rsid w:val="00962461"/>
    <w:rsid w:val="00962A0E"/>
    <w:rsid w:val="00963360"/>
    <w:rsid w:val="009635AD"/>
    <w:rsid w:val="00963BC9"/>
    <w:rsid w:val="00963F40"/>
    <w:rsid w:val="009662A7"/>
    <w:rsid w:val="009668CC"/>
    <w:rsid w:val="00967DEB"/>
    <w:rsid w:val="00970D98"/>
    <w:rsid w:val="00971A5F"/>
    <w:rsid w:val="009722D2"/>
    <w:rsid w:val="00972810"/>
    <w:rsid w:val="00972E4B"/>
    <w:rsid w:val="00973B21"/>
    <w:rsid w:val="009740F6"/>
    <w:rsid w:val="00976F55"/>
    <w:rsid w:val="00980041"/>
    <w:rsid w:val="0098050D"/>
    <w:rsid w:val="00980D19"/>
    <w:rsid w:val="009832DB"/>
    <w:rsid w:val="00983E40"/>
    <w:rsid w:val="009857C1"/>
    <w:rsid w:val="009875BC"/>
    <w:rsid w:val="009878A1"/>
    <w:rsid w:val="00987C75"/>
    <w:rsid w:val="00990F62"/>
    <w:rsid w:val="00991590"/>
    <w:rsid w:val="0099202C"/>
    <w:rsid w:val="00992236"/>
    <w:rsid w:val="00992B44"/>
    <w:rsid w:val="00993099"/>
    <w:rsid w:val="009939ED"/>
    <w:rsid w:val="00993CCE"/>
    <w:rsid w:val="00993F67"/>
    <w:rsid w:val="009948C8"/>
    <w:rsid w:val="00994CB6"/>
    <w:rsid w:val="00996798"/>
    <w:rsid w:val="00996CAB"/>
    <w:rsid w:val="0099795A"/>
    <w:rsid w:val="009A186B"/>
    <w:rsid w:val="009A1895"/>
    <w:rsid w:val="009A277A"/>
    <w:rsid w:val="009A284E"/>
    <w:rsid w:val="009A2AEE"/>
    <w:rsid w:val="009A3C96"/>
    <w:rsid w:val="009A4870"/>
    <w:rsid w:val="009A4C04"/>
    <w:rsid w:val="009A575D"/>
    <w:rsid w:val="009A68A0"/>
    <w:rsid w:val="009A7A13"/>
    <w:rsid w:val="009B041A"/>
    <w:rsid w:val="009B065B"/>
    <w:rsid w:val="009B0CFA"/>
    <w:rsid w:val="009B12A2"/>
    <w:rsid w:val="009B1D8E"/>
    <w:rsid w:val="009B1F5D"/>
    <w:rsid w:val="009B2F51"/>
    <w:rsid w:val="009B31B0"/>
    <w:rsid w:val="009B3D17"/>
    <w:rsid w:val="009B4252"/>
    <w:rsid w:val="009B5008"/>
    <w:rsid w:val="009B5271"/>
    <w:rsid w:val="009B5B6F"/>
    <w:rsid w:val="009B7C72"/>
    <w:rsid w:val="009C00AA"/>
    <w:rsid w:val="009C025B"/>
    <w:rsid w:val="009C12AF"/>
    <w:rsid w:val="009C1570"/>
    <w:rsid w:val="009C23F9"/>
    <w:rsid w:val="009C29CD"/>
    <w:rsid w:val="009C4222"/>
    <w:rsid w:val="009C4C08"/>
    <w:rsid w:val="009C52D0"/>
    <w:rsid w:val="009C5988"/>
    <w:rsid w:val="009C6765"/>
    <w:rsid w:val="009C6A1E"/>
    <w:rsid w:val="009C761A"/>
    <w:rsid w:val="009D0C62"/>
    <w:rsid w:val="009D15A8"/>
    <w:rsid w:val="009D266B"/>
    <w:rsid w:val="009D2807"/>
    <w:rsid w:val="009D4E1F"/>
    <w:rsid w:val="009D5112"/>
    <w:rsid w:val="009D56E6"/>
    <w:rsid w:val="009D5D4E"/>
    <w:rsid w:val="009D5DF1"/>
    <w:rsid w:val="009D6C3B"/>
    <w:rsid w:val="009D6D32"/>
    <w:rsid w:val="009D7B78"/>
    <w:rsid w:val="009E0065"/>
    <w:rsid w:val="009E06E1"/>
    <w:rsid w:val="009E12E5"/>
    <w:rsid w:val="009E2EC0"/>
    <w:rsid w:val="009E2F13"/>
    <w:rsid w:val="009E3140"/>
    <w:rsid w:val="009E46BB"/>
    <w:rsid w:val="009E4977"/>
    <w:rsid w:val="009E4985"/>
    <w:rsid w:val="009E4FA7"/>
    <w:rsid w:val="009E6626"/>
    <w:rsid w:val="009E66D0"/>
    <w:rsid w:val="009E6DB1"/>
    <w:rsid w:val="009E7351"/>
    <w:rsid w:val="009E74DF"/>
    <w:rsid w:val="009E76DD"/>
    <w:rsid w:val="009E79EE"/>
    <w:rsid w:val="009F032A"/>
    <w:rsid w:val="009F0376"/>
    <w:rsid w:val="009F206D"/>
    <w:rsid w:val="009F26C7"/>
    <w:rsid w:val="009F2BF5"/>
    <w:rsid w:val="009F40ED"/>
    <w:rsid w:val="009F4455"/>
    <w:rsid w:val="009F45BE"/>
    <w:rsid w:val="009F4715"/>
    <w:rsid w:val="009F4DAB"/>
    <w:rsid w:val="009F4DBD"/>
    <w:rsid w:val="009F64A9"/>
    <w:rsid w:val="009F682F"/>
    <w:rsid w:val="009F6C41"/>
    <w:rsid w:val="00A0047E"/>
    <w:rsid w:val="00A01016"/>
    <w:rsid w:val="00A0192A"/>
    <w:rsid w:val="00A01B71"/>
    <w:rsid w:val="00A01BA5"/>
    <w:rsid w:val="00A01D17"/>
    <w:rsid w:val="00A01DA3"/>
    <w:rsid w:val="00A044A4"/>
    <w:rsid w:val="00A05114"/>
    <w:rsid w:val="00A05522"/>
    <w:rsid w:val="00A057E6"/>
    <w:rsid w:val="00A0594A"/>
    <w:rsid w:val="00A06E9D"/>
    <w:rsid w:val="00A072DD"/>
    <w:rsid w:val="00A074F4"/>
    <w:rsid w:val="00A1098D"/>
    <w:rsid w:val="00A10F41"/>
    <w:rsid w:val="00A1142F"/>
    <w:rsid w:val="00A118DD"/>
    <w:rsid w:val="00A122C1"/>
    <w:rsid w:val="00A1284E"/>
    <w:rsid w:val="00A12990"/>
    <w:rsid w:val="00A14344"/>
    <w:rsid w:val="00A15AA9"/>
    <w:rsid w:val="00A15DCD"/>
    <w:rsid w:val="00A1675D"/>
    <w:rsid w:val="00A20C8C"/>
    <w:rsid w:val="00A212A7"/>
    <w:rsid w:val="00A217C9"/>
    <w:rsid w:val="00A23976"/>
    <w:rsid w:val="00A23B78"/>
    <w:rsid w:val="00A250E2"/>
    <w:rsid w:val="00A25183"/>
    <w:rsid w:val="00A25C9A"/>
    <w:rsid w:val="00A2656A"/>
    <w:rsid w:val="00A2747F"/>
    <w:rsid w:val="00A3039E"/>
    <w:rsid w:val="00A303C4"/>
    <w:rsid w:val="00A311DC"/>
    <w:rsid w:val="00A32A2D"/>
    <w:rsid w:val="00A3378D"/>
    <w:rsid w:val="00A3435C"/>
    <w:rsid w:val="00A345C0"/>
    <w:rsid w:val="00A35B26"/>
    <w:rsid w:val="00A40FAE"/>
    <w:rsid w:val="00A4104A"/>
    <w:rsid w:val="00A41089"/>
    <w:rsid w:val="00A42ADB"/>
    <w:rsid w:val="00A42E71"/>
    <w:rsid w:val="00A42FB3"/>
    <w:rsid w:val="00A43266"/>
    <w:rsid w:val="00A43542"/>
    <w:rsid w:val="00A44944"/>
    <w:rsid w:val="00A44F18"/>
    <w:rsid w:val="00A44F8E"/>
    <w:rsid w:val="00A473DC"/>
    <w:rsid w:val="00A476E0"/>
    <w:rsid w:val="00A52BFB"/>
    <w:rsid w:val="00A5407B"/>
    <w:rsid w:val="00A55BA2"/>
    <w:rsid w:val="00A56145"/>
    <w:rsid w:val="00A56D12"/>
    <w:rsid w:val="00A5747B"/>
    <w:rsid w:val="00A611CC"/>
    <w:rsid w:val="00A625B9"/>
    <w:rsid w:val="00A63424"/>
    <w:rsid w:val="00A649D6"/>
    <w:rsid w:val="00A64F7F"/>
    <w:rsid w:val="00A6560F"/>
    <w:rsid w:val="00A70315"/>
    <w:rsid w:val="00A70EB7"/>
    <w:rsid w:val="00A71001"/>
    <w:rsid w:val="00A7188F"/>
    <w:rsid w:val="00A71D90"/>
    <w:rsid w:val="00A72976"/>
    <w:rsid w:val="00A72F57"/>
    <w:rsid w:val="00A74BB1"/>
    <w:rsid w:val="00A8054A"/>
    <w:rsid w:val="00A807C3"/>
    <w:rsid w:val="00A8091C"/>
    <w:rsid w:val="00A80A31"/>
    <w:rsid w:val="00A80E9D"/>
    <w:rsid w:val="00A82D17"/>
    <w:rsid w:val="00A82D8D"/>
    <w:rsid w:val="00A83998"/>
    <w:rsid w:val="00A841C4"/>
    <w:rsid w:val="00A859B8"/>
    <w:rsid w:val="00A86AFE"/>
    <w:rsid w:val="00A87B4B"/>
    <w:rsid w:val="00A90745"/>
    <w:rsid w:val="00A92005"/>
    <w:rsid w:val="00A92F55"/>
    <w:rsid w:val="00A930B7"/>
    <w:rsid w:val="00A947D7"/>
    <w:rsid w:val="00A957A9"/>
    <w:rsid w:val="00A9603B"/>
    <w:rsid w:val="00A966C6"/>
    <w:rsid w:val="00A979A4"/>
    <w:rsid w:val="00AA00B4"/>
    <w:rsid w:val="00AA1C7F"/>
    <w:rsid w:val="00AA204D"/>
    <w:rsid w:val="00AA355B"/>
    <w:rsid w:val="00AA39DC"/>
    <w:rsid w:val="00AA3C9C"/>
    <w:rsid w:val="00AA51B6"/>
    <w:rsid w:val="00AA6340"/>
    <w:rsid w:val="00AA6D98"/>
    <w:rsid w:val="00AB006F"/>
    <w:rsid w:val="00AB02FA"/>
    <w:rsid w:val="00AB1DA1"/>
    <w:rsid w:val="00AB2E98"/>
    <w:rsid w:val="00AB3E2D"/>
    <w:rsid w:val="00AB4D89"/>
    <w:rsid w:val="00AB6ABD"/>
    <w:rsid w:val="00AB70B9"/>
    <w:rsid w:val="00AB71FD"/>
    <w:rsid w:val="00AC04C9"/>
    <w:rsid w:val="00AC04CC"/>
    <w:rsid w:val="00AC1A32"/>
    <w:rsid w:val="00AC1C9E"/>
    <w:rsid w:val="00AC3BFD"/>
    <w:rsid w:val="00AC5105"/>
    <w:rsid w:val="00AC5328"/>
    <w:rsid w:val="00AC6453"/>
    <w:rsid w:val="00AD1395"/>
    <w:rsid w:val="00AD1C0E"/>
    <w:rsid w:val="00AD1EA4"/>
    <w:rsid w:val="00AD2142"/>
    <w:rsid w:val="00AD4097"/>
    <w:rsid w:val="00AD4233"/>
    <w:rsid w:val="00AD4983"/>
    <w:rsid w:val="00AD6694"/>
    <w:rsid w:val="00AD6DF6"/>
    <w:rsid w:val="00AD7E29"/>
    <w:rsid w:val="00AD7FAE"/>
    <w:rsid w:val="00AE111F"/>
    <w:rsid w:val="00AE11B4"/>
    <w:rsid w:val="00AE146C"/>
    <w:rsid w:val="00AE1E1C"/>
    <w:rsid w:val="00AE47A6"/>
    <w:rsid w:val="00AE4D4C"/>
    <w:rsid w:val="00AE5589"/>
    <w:rsid w:val="00AE5EF4"/>
    <w:rsid w:val="00AE644E"/>
    <w:rsid w:val="00AE77FC"/>
    <w:rsid w:val="00AE7872"/>
    <w:rsid w:val="00AE7B99"/>
    <w:rsid w:val="00AE7BB0"/>
    <w:rsid w:val="00AF145A"/>
    <w:rsid w:val="00AF1BD9"/>
    <w:rsid w:val="00AF1DD1"/>
    <w:rsid w:val="00AF40BE"/>
    <w:rsid w:val="00AF4227"/>
    <w:rsid w:val="00AF4ABE"/>
    <w:rsid w:val="00AF5AB2"/>
    <w:rsid w:val="00AF5DA2"/>
    <w:rsid w:val="00AF6C78"/>
    <w:rsid w:val="00B0066E"/>
    <w:rsid w:val="00B00DB0"/>
    <w:rsid w:val="00B022CF"/>
    <w:rsid w:val="00B024DB"/>
    <w:rsid w:val="00B031A3"/>
    <w:rsid w:val="00B034AB"/>
    <w:rsid w:val="00B0421E"/>
    <w:rsid w:val="00B04E52"/>
    <w:rsid w:val="00B0545D"/>
    <w:rsid w:val="00B06964"/>
    <w:rsid w:val="00B0791F"/>
    <w:rsid w:val="00B10147"/>
    <w:rsid w:val="00B10311"/>
    <w:rsid w:val="00B105F5"/>
    <w:rsid w:val="00B10DF8"/>
    <w:rsid w:val="00B10E65"/>
    <w:rsid w:val="00B11463"/>
    <w:rsid w:val="00B12728"/>
    <w:rsid w:val="00B12876"/>
    <w:rsid w:val="00B12E58"/>
    <w:rsid w:val="00B12F33"/>
    <w:rsid w:val="00B14381"/>
    <w:rsid w:val="00B16051"/>
    <w:rsid w:val="00B20358"/>
    <w:rsid w:val="00B20CA6"/>
    <w:rsid w:val="00B212F8"/>
    <w:rsid w:val="00B215A3"/>
    <w:rsid w:val="00B21F55"/>
    <w:rsid w:val="00B24765"/>
    <w:rsid w:val="00B24AEB"/>
    <w:rsid w:val="00B253DA"/>
    <w:rsid w:val="00B25D84"/>
    <w:rsid w:val="00B25EA2"/>
    <w:rsid w:val="00B2631B"/>
    <w:rsid w:val="00B26335"/>
    <w:rsid w:val="00B265AA"/>
    <w:rsid w:val="00B27097"/>
    <w:rsid w:val="00B27467"/>
    <w:rsid w:val="00B30632"/>
    <w:rsid w:val="00B30DE6"/>
    <w:rsid w:val="00B31191"/>
    <w:rsid w:val="00B31993"/>
    <w:rsid w:val="00B32A28"/>
    <w:rsid w:val="00B336B9"/>
    <w:rsid w:val="00B33858"/>
    <w:rsid w:val="00B3418B"/>
    <w:rsid w:val="00B3444F"/>
    <w:rsid w:val="00B35DBD"/>
    <w:rsid w:val="00B3708E"/>
    <w:rsid w:val="00B3762D"/>
    <w:rsid w:val="00B37A7A"/>
    <w:rsid w:val="00B37AC4"/>
    <w:rsid w:val="00B406BA"/>
    <w:rsid w:val="00B4113F"/>
    <w:rsid w:val="00B41C14"/>
    <w:rsid w:val="00B431CF"/>
    <w:rsid w:val="00B43B86"/>
    <w:rsid w:val="00B43C80"/>
    <w:rsid w:val="00B44686"/>
    <w:rsid w:val="00B45AD7"/>
    <w:rsid w:val="00B4648B"/>
    <w:rsid w:val="00B50AAA"/>
    <w:rsid w:val="00B5100D"/>
    <w:rsid w:val="00B515CE"/>
    <w:rsid w:val="00B519CD"/>
    <w:rsid w:val="00B5239C"/>
    <w:rsid w:val="00B52958"/>
    <w:rsid w:val="00B54157"/>
    <w:rsid w:val="00B54F06"/>
    <w:rsid w:val="00B55DE1"/>
    <w:rsid w:val="00B56CAD"/>
    <w:rsid w:val="00B573F6"/>
    <w:rsid w:val="00B57C22"/>
    <w:rsid w:val="00B61114"/>
    <w:rsid w:val="00B622DA"/>
    <w:rsid w:val="00B629E5"/>
    <w:rsid w:val="00B62A2A"/>
    <w:rsid w:val="00B62EDD"/>
    <w:rsid w:val="00B65CC6"/>
    <w:rsid w:val="00B66935"/>
    <w:rsid w:val="00B70ADE"/>
    <w:rsid w:val="00B70D99"/>
    <w:rsid w:val="00B714CB"/>
    <w:rsid w:val="00B72AE3"/>
    <w:rsid w:val="00B72B86"/>
    <w:rsid w:val="00B739D4"/>
    <w:rsid w:val="00B749BC"/>
    <w:rsid w:val="00B75FC9"/>
    <w:rsid w:val="00B76945"/>
    <w:rsid w:val="00B76994"/>
    <w:rsid w:val="00B77C98"/>
    <w:rsid w:val="00B80C1E"/>
    <w:rsid w:val="00B80E43"/>
    <w:rsid w:val="00B81022"/>
    <w:rsid w:val="00B818CA"/>
    <w:rsid w:val="00B81C68"/>
    <w:rsid w:val="00B842CC"/>
    <w:rsid w:val="00B84CC8"/>
    <w:rsid w:val="00B85295"/>
    <w:rsid w:val="00B90BF8"/>
    <w:rsid w:val="00B91C17"/>
    <w:rsid w:val="00B92C8F"/>
    <w:rsid w:val="00B937E5"/>
    <w:rsid w:val="00B94508"/>
    <w:rsid w:val="00B955FA"/>
    <w:rsid w:val="00B97CD0"/>
    <w:rsid w:val="00B97E63"/>
    <w:rsid w:val="00BA29ED"/>
    <w:rsid w:val="00BA590D"/>
    <w:rsid w:val="00BA5F31"/>
    <w:rsid w:val="00BA6339"/>
    <w:rsid w:val="00BA657B"/>
    <w:rsid w:val="00BA7F7E"/>
    <w:rsid w:val="00BB120F"/>
    <w:rsid w:val="00BB1E26"/>
    <w:rsid w:val="00BB2109"/>
    <w:rsid w:val="00BB2A6F"/>
    <w:rsid w:val="00BB498F"/>
    <w:rsid w:val="00BB49DF"/>
    <w:rsid w:val="00BB5D17"/>
    <w:rsid w:val="00BC0359"/>
    <w:rsid w:val="00BC0688"/>
    <w:rsid w:val="00BC1458"/>
    <w:rsid w:val="00BC1837"/>
    <w:rsid w:val="00BC1EE7"/>
    <w:rsid w:val="00BC32B3"/>
    <w:rsid w:val="00BC361D"/>
    <w:rsid w:val="00BC436F"/>
    <w:rsid w:val="00BC48DD"/>
    <w:rsid w:val="00BC5CE5"/>
    <w:rsid w:val="00BD0B12"/>
    <w:rsid w:val="00BD13BB"/>
    <w:rsid w:val="00BD1F52"/>
    <w:rsid w:val="00BD56BD"/>
    <w:rsid w:val="00BD56CC"/>
    <w:rsid w:val="00BD676C"/>
    <w:rsid w:val="00BD70CA"/>
    <w:rsid w:val="00BD7202"/>
    <w:rsid w:val="00BE07F6"/>
    <w:rsid w:val="00BE1223"/>
    <w:rsid w:val="00BE1D6E"/>
    <w:rsid w:val="00BE2175"/>
    <w:rsid w:val="00BE2F1E"/>
    <w:rsid w:val="00BE4C7D"/>
    <w:rsid w:val="00BE5006"/>
    <w:rsid w:val="00BE625D"/>
    <w:rsid w:val="00BE751F"/>
    <w:rsid w:val="00BE7A5F"/>
    <w:rsid w:val="00BE7C39"/>
    <w:rsid w:val="00BE7CF2"/>
    <w:rsid w:val="00BF03D9"/>
    <w:rsid w:val="00BF047B"/>
    <w:rsid w:val="00BF192D"/>
    <w:rsid w:val="00BF19D3"/>
    <w:rsid w:val="00BF1AF4"/>
    <w:rsid w:val="00BF2D80"/>
    <w:rsid w:val="00BF4E52"/>
    <w:rsid w:val="00BF5097"/>
    <w:rsid w:val="00BF535C"/>
    <w:rsid w:val="00BF5BC4"/>
    <w:rsid w:val="00C0190F"/>
    <w:rsid w:val="00C0386D"/>
    <w:rsid w:val="00C04149"/>
    <w:rsid w:val="00C04BCC"/>
    <w:rsid w:val="00C05358"/>
    <w:rsid w:val="00C060AD"/>
    <w:rsid w:val="00C06D56"/>
    <w:rsid w:val="00C072B9"/>
    <w:rsid w:val="00C07393"/>
    <w:rsid w:val="00C07A26"/>
    <w:rsid w:val="00C1121F"/>
    <w:rsid w:val="00C11ED2"/>
    <w:rsid w:val="00C12E9B"/>
    <w:rsid w:val="00C1446D"/>
    <w:rsid w:val="00C146E7"/>
    <w:rsid w:val="00C15764"/>
    <w:rsid w:val="00C174AB"/>
    <w:rsid w:val="00C21A32"/>
    <w:rsid w:val="00C21EA9"/>
    <w:rsid w:val="00C22093"/>
    <w:rsid w:val="00C223C4"/>
    <w:rsid w:val="00C2240A"/>
    <w:rsid w:val="00C22721"/>
    <w:rsid w:val="00C231C3"/>
    <w:rsid w:val="00C2382B"/>
    <w:rsid w:val="00C2419C"/>
    <w:rsid w:val="00C251C5"/>
    <w:rsid w:val="00C26382"/>
    <w:rsid w:val="00C27552"/>
    <w:rsid w:val="00C27BB4"/>
    <w:rsid w:val="00C30EEA"/>
    <w:rsid w:val="00C31BF2"/>
    <w:rsid w:val="00C31F82"/>
    <w:rsid w:val="00C32CC7"/>
    <w:rsid w:val="00C33D95"/>
    <w:rsid w:val="00C352F2"/>
    <w:rsid w:val="00C357CB"/>
    <w:rsid w:val="00C359F2"/>
    <w:rsid w:val="00C35B16"/>
    <w:rsid w:val="00C362EC"/>
    <w:rsid w:val="00C37615"/>
    <w:rsid w:val="00C405FF"/>
    <w:rsid w:val="00C40729"/>
    <w:rsid w:val="00C40B4B"/>
    <w:rsid w:val="00C41169"/>
    <w:rsid w:val="00C41F9B"/>
    <w:rsid w:val="00C436D8"/>
    <w:rsid w:val="00C44E52"/>
    <w:rsid w:val="00C45A21"/>
    <w:rsid w:val="00C50013"/>
    <w:rsid w:val="00C50B26"/>
    <w:rsid w:val="00C51AA3"/>
    <w:rsid w:val="00C53496"/>
    <w:rsid w:val="00C54263"/>
    <w:rsid w:val="00C549B2"/>
    <w:rsid w:val="00C54ADD"/>
    <w:rsid w:val="00C55181"/>
    <w:rsid w:val="00C5538C"/>
    <w:rsid w:val="00C60B13"/>
    <w:rsid w:val="00C61B09"/>
    <w:rsid w:val="00C621AE"/>
    <w:rsid w:val="00C66217"/>
    <w:rsid w:val="00C670DB"/>
    <w:rsid w:val="00C70257"/>
    <w:rsid w:val="00C7051C"/>
    <w:rsid w:val="00C738DA"/>
    <w:rsid w:val="00C753F3"/>
    <w:rsid w:val="00C77CD2"/>
    <w:rsid w:val="00C80112"/>
    <w:rsid w:val="00C80720"/>
    <w:rsid w:val="00C80A0B"/>
    <w:rsid w:val="00C80BD6"/>
    <w:rsid w:val="00C81901"/>
    <w:rsid w:val="00C823AC"/>
    <w:rsid w:val="00C8289A"/>
    <w:rsid w:val="00C838B2"/>
    <w:rsid w:val="00C844FC"/>
    <w:rsid w:val="00C84B34"/>
    <w:rsid w:val="00C851C1"/>
    <w:rsid w:val="00C85CD8"/>
    <w:rsid w:val="00C91A2A"/>
    <w:rsid w:val="00C927B5"/>
    <w:rsid w:val="00C92AF3"/>
    <w:rsid w:val="00C9406B"/>
    <w:rsid w:val="00C94DCE"/>
    <w:rsid w:val="00C95DB0"/>
    <w:rsid w:val="00C96401"/>
    <w:rsid w:val="00C96C0B"/>
    <w:rsid w:val="00C97366"/>
    <w:rsid w:val="00C974E0"/>
    <w:rsid w:val="00C975F6"/>
    <w:rsid w:val="00C97F11"/>
    <w:rsid w:val="00CA0CA2"/>
    <w:rsid w:val="00CA0E97"/>
    <w:rsid w:val="00CA1558"/>
    <w:rsid w:val="00CA22F1"/>
    <w:rsid w:val="00CA3461"/>
    <w:rsid w:val="00CA3B03"/>
    <w:rsid w:val="00CA4356"/>
    <w:rsid w:val="00CA49F4"/>
    <w:rsid w:val="00CA513D"/>
    <w:rsid w:val="00CA6AFB"/>
    <w:rsid w:val="00CA6BCE"/>
    <w:rsid w:val="00CA70F2"/>
    <w:rsid w:val="00CA79E4"/>
    <w:rsid w:val="00CB0BD6"/>
    <w:rsid w:val="00CB0C3E"/>
    <w:rsid w:val="00CB0FD3"/>
    <w:rsid w:val="00CB15E1"/>
    <w:rsid w:val="00CB2118"/>
    <w:rsid w:val="00CB2B28"/>
    <w:rsid w:val="00CB340B"/>
    <w:rsid w:val="00CB367F"/>
    <w:rsid w:val="00CB3B14"/>
    <w:rsid w:val="00CB520A"/>
    <w:rsid w:val="00CB5398"/>
    <w:rsid w:val="00CB5907"/>
    <w:rsid w:val="00CB7802"/>
    <w:rsid w:val="00CB7A05"/>
    <w:rsid w:val="00CC0C94"/>
    <w:rsid w:val="00CC0FF1"/>
    <w:rsid w:val="00CC177F"/>
    <w:rsid w:val="00CC2F52"/>
    <w:rsid w:val="00CC35DE"/>
    <w:rsid w:val="00CC431F"/>
    <w:rsid w:val="00CC6889"/>
    <w:rsid w:val="00CC6A90"/>
    <w:rsid w:val="00CC72FF"/>
    <w:rsid w:val="00CD04C2"/>
    <w:rsid w:val="00CD2B7D"/>
    <w:rsid w:val="00CD365E"/>
    <w:rsid w:val="00CD3BFF"/>
    <w:rsid w:val="00CD4C76"/>
    <w:rsid w:val="00CD5EF2"/>
    <w:rsid w:val="00CD6EFB"/>
    <w:rsid w:val="00CE0507"/>
    <w:rsid w:val="00CE0792"/>
    <w:rsid w:val="00CE0A2B"/>
    <w:rsid w:val="00CE0AD9"/>
    <w:rsid w:val="00CE0F95"/>
    <w:rsid w:val="00CE3802"/>
    <w:rsid w:val="00CE39F6"/>
    <w:rsid w:val="00CE405A"/>
    <w:rsid w:val="00CE5184"/>
    <w:rsid w:val="00CE5F95"/>
    <w:rsid w:val="00CE63D3"/>
    <w:rsid w:val="00CF00AA"/>
    <w:rsid w:val="00CF1656"/>
    <w:rsid w:val="00CF1F5E"/>
    <w:rsid w:val="00CF2ED9"/>
    <w:rsid w:val="00CF36F3"/>
    <w:rsid w:val="00CF46BA"/>
    <w:rsid w:val="00CF47BE"/>
    <w:rsid w:val="00CF4F93"/>
    <w:rsid w:val="00CF6CC4"/>
    <w:rsid w:val="00CF747E"/>
    <w:rsid w:val="00CF759F"/>
    <w:rsid w:val="00CF7F03"/>
    <w:rsid w:val="00D0071D"/>
    <w:rsid w:val="00D0083C"/>
    <w:rsid w:val="00D02125"/>
    <w:rsid w:val="00D02D26"/>
    <w:rsid w:val="00D037E6"/>
    <w:rsid w:val="00D03AFC"/>
    <w:rsid w:val="00D03D1B"/>
    <w:rsid w:val="00D05B73"/>
    <w:rsid w:val="00D0675C"/>
    <w:rsid w:val="00D06826"/>
    <w:rsid w:val="00D06864"/>
    <w:rsid w:val="00D06FAD"/>
    <w:rsid w:val="00D073CB"/>
    <w:rsid w:val="00D078A0"/>
    <w:rsid w:val="00D138A3"/>
    <w:rsid w:val="00D152F6"/>
    <w:rsid w:val="00D157D2"/>
    <w:rsid w:val="00D15E46"/>
    <w:rsid w:val="00D22452"/>
    <w:rsid w:val="00D23AE0"/>
    <w:rsid w:val="00D242E5"/>
    <w:rsid w:val="00D255FB"/>
    <w:rsid w:val="00D27FE4"/>
    <w:rsid w:val="00D3042F"/>
    <w:rsid w:val="00D307E2"/>
    <w:rsid w:val="00D30A40"/>
    <w:rsid w:val="00D3111E"/>
    <w:rsid w:val="00D31C4D"/>
    <w:rsid w:val="00D336DB"/>
    <w:rsid w:val="00D33D68"/>
    <w:rsid w:val="00D33F4F"/>
    <w:rsid w:val="00D35FFD"/>
    <w:rsid w:val="00D367F3"/>
    <w:rsid w:val="00D36830"/>
    <w:rsid w:val="00D4188D"/>
    <w:rsid w:val="00D420CE"/>
    <w:rsid w:val="00D43101"/>
    <w:rsid w:val="00D44133"/>
    <w:rsid w:val="00D44961"/>
    <w:rsid w:val="00D44F33"/>
    <w:rsid w:val="00D45CFD"/>
    <w:rsid w:val="00D46CAA"/>
    <w:rsid w:val="00D46CB1"/>
    <w:rsid w:val="00D47465"/>
    <w:rsid w:val="00D47C7E"/>
    <w:rsid w:val="00D5067E"/>
    <w:rsid w:val="00D50A2A"/>
    <w:rsid w:val="00D50CE0"/>
    <w:rsid w:val="00D511C0"/>
    <w:rsid w:val="00D51FF6"/>
    <w:rsid w:val="00D52054"/>
    <w:rsid w:val="00D52C5F"/>
    <w:rsid w:val="00D53487"/>
    <w:rsid w:val="00D54483"/>
    <w:rsid w:val="00D569B0"/>
    <w:rsid w:val="00D57272"/>
    <w:rsid w:val="00D572BB"/>
    <w:rsid w:val="00D57D67"/>
    <w:rsid w:val="00D605AC"/>
    <w:rsid w:val="00D6224D"/>
    <w:rsid w:val="00D63119"/>
    <w:rsid w:val="00D6433D"/>
    <w:rsid w:val="00D647AB"/>
    <w:rsid w:val="00D64FFE"/>
    <w:rsid w:val="00D65A8A"/>
    <w:rsid w:val="00D65FCF"/>
    <w:rsid w:val="00D67103"/>
    <w:rsid w:val="00D71177"/>
    <w:rsid w:val="00D712E0"/>
    <w:rsid w:val="00D71B32"/>
    <w:rsid w:val="00D72777"/>
    <w:rsid w:val="00D72A86"/>
    <w:rsid w:val="00D74053"/>
    <w:rsid w:val="00D748CD"/>
    <w:rsid w:val="00D74CC6"/>
    <w:rsid w:val="00D75552"/>
    <w:rsid w:val="00D76149"/>
    <w:rsid w:val="00D774D5"/>
    <w:rsid w:val="00D77763"/>
    <w:rsid w:val="00D77E47"/>
    <w:rsid w:val="00D8040A"/>
    <w:rsid w:val="00D809F4"/>
    <w:rsid w:val="00D81B36"/>
    <w:rsid w:val="00D826C8"/>
    <w:rsid w:val="00D82A46"/>
    <w:rsid w:val="00D82D96"/>
    <w:rsid w:val="00D838CE"/>
    <w:rsid w:val="00D8507A"/>
    <w:rsid w:val="00D91C64"/>
    <w:rsid w:val="00D93D30"/>
    <w:rsid w:val="00D94C8C"/>
    <w:rsid w:val="00D9698F"/>
    <w:rsid w:val="00D96A08"/>
    <w:rsid w:val="00D97052"/>
    <w:rsid w:val="00D97979"/>
    <w:rsid w:val="00DA1732"/>
    <w:rsid w:val="00DA2000"/>
    <w:rsid w:val="00DA3843"/>
    <w:rsid w:val="00DA441C"/>
    <w:rsid w:val="00DA48D4"/>
    <w:rsid w:val="00DA5A9D"/>
    <w:rsid w:val="00DA6615"/>
    <w:rsid w:val="00DA70D0"/>
    <w:rsid w:val="00DA7462"/>
    <w:rsid w:val="00DB0283"/>
    <w:rsid w:val="00DB0672"/>
    <w:rsid w:val="00DB0B36"/>
    <w:rsid w:val="00DB12CC"/>
    <w:rsid w:val="00DB167E"/>
    <w:rsid w:val="00DB2374"/>
    <w:rsid w:val="00DB3553"/>
    <w:rsid w:val="00DB556B"/>
    <w:rsid w:val="00DB564C"/>
    <w:rsid w:val="00DB5FC2"/>
    <w:rsid w:val="00DB63E2"/>
    <w:rsid w:val="00DB7424"/>
    <w:rsid w:val="00DC0670"/>
    <w:rsid w:val="00DC1418"/>
    <w:rsid w:val="00DC1A9F"/>
    <w:rsid w:val="00DC280E"/>
    <w:rsid w:val="00DC30DC"/>
    <w:rsid w:val="00DC344B"/>
    <w:rsid w:val="00DC3FF6"/>
    <w:rsid w:val="00DC6315"/>
    <w:rsid w:val="00DC7951"/>
    <w:rsid w:val="00DC7A06"/>
    <w:rsid w:val="00DD0186"/>
    <w:rsid w:val="00DD0240"/>
    <w:rsid w:val="00DD11E9"/>
    <w:rsid w:val="00DD1A44"/>
    <w:rsid w:val="00DD1F3E"/>
    <w:rsid w:val="00DD1FE3"/>
    <w:rsid w:val="00DD41E1"/>
    <w:rsid w:val="00DD460E"/>
    <w:rsid w:val="00DD6ADE"/>
    <w:rsid w:val="00DD6D66"/>
    <w:rsid w:val="00DD753A"/>
    <w:rsid w:val="00DD7BB6"/>
    <w:rsid w:val="00DE05CF"/>
    <w:rsid w:val="00DE1ADC"/>
    <w:rsid w:val="00DE4A50"/>
    <w:rsid w:val="00DE5812"/>
    <w:rsid w:val="00DE5EA4"/>
    <w:rsid w:val="00DE7414"/>
    <w:rsid w:val="00DF0158"/>
    <w:rsid w:val="00DF07D0"/>
    <w:rsid w:val="00DF07F4"/>
    <w:rsid w:val="00DF09AA"/>
    <w:rsid w:val="00DF0BA3"/>
    <w:rsid w:val="00DF1D21"/>
    <w:rsid w:val="00DF2BF0"/>
    <w:rsid w:val="00DF3139"/>
    <w:rsid w:val="00DF3DE2"/>
    <w:rsid w:val="00DF3E0E"/>
    <w:rsid w:val="00DF4D7C"/>
    <w:rsid w:val="00DF4DD7"/>
    <w:rsid w:val="00DF52DE"/>
    <w:rsid w:val="00DF5AFC"/>
    <w:rsid w:val="00E016C1"/>
    <w:rsid w:val="00E01AE8"/>
    <w:rsid w:val="00E02574"/>
    <w:rsid w:val="00E02C91"/>
    <w:rsid w:val="00E04D87"/>
    <w:rsid w:val="00E05285"/>
    <w:rsid w:val="00E053C2"/>
    <w:rsid w:val="00E05909"/>
    <w:rsid w:val="00E06825"/>
    <w:rsid w:val="00E07502"/>
    <w:rsid w:val="00E10BC1"/>
    <w:rsid w:val="00E10D6F"/>
    <w:rsid w:val="00E10FD6"/>
    <w:rsid w:val="00E12D59"/>
    <w:rsid w:val="00E132D3"/>
    <w:rsid w:val="00E14D38"/>
    <w:rsid w:val="00E14F62"/>
    <w:rsid w:val="00E15ECF"/>
    <w:rsid w:val="00E17400"/>
    <w:rsid w:val="00E17D1B"/>
    <w:rsid w:val="00E20A1B"/>
    <w:rsid w:val="00E20DD8"/>
    <w:rsid w:val="00E21232"/>
    <w:rsid w:val="00E22496"/>
    <w:rsid w:val="00E243C1"/>
    <w:rsid w:val="00E305F7"/>
    <w:rsid w:val="00E30687"/>
    <w:rsid w:val="00E32029"/>
    <w:rsid w:val="00E32F57"/>
    <w:rsid w:val="00E345D2"/>
    <w:rsid w:val="00E34D13"/>
    <w:rsid w:val="00E350E3"/>
    <w:rsid w:val="00E3518A"/>
    <w:rsid w:val="00E35BEB"/>
    <w:rsid w:val="00E35CB0"/>
    <w:rsid w:val="00E36881"/>
    <w:rsid w:val="00E4162E"/>
    <w:rsid w:val="00E41802"/>
    <w:rsid w:val="00E41A47"/>
    <w:rsid w:val="00E4301E"/>
    <w:rsid w:val="00E43086"/>
    <w:rsid w:val="00E43D88"/>
    <w:rsid w:val="00E43E83"/>
    <w:rsid w:val="00E44A2A"/>
    <w:rsid w:val="00E4516E"/>
    <w:rsid w:val="00E4539D"/>
    <w:rsid w:val="00E454DB"/>
    <w:rsid w:val="00E454E7"/>
    <w:rsid w:val="00E45674"/>
    <w:rsid w:val="00E45C1A"/>
    <w:rsid w:val="00E479A5"/>
    <w:rsid w:val="00E50D16"/>
    <w:rsid w:val="00E518E0"/>
    <w:rsid w:val="00E53DEF"/>
    <w:rsid w:val="00E54491"/>
    <w:rsid w:val="00E5634D"/>
    <w:rsid w:val="00E5695C"/>
    <w:rsid w:val="00E56FBC"/>
    <w:rsid w:val="00E5746F"/>
    <w:rsid w:val="00E60263"/>
    <w:rsid w:val="00E60509"/>
    <w:rsid w:val="00E60E01"/>
    <w:rsid w:val="00E6151D"/>
    <w:rsid w:val="00E619C1"/>
    <w:rsid w:val="00E621BD"/>
    <w:rsid w:val="00E6488D"/>
    <w:rsid w:val="00E700BD"/>
    <w:rsid w:val="00E71098"/>
    <w:rsid w:val="00E76828"/>
    <w:rsid w:val="00E76A14"/>
    <w:rsid w:val="00E773C9"/>
    <w:rsid w:val="00E77D6F"/>
    <w:rsid w:val="00E802EC"/>
    <w:rsid w:val="00E80CBF"/>
    <w:rsid w:val="00E82134"/>
    <w:rsid w:val="00E83EB9"/>
    <w:rsid w:val="00E84300"/>
    <w:rsid w:val="00E85587"/>
    <w:rsid w:val="00E859C2"/>
    <w:rsid w:val="00E859E1"/>
    <w:rsid w:val="00E8631F"/>
    <w:rsid w:val="00E86E16"/>
    <w:rsid w:val="00E8738F"/>
    <w:rsid w:val="00E87669"/>
    <w:rsid w:val="00E900BB"/>
    <w:rsid w:val="00E90FAE"/>
    <w:rsid w:val="00E91730"/>
    <w:rsid w:val="00E93645"/>
    <w:rsid w:val="00E93861"/>
    <w:rsid w:val="00E945EE"/>
    <w:rsid w:val="00E95178"/>
    <w:rsid w:val="00E961D6"/>
    <w:rsid w:val="00E96250"/>
    <w:rsid w:val="00E96C2E"/>
    <w:rsid w:val="00E9752D"/>
    <w:rsid w:val="00EA184D"/>
    <w:rsid w:val="00EA2E92"/>
    <w:rsid w:val="00EA3DDE"/>
    <w:rsid w:val="00EA41DA"/>
    <w:rsid w:val="00EA4480"/>
    <w:rsid w:val="00EA49E6"/>
    <w:rsid w:val="00EA4BFC"/>
    <w:rsid w:val="00EA4D71"/>
    <w:rsid w:val="00EA6435"/>
    <w:rsid w:val="00EB212B"/>
    <w:rsid w:val="00EB3205"/>
    <w:rsid w:val="00EB32EB"/>
    <w:rsid w:val="00EB3C95"/>
    <w:rsid w:val="00EB481F"/>
    <w:rsid w:val="00EB4992"/>
    <w:rsid w:val="00EB49D3"/>
    <w:rsid w:val="00EB6B34"/>
    <w:rsid w:val="00EB6C6B"/>
    <w:rsid w:val="00EC000D"/>
    <w:rsid w:val="00EC0469"/>
    <w:rsid w:val="00EC110A"/>
    <w:rsid w:val="00EC16EE"/>
    <w:rsid w:val="00EC20A9"/>
    <w:rsid w:val="00EC2B19"/>
    <w:rsid w:val="00EC3783"/>
    <w:rsid w:val="00EC416A"/>
    <w:rsid w:val="00EC54E7"/>
    <w:rsid w:val="00EC572F"/>
    <w:rsid w:val="00EC58A3"/>
    <w:rsid w:val="00EC5E41"/>
    <w:rsid w:val="00EC6860"/>
    <w:rsid w:val="00EC6F2A"/>
    <w:rsid w:val="00EC70D9"/>
    <w:rsid w:val="00EC77B9"/>
    <w:rsid w:val="00EC78FF"/>
    <w:rsid w:val="00ED04C5"/>
    <w:rsid w:val="00ED5D69"/>
    <w:rsid w:val="00ED7F06"/>
    <w:rsid w:val="00EE1D59"/>
    <w:rsid w:val="00EE6239"/>
    <w:rsid w:val="00EE639C"/>
    <w:rsid w:val="00EE6ABB"/>
    <w:rsid w:val="00EE70CE"/>
    <w:rsid w:val="00EE721F"/>
    <w:rsid w:val="00EE76B9"/>
    <w:rsid w:val="00EE7D94"/>
    <w:rsid w:val="00EF0862"/>
    <w:rsid w:val="00EF0B41"/>
    <w:rsid w:val="00EF31FC"/>
    <w:rsid w:val="00EF39CA"/>
    <w:rsid w:val="00EF3B60"/>
    <w:rsid w:val="00EF42D1"/>
    <w:rsid w:val="00EF4325"/>
    <w:rsid w:val="00EF53C1"/>
    <w:rsid w:val="00EF65BA"/>
    <w:rsid w:val="00EF6BC4"/>
    <w:rsid w:val="00F00888"/>
    <w:rsid w:val="00F01525"/>
    <w:rsid w:val="00F03B3E"/>
    <w:rsid w:val="00F0412B"/>
    <w:rsid w:val="00F04A32"/>
    <w:rsid w:val="00F05145"/>
    <w:rsid w:val="00F05B4D"/>
    <w:rsid w:val="00F079E7"/>
    <w:rsid w:val="00F07B8A"/>
    <w:rsid w:val="00F10943"/>
    <w:rsid w:val="00F11E2B"/>
    <w:rsid w:val="00F11EBD"/>
    <w:rsid w:val="00F12189"/>
    <w:rsid w:val="00F12770"/>
    <w:rsid w:val="00F131B3"/>
    <w:rsid w:val="00F160AE"/>
    <w:rsid w:val="00F2049A"/>
    <w:rsid w:val="00F20FE2"/>
    <w:rsid w:val="00F22013"/>
    <w:rsid w:val="00F24239"/>
    <w:rsid w:val="00F24517"/>
    <w:rsid w:val="00F24F52"/>
    <w:rsid w:val="00F26291"/>
    <w:rsid w:val="00F2780B"/>
    <w:rsid w:val="00F31942"/>
    <w:rsid w:val="00F320BC"/>
    <w:rsid w:val="00F326CE"/>
    <w:rsid w:val="00F32A21"/>
    <w:rsid w:val="00F330F9"/>
    <w:rsid w:val="00F333BF"/>
    <w:rsid w:val="00F33FE0"/>
    <w:rsid w:val="00F3463D"/>
    <w:rsid w:val="00F362E5"/>
    <w:rsid w:val="00F40633"/>
    <w:rsid w:val="00F41B80"/>
    <w:rsid w:val="00F43935"/>
    <w:rsid w:val="00F439B2"/>
    <w:rsid w:val="00F46F90"/>
    <w:rsid w:val="00F505DC"/>
    <w:rsid w:val="00F51211"/>
    <w:rsid w:val="00F52199"/>
    <w:rsid w:val="00F5220F"/>
    <w:rsid w:val="00F53330"/>
    <w:rsid w:val="00F53ABA"/>
    <w:rsid w:val="00F53ACA"/>
    <w:rsid w:val="00F566FE"/>
    <w:rsid w:val="00F60EB9"/>
    <w:rsid w:val="00F61784"/>
    <w:rsid w:val="00F617D1"/>
    <w:rsid w:val="00F61BBB"/>
    <w:rsid w:val="00F62A61"/>
    <w:rsid w:val="00F64050"/>
    <w:rsid w:val="00F65D19"/>
    <w:rsid w:val="00F65F17"/>
    <w:rsid w:val="00F66D58"/>
    <w:rsid w:val="00F673BF"/>
    <w:rsid w:val="00F70033"/>
    <w:rsid w:val="00F70260"/>
    <w:rsid w:val="00F709F1"/>
    <w:rsid w:val="00F70EB1"/>
    <w:rsid w:val="00F71394"/>
    <w:rsid w:val="00F7187C"/>
    <w:rsid w:val="00F7238B"/>
    <w:rsid w:val="00F72414"/>
    <w:rsid w:val="00F731CB"/>
    <w:rsid w:val="00F7613E"/>
    <w:rsid w:val="00F77B88"/>
    <w:rsid w:val="00F81780"/>
    <w:rsid w:val="00F8192C"/>
    <w:rsid w:val="00F84069"/>
    <w:rsid w:val="00F84E5C"/>
    <w:rsid w:val="00F8506C"/>
    <w:rsid w:val="00F85141"/>
    <w:rsid w:val="00F87053"/>
    <w:rsid w:val="00F87316"/>
    <w:rsid w:val="00F96956"/>
    <w:rsid w:val="00F97F66"/>
    <w:rsid w:val="00FA3E00"/>
    <w:rsid w:val="00FA53F1"/>
    <w:rsid w:val="00FA5A91"/>
    <w:rsid w:val="00FB065B"/>
    <w:rsid w:val="00FB07D2"/>
    <w:rsid w:val="00FB09C0"/>
    <w:rsid w:val="00FB0BEC"/>
    <w:rsid w:val="00FB0DFA"/>
    <w:rsid w:val="00FB17ED"/>
    <w:rsid w:val="00FB42A4"/>
    <w:rsid w:val="00FB7062"/>
    <w:rsid w:val="00FB7947"/>
    <w:rsid w:val="00FC0E48"/>
    <w:rsid w:val="00FC1A89"/>
    <w:rsid w:val="00FC2146"/>
    <w:rsid w:val="00FC3382"/>
    <w:rsid w:val="00FC3F4A"/>
    <w:rsid w:val="00FC43A8"/>
    <w:rsid w:val="00FC4B75"/>
    <w:rsid w:val="00FC652E"/>
    <w:rsid w:val="00FC6BD3"/>
    <w:rsid w:val="00FC6DE2"/>
    <w:rsid w:val="00FC7351"/>
    <w:rsid w:val="00FD0941"/>
    <w:rsid w:val="00FD0D4D"/>
    <w:rsid w:val="00FD1102"/>
    <w:rsid w:val="00FD134F"/>
    <w:rsid w:val="00FD1456"/>
    <w:rsid w:val="00FD1642"/>
    <w:rsid w:val="00FD1F26"/>
    <w:rsid w:val="00FD5E50"/>
    <w:rsid w:val="00FD5F34"/>
    <w:rsid w:val="00FD6884"/>
    <w:rsid w:val="00FD6F7D"/>
    <w:rsid w:val="00FE0374"/>
    <w:rsid w:val="00FE0BFE"/>
    <w:rsid w:val="00FE1CF4"/>
    <w:rsid w:val="00FE21E1"/>
    <w:rsid w:val="00FE371E"/>
    <w:rsid w:val="00FE37EE"/>
    <w:rsid w:val="00FE382D"/>
    <w:rsid w:val="00FE3F2B"/>
    <w:rsid w:val="00FE595B"/>
    <w:rsid w:val="00FE706E"/>
    <w:rsid w:val="00FF117A"/>
    <w:rsid w:val="00FF1290"/>
    <w:rsid w:val="00FF1B3A"/>
    <w:rsid w:val="00FF241C"/>
    <w:rsid w:val="00FF2CA2"/>
    <w:rsid w:val="00FF35F9"/>
    <w:rsid w:val="00FF366C"/>
    <w:rsid w:val="00FF4B6E"/>
    <w:rsid w:val="00FF4E85"/>
    <w:rsid w:val="00FF57A1"/>
    <w:rsid w:val="00FF695D"/>
    <w:rsid w:val="00FF7175"/>
    <w:rsid w:val="00FF79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BDD563"/>
  <w15:docId w15:val="{99097C99-4239-48C5-847C-97258CFFD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E700BD"/>
    <w:rPr>
      <w:sz w:val="28"/>
      <w:szCs w:val="28"/>
      <w:lang w:val="en-US" w:eastAsia="en-US"/>
    </w:rPr>
  </w:style>
  <w:style w:type="paragraph" w:styleId="u1">
    <w:name w:val="heading 1"/>
    <w:basedOn w:val="Binhthng"/>
    <w:next w:val="Binhthng"/>
    <w:qFormat/>
    <w:pPr>
      <w:keepNext/>
      <w:widowControl w:val="0"/>
      <w:jc w:val="center"/>
      <w:outlineLvl w:val="0"/>
    </w:pPr>
    <w:rPr>
      <w:rFonts w:ascii=".VnTimeH" w:hAnsi=".VnTimeH"/>
      <w:b/>
      <w:snapToGrid w:val="0"/>
      <w:sz w:val="22"/>
    </w:rPr>
  </w:style>
  <w:style w:type="paragraph" w:styleId="u2">
    <w:name w:val="heading 2"/>
    <w:basedOn w:val="Binhthng"/>
    <w:next w:val="Binhthng"/>
    <w:qFormat/>
    <w:pPr>
      <w:keepNext/>
      <w:widowControl w:val="0"/>
      <w:outlineLvl w:val="1"/>
    </w:pPr>
    <w:rPr>
      <w:rFonts w:ascii=".VnTimeH" w:hAnsi=".VnTimeH"/>
      <w:snapToGrid w:val="0"/>
    </w:rPr>
  </w:style>
  <w:style w:type="paragraph" w:styleId="u3">
    <w:name w:val="heading 3"/>
    <w:basedOn w:val="Binhthng"/>
    <w:next w:val="Binhthng"/>
    <w:qFormat/>
    <w:pPr>
      <w:keepNext/>
      <w:ind w:firstLine="720"/>
      <w:jc w:val="both"/>
      <w:outlineLvl w:val="2"/>
    </w:pPr>
    <w:rPr>
      <w:rFonts w:ascii=".VnTime" w:hAnsi=".VnTime"/>
      <w:sz w:val="26"/>
    </w:rPr>
  </w:style>
  <w:style w:type="paragraph" w:styleId="u4">
    <w:name w:val="heading 4"/>
    <w:basedOn w:val="Binhthng"/>
    <w:next w:val="Binhthng"/>
    <w:qFormat/>
    <w:pPr>
      <w:keepNext/>
      <w:widowControl w:val="0"/>
      <w:outlineLvl w:val="3"/>
    </w:pPr>
    <w:rPr>
      <w:rFonts w:ascii=".VnTime" w:hAnsi=".VnTime"/>
      <w:b/>
      <w:snapToGrid w:val="0"/>
    </w:rPr>
  </w:style>
  <w:style w:type="paragraph" w:styleId="u5">
    <w:name w:val="heading 5"/>
    <w:basedOn w:val="Binhthng"/>
    <w:next w:val="Binhthng"/>
    <w:qFormat/>
    <w:pPr>
      <w:keepNext/>
      <w:widowControl w:val="0"/>
      <w:jc w:val="both"/>
      <w:outlineLvl w:val="4"/>
    </w:pPr>
    <w:rPr>
      <w:rFonts w:ascii=".VnTime" w:hAnsi=".VnTime"/>
      <w:b/>
      <w:snapToGrid w:val="0"/>
    </w:rPr>
  </w:style>
  <w:style w:type="paragraph" w:styleId="u6">
    <w:name w:val="heading 6"/>
    <w:basedOn w:val="Binhthng"/>
    <w:next w:val="Binhthng"/>
    <w:qFormat/>
    <w:pPr>
      <w:keepNext/>
      <w:widowControl w:val="0"/>
      <w:jc w:val="both"/>
      <w:outlineLvl w:val="5"/>
    </w:pPr>
    <w:rPr>
      <w:rFonts w:ascii=".VnTime" w:hAnsi=".VnTime"/>
      <w:b/>
      <w:snapToGrid w:val="0"/>
      <w:sz w:val="26"/>
    </w:rPr>
  </w:style>
  <w:style w:type="paragraph" w:styleId="u7">
    <w:name w:val="heading 7"/>
    <w:basedOn w:val="Binhthng"/>
    <w:next w:val="Binhthng"/>
    <w:qFormat/>
    <w:pPr>
      <w:keepNext/>
      <w:widowControl w:val="0"/>
      <w:jc w:val="both"/>
      <w:outlineLvl w:val="6"/>
    </w:pPr>
    <w:rPr>
      <w:rFonts w:ascii=".VnTime" w:hAnsi=".VnTime"/>
      <w:snapToGrid w:val="0"/>
      <w:sz w:val="26"/>
    </w:rPr>
  </w:style>
  <w:style w:type="paragraph" w:styleId="u8">
    <w:name w:val="heading 8"/>
    <w:basedOn w:val="Binhthng"/>
    <w:next w:val="Binhthng"/>
    <w:qFormat/>
    <w:pPr>
      <w:keepNext/>
      <w:widowControl w:val="0"/>
      <w:jc w:val="both"/>
      <w:outlineLvl w:val="7"/>
    </w:pPr>
    <w:rPr>
      <w:rFonts w:ascii=".VnTimeH" w:hAnsi=".VnTimeH"/>
      <w:b/>
      <w:snapToGrid w:val="0"/>
      <w:sz w:val="24"/>
    </w:rPr>
  </w:style>
  <w:style w:type="paragraph" w:styleId="u9">
    <w:name w:val="heading 9"/>
    <w:basedOn w:val="Binhthng"/>
    <w:next w:val="Binhthng"/>
    <w:qFormat/>
    <w:pPr>
      <w:keepNext/>
      <w:widowControl w:val="0"/>
      <w:outlineLvl w:val="8"/>
    </w:pPr>
    <w:rPr>
      <w:rFonts w:ascii=".VnTimeH" w:hAnsi=".VnTimeH"/>
      <w:b/>
      <w:snapToGrid w:val="0"/>
      <w:sz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3">
    <w:name w:val="Body Text 3"/>
    <w:basedOn w:val="Binhthng"/>
    <w:pPr>
      <w:widowControl w:val="0"/>
      <w:jc w:val="center"/>
    </w:pPr>
    <w:rPr>
      <w:rFonts w:ascii=".VnTimeH" w:hAnsi=".VnTimeH"/>
      <w:b/>
      <w:snapToGrid w:val="0"/>
      <w:sz w:val="34"/>
    </w:rPr>
  </w:style>
  <w:style w:type="paragraph" w:styleId="ThutlThnVnban">
    <w:name w:val="Body Text Indent"/>
    <w:basedOn w:val="Binhthng"/>
    <w:pPr>
      <w:widowControl w:val="0"/>
      <w:jc w:val="both"/>
    </w:pPr>
    <w:rPr>
      <w:rFonts w:ascii=".VnTime" w:hAnsi=".VnTime"/>
      <w:b/>
      <w:snapToGrid w:val="0"/>
      <w:sz w:val="26"/>
    </w:rPr>
  </w:style>
  <w:style w:type="paragraph" w:styleId="Chntrang">
    <w:name w:val="footer"/>
    <w:basedOn w:val="Binhthng"/>
    <w:link w:val="ChntrangChar"/>
    <w:uiPriority w:val="99"/>
    <w:pPr>
      <w:widowControl w:val="0"/>
      <w:tabs>
        <w:tab w:val="center" w:pos="4320"/>
        <w:tab w:val="right" w:pos="8640"/>
      </w:tabs>
    </w:pPr>
    <w:rPr>
      <w:snapToGrid w:val="0"/>
    </w:rPr>
  </w:style>
  <w:style w:type="paragraph" w:styleId="ThnVnban">
    <w:name w:val="Body Text"/>
    <w:basedOn w:val="Binhthng"/>
    <w:pPr>
      <w:widowControl w:val="0"/>
      <w:spacing w:before="120" w:after="120"/>
      <w:jc w:val="both"/>
    </w:pPr>
    <w:rPr>
      <w:rFonts w:ascii=".VnTime" w:hAnsi=".VnTime"/>
      <w:snapToGrid w:val="0"/>
    </w:rPr>
  </w:style>
  <w:style w:type="paragraph" w:styleId="Tiu">
    <w:name w:val="Title"/>
    <w:basedOn w:val="Binhthng"/>
    <w:qFormat/>
    <w:pPr>
      <w:widowControl w:val="0"/>
      <w:jc w:val="center"/>
    </w:pPr>
    <w:rPr>
      <w:rFonts w:ascii=".VnTimeH" w:hAnsi=".VnTimeH"/>
      <w:b/>
      <w:snapToGrid w:val="0"/>
      <w:sz w:val="24"/>
    </w:rPr>
  </w:style>
  <w:style w:type="paragraph" w:styleId="ThnvnbanThutl2">
    <w:name w:val="Body Text Indent 2"/>
    <w:basedOn w:val="Binhthng"/>
    <w:pPr>
      <w:widowControl w:val="0"/>
      <w:ind w:firstLine="720"/>
      <w:jc w:val="both"/>
    </w:pPr>
    <w:rPr>
      <w:rFonts w:ascii=".VnTime" w:hAnsi=".VnTime"/>
      <w:snapToGrid w:val="0"/>
      <w:sz w:val="26"/>
    </w:rPr>
  </w:style>
  <w:style w:type="character" w:styleId="Strang">
    <w:name w:val="page number"/>
    <w:basedOn w:val="Phngmcinhcuaoanvn"/>
  </w:style>
  <w:style w:type="paragraph" w:styleId="Thnvnban2">
    <w:name w:val="Body Text 2"/>
    <w:basedOn w:val="Binhthng"/>
    <w:pPr>
      <w:jc w:val="both"/>
    </w:pPr>
    <w:rPr>
      <w:rFonts w:ascii=".VnTime" w:hAnsi=".VnTime"/>
      <w:sz w:val="26"/>
    </w:rPr>
  </w:style>
  <w:style w:type="paragraph" w:styleId="utrang">
    <w:name w:val="header"/>
    <w:basedOn w:val="Binhthng"/>
    <w:link w:val="utrangChar"/>
    <w:uiPriority w:val="99"/>
    <w:rsid w:val="008155C1"/>
    <w:pPr>
      <w:tabs>
        <w:tab w:val="center" w:pos="4320"/>
        <w:tab w:val="right" w:pos="8640"/>
      </w:tabs>
    </w:pPr>
  </w:style>
  <w:style w:type="paragraph" w:customStyle="1" w:styleId="abc">
    <w:name w:val="abc"/>
    <w:basedOn w:val="Binhthng"/>
    <w:rsid w:val="008155C1"/>
    <w:rPr>
      <w:rFonts w:ascii=".VnTime" w:hAnsi=".VnTime"/>
      <w:b/>
    </w:rPr>
  </w:style>
  <w:style w:type="paragraph" w:styleId="VnbanThun">
    <w:name w:val="Plain Text"/>
    <w:basedOn w:val="Binhthng"/>
    <w:rsid w:val="008155C1"/>
    <w:pPr>
      <w:widowControl w:val="0"/>
    </w:pPr>
    <w:rPr>
      <w:rFonts w:ascii="Courier New" w:hAnsi="Courier New"/>
    </w:rPr>
  </w:style>
  <w:style w:type="paragraph" w:styleId="ThnvnbanThutl3">
    <w:name w:val="Body Text Indent 3"/>
    <w:basedOn w:val="Binhthng"/>
    <w:rsid w:val="00C362EC"/>
    <w:pPr>
      <w:spacing w:after="120"/>
      <w:ind w:left="360"/>
    </w:pPr>
    <w:rPr>
      <w:sz w:val="16"/>
      <w:szCs w:val="16"/>
    </w:rPr>
  </w:style>
  <w:style w:type="table" w:styleId="LiBang">
    <w:name w:val="Table Grid"/>
    <w:basedOn w:val="BangThngthng"/>
    <w:rsid w:val="00757BD6"/>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semiHidden/>
    <w:rsid w:val="004B6555"/>
    <w:rPr>
      <w:rFonts w:ascii="Tahoma" w:hAnsi="Tahoma" w:cs="Tahoma"/>
      <w:sz w:val="16"/>
      <w:szCs w:val="16"/>
    </w:rPr>
  </w:style>
  <w:style w:type="paragraph" w:styleId="oancuaDanhsach">
    <w:name w:val="List Paragraph"/>
    <w:basedOn w:val="Binhthng"/>
    <w:uiPriority w:val="34"/>
    <w:qFormat/>
    <w:rsid w:val="00A52BFB"/>
    <w:pPr>
      <w:ind w:left="720"/>
    </w:pPr>
  </w:style>
  <w:style w:type="character" w:customStyle="1" w:styleId="ChntrangChar">
    <w:name w:val="Chân trang Char"/>
    <w:link w:val="Chntrang"/>
    <w:uiPriority w:val="99"/>
    <w:rsid w:val="006857B5"/>
    <w:rPr>
      <w:snapToGrid w:val="0"/>
      <w:sz w:val="28"/>
      <w:szCs w:val="28"/>
    </w:rPr>
  </w:style>
  <w:style w:type="character" w:styleId="ThamchiuChuthich">
    <w:name w:val="annotation reference"/>
    <w:basedOn w:val="Phngmcinhcuaoanvn"/>
    <w:rsid w:val="00216155"/>
    <w:rPr>
      <w:sz w:val="16"/>
      <w:szCs w:val="16"/>
    </w:rPr>
  </w:style>
  <w:style w:type="paragraph" w:styleId="VnbanChuthich">
    <w:name w:val="annotation text"/>
    <w:basedOn w:val="Binhthng"/>
    <w:link w:val="VnbanChuthichChar"/>
    <w:rsid w:val="00216155"/>
    <w:rPr>
      <w:sz w:val="20"/>
      <w:szCs w:val="20"/>
    </w:rPr>
  </w:style>
  <w:style w:type="character" w:customStyle="1" w:styleId="VnbanChuthichChar">
    <w:name w:val="Văn bản Chú thích Char"/>
    <w:basedOn w:val="Phngmcinhcuaoanvn"/>
    <w:link w:val="VnbanChuthich"/>
    <w:rsid w:val="00216155"/>
    <w:rPr>
      <w:lang w:val="en-US" w:eastAsia="en-US"/>
    </w:rPr>
  </w:style>
  <w:style w:type="paragraph" w:styleId="ChuChuthich">
    <w:name w:val="annotation subject"/>
    <w:basedOn w:val="VnbanChuthich"/>
    <w:next w:val="VnbanChuthich"/>
    <w:link w:val="ChuChuthichChar"/>
    <w:rsid w:val="00216155"/>
    <w:rPr>
      <w:b/>
      <w:bCs/>
    </w:rPr>
  </w:style>
  <w:style w:type="character" w:customStyle="1" w:styleId="ChuChuthichChar">
    <w:name w:val="Chủ đề Chú thích Char"/>
    <w:basedOn w:val="VnbanChuthichChar"/>
    <w:link w:val="ChuChuthich"/>
    <w:rsid w:val="00216155"/>
    <w:rPr>
      <w:b/>
      <w:bCs/>
      <w:lang w:val="en-US" w:eastAsia="en-US"/>
    </w:rPr>
  </w:style>
  <w:style w:type="paragraph" w:styleId="Duytlai">
    <w:name w:val="Revision"/>
    <w:hidden/>
    <w:uiPriority w:val="99"/>
    <w:semiHidden/>
    <w:rsid w:val="009022A0"/>
    <w:rPr>
      <w:sz w:val="28"/>
      <w:szCs w:val="28"/>
      <w:lang w:val="en-US" w:eastAsia="en-US"/>
    </w:rPr>
  </w:style>
  <w:style w:type="character" w:customStyle="1" w:styleId="utrangChar">
    <w:name w:val="Đầu trang Char"/>
    <w:basedOn w:val="Phngmcinhcuaoanvn"/>
    <w:link w:val="utrang"/>
    <w:uiPriority w:val="99"/>
    <w:rsid w:val="00C670DB"/>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5145">
      <w:bodyDiv w:val="1"/>
      <w:marLeft w:val="0"/>
      <w:marRight w:val="0"/>
      <w:marTop w:val="0"/>
      <w:marBottom w:val="0"/>
      <w:divBdr>
        <w:top w:val="none" w:sz="0" w:space="0" w:color="auto"/>
        <w:left w:val="none" w:sz="0" w:space="0" w:color="auto"/>
        <w:bottom w:val="none" w:sz="0" w:space="0" w:color="auto"/>
        <w:right w:val="none" w:sz="0" w:space="0" w:color="auto"/>
      </w:divBdr>
    </w:div>
    <w:div w:id="203718098">
      <w:bodyDiv w:val="1"/>
      <w:marLeft w:val="0"/>
      <w:marRight w:val="0"/>
      <w:marTop w:val="0"/>
      <w:marBottom w:val="0"/>
      <w:divBdr>
        <w:top w:val="none" w:sz="0" w:space="0" w:color="auto"/>
        <w:left w:val="none" w:sz="0" w:space="0" w:color="auto"/>
        <w:bottom w:val="none" w:sz="0" w:space="0" w:color="auto"/>
        <w:right w:val="none" w:sz="0" w:space="0" w:color="auto"/>
      </w:divBdr>
    </w:div>
    <w:div w:id="629672526">
      <w:bodyDiv w:val="1"/>
      <w:marLeft w:val="0"/>
      <w:marRight w:val="0"/>
      <w:marTop w:val="0"/>
      <w:marBottom w:val="0"/>
      <w:divBdr>
        <w:top w:val="none" w:sz="0" w:space="0" w:color="auto"/>
        <w:left w:val="none" w:sz="0" w:space="0" w:color="auto"/>
        <w:bottom w:val="none" w:sz="0" w:space="0" w:color="auto"/>
        <w:right w:val="none" w:sz="0" w:space="0" w:color="auto"/>
      </w:divBdr>
    </w:div>
    <w:div w:id="644507880">
      <w:bodyDiv w:val="1"/>
      <w:marLeft w:val="0"/>
      <w:marRight w:val="0"/>
      <w:marTop w:val="0"/>
      <w:marBottom w:val="0"/>
      <w:divBdr>
        <w:top w:val="none" w:sz="0" w:space="0" w:color="auto"/>
        <w:left w:val="none" w:sz="0" w:space="0" w:color="auto"/>
        <w:bottom w:val="none" w:sz="0" w:space="0" w:color="auto"/>
        <w:right w:val="none" w:sz="0" w:space="0" w:color="auto"/>
      </w:divBdr>
    </w:div>
    <w:div w:id="1247958422">
      <w:bodyDiv w:val="1"/>
      <w:marLeft w:val="0"/>
      <w:marRight w:val="0"/>
      <w:marTop w:val="0"/>
      <w:marBottom w:val="0"/>
      <w:divBdr>
        <w:top w:val="none" w:sz="0" w:space="0" w:color="auto"/>
        <w:left w:val="none" w:sz="0" w:space="0" w:color="auto"/>
        <w:bottom w:val="none" w:sz="0" w:space="0" w:color="auto"/>
        <w:right w:val="none" w:sz="0" w:space="0" w:color="auto"/>
      </w:divBdr>
      <w:divsChild>
        <w:div w:id="1536117090">
          <w:marLeft w:val="0"/>
          <w:marRight w:val="0"/>
          <w:marTop w:val="0"/>
          <w:marBottom w:val="0"/>
          <w:divBdr>
            <w:top w:val="none" w:sz="0" w:space="0" w:color="auto"/>
            <w:left w:val="none" w:sz="0" w:space="0" w:color="auto"/>
            <w:bottom w:val="none" w:sz="0" w:space="0" w:color="auto"/>
            <w:right w:val="none" w:sz="0" w:space="0" w:color="auto"/>
          </w:divBdr>
        </w:div>
      </w:divsChild>
    </w:div>
    <w:div w:id="1318222197">
      <w:bodyDiv w:val="1"/>
      <w:marLeft w:val="0"/>
      <w:marRight w:val="0"/>
      <w:marTop w:val="0"/>
      <w:marBottom w:val="0"/>
      <w:divBdr>
        <w:top w:val="none" w:sz="0" w:space="0" w:color="auto"/>
        <w:left w:val="none" w:sz="0" w:space="0" w:color="auto"/>
        <w:bottom w:val="none" w:sz="0" w:space="0" w:color="auto"/>
        <w:right w:val="none" w:sz="0" w:space="0" w:color="auto"/>
      </w:divBdr>
      <w:divsChild>
        <w:div w:id="221060901">
          <w:marLeft w:val="0"/>
          <w:marRight w:val="0"/>
          <w:marTop w:val="0"/>
          <w:marBottom w:val="0"/>
          <w:divBdr>
            <w:top w:val="none" w:sz="0" w:space="0" w:color="auto"/>
            <w:left w:val="none" w:sz="0" w:space="0" w:color="auto"/>
            <w:bottom w:val="none" w:sz="0" w:space="0" w:color="auto"/>
            <w:right w:val="none" w:sz="0" w:space="0" w:color="auto"/>
          </w:divBdr>
        </w:div>
      </w:divsChild>
    </w:div>
    <w:div w:id="1342315556">
      <w:bodyDiv w:val="1"/>
      <w:marLeft w:val="0"/>
      <w:marRight w:val="0"/>
      <w:marTop w:val="0"/>
      <w:marBottom w:val="0"/>
      <w:divBdr>
        <w:top w:val="none" w:sz="0" w:space="0" w:color="auto"/>
        <w:left w:val="none" w:sz="0" w:space="0" w:color="auto"/>
        <w:bottom w:val="none" w:sz="0" w:space="0" w:color="auto"/>
        <w:right w:val="none" w:sz="0" w:space="0" w:color="auto"/>
      </w:divBdr>
    </w:div>
    <w:div w:id="185232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BBD56-1496-BE4C-9A6B-BF3C3840C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1092</Words>
  <Characters>3958</Characters>
  <Application>Microsoft Office Word</Application>
  <DocSecurity>0</DocSecurity>
  <Lines>32</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Bo KHCN</vt:lpstr>
      <vt:lpstr>Bo KHCN</vt:lpstr>
    </vt:vector>
  </TitlesOfParts>
  <Company>FPT</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KHCN</dc:title>
  <dc:creator>Nafosted</dc:creator>
  <cp:lastModifiedBy>Mỹ An Nguyễn Thị</cp:lastModifiedBy>
  <cp:revision>12</cp:revision>
  <cp:lastPrinted>2018-06-05T06:38:00Z</cp:lastPrinted>
  <dcterms:created xsi:type="dcterms:W3CDTF">2025-02-24T06:30:00Z</dcterms:created>
  <dcterms:modified xsi:type="dcterms:W3CDTF">2025-02-26T07:19:00Z</dcterms:modified>
</cp:coreProperties>
</file>