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B087F" w14:textId="39A8F104" w:rsidR="00EB0AFB" w:rsidRDefault="00CD5351">
      <w:pPr>
        <w:pStyle w:val="Heading1"/>
        <w:spacing w:before="240" w:after="120"/>
      </w:pPr>
      <w:r>
        <w:t>1</w:t>
      </w:r>
      <w:r w:rsidR="00000000">
        <w:t>. Hai lỗi phát hiện được</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2600"/>
        <w:gridCol w:w="2500"/>
      </w:tblGrid>
      <w:tr w:rsidR="00EB0AFB" w14:paraId="08C07BCA" w14:textId="77777777">
        <w:tblPrEx>
          <w:tblCellMar>
            <w:top w:w="0" w:type="dxa"/>
            <w:bottom w:w="0" w:type="dxa"/>
          </w:tblCellMar>
        </w:tblPrEx>
        <w:trPr>
          <w:tblHeader/>
        </w:trPr>
        <w:tc>
          <w:tcPr>
            <w:tcW w:w="900" w:type="dxa"/>
            <w:shd w:val="clear" w:color="auto" w:fill="D9D9D9"/>
          </w:tcPr>
          <w:p w14:paraId="31E1BA8B" w14:textId="77777777" w:rsidR="00EB0AFB" w:rsidRDefault="00000000">
            <w:r>
              <w:rPr>
                <w:b/>
                <w:bCs/>
              </w:rPr>
              <w:t>Bước</w:t>
            </w:r>
          </w:p>
        </w:tc>
        <w:tc>
          <w:tcPr>
            <w:tcW w:w="2600" w:type="dxa"/>
            <w:shd w:val="clear" w:color="auto" w:fill="D9D9D9"/>
          </w:tcPr>
          <w:p w14:paraId="3BBE2822" w14:textId="77777777" w:rsidR="00EB0AFB" w:rsidRDefault="00000000">
            <w:r>
              <w:rPr>
                <w:b/>
                <w:bCs/>
              </w:rPr>
              <w:t>Thực tập sinh vẽ (SAI)</w:t>
            </w:r>
          </w:p>
        </w:tc>
        <w:tc>
          <w:tcPr>
            <w:tcW w:w="2600" w:type="dxa"/>
            <w:shd w:val="clear" w:color="auto" w:fill="D9D9D9"/>
          </w:tcPr>
          <w:p w14:paraId="09167EB1" w14:textId="77777777" w:rsidR="00EB0AFB" w:rsidRDefault="00000000">
            <w:r>
              <w:rPr>
                <w:b/>
                <w:bCs/>
              </w:rPr>
              <w:t>Vì sao sai / hậu quả</w:t>
            </w:r>
          </w:p>
        </w:tc>
        <w:tc>
          <w:tcPr>
            <w:tcW w:w="2500" w:type="dxa"/>
            <w:shd w:val="clear" w:color="auto" w:fill="D9D9D9"/>
          </w:tcPr>
          <w:p w14:paraId="3F06F3B7" w14:textId="77777777" w:rsidR="00EB0AFB" w:rsidRDefault="00000000">
            <w:r>
              <w:rPr>
                <w:b/>
                <w:bCs/>
              </w:rPr>
              <w:t>Sửa đúng thành</w:t>
            </w:r>
          </w:p>
        </w:tc>
      </w:tr>
      <w:tr w:rsidR="00EB0AFB" w14:paraId="11A9D9D1" w14:textId="77777777">
        <w:tblPrEx>
          <w:tblCellMar>
            <w:top w:w="0" w:type="dxa"/>
            <w:bottom w:w="0" w:type="dxa"/>
          </w:tblCellMar>
        </w:tblPrEx>
        <w:tc>
          <w:tcPr>
            <w:tcW w:w="900" w:type="dxa"/>
          </w:tcPr>
          <w:p w14:paraId="5B59B2B9" w14:textId="77777777" w:rsidR="00EB0AFB" w:rsidRDefault="00000000">
            <w:r>
              <w:t>Bước 2</w:t>
            </w:r>
          </w:p>
        </w:tc>
        <w:tc>
          <w:tcPr>
            <w:tcW w:w="2600" w:type="dxa"/>
          </w:tcPr>
          <w:p w14:paraId="1B2A41D8" w14:textId="77777777" w:rsidR="00EB0AFB" w:rsidRDefault="00000000">
            <w:r>
              <w:t>Vẽ thông điệp Async từ Cổng Thanh Toán sang một Lifeline mới (không có trong kịch bản) chỉ để kiểm tra định dạng thẻ.</w:t>
            </w:r>
          </w:p>
        </w:tc>
        <w:tc>
          <w:tcPr>
            <w:tcW w:w="2600" w:type="dxa"/>
          </w:tcPr>
          <w:p w14:paraId="3F2CBEC1" w14:textId="77777777" w:rsidR="00EB0AFB" w:rsidRDefault="00000000">
            <w:r>
              <w:t>checkFormat là xử lý nội bộ của chính Cổng Thanh Toán, không có đối tượng nào khác tham gia. Dựng thêm một lifeline giả làm sai kiến trúc hệ thống (thêm một thành phần không tồn tại) và sai bản chất của thao tác — đây là đối tượng tự xử lý trên chính nó, không phải giao tiếp giữa 2 đối tượng.</w:t>
            </w:r>
          </w:p>
        </w:tc>
        <w:tc>
          <w:tcPr>
            <w:tcW w:w="2500" w:type="dxa"/>
          </w:tcPr>
          <w:p w14:paraId="329ED04D" w14:textId="77777777" w:rsidR="00EB0AFB" w:rsidRDefault="00000000">
            <w:r>
              <w:t xml:space="preserve">Self (Tự gọi): </w:t>
            </w:r>
            <w:proofErr w:type="gramStart"/>
            <w:r>
              <w:t>kiemTraDinhDangThe(</w:t>
            </w:r>
            <w:proofErr w:type="gramEnd"/>
            <w:r>
              <w:t>) vẽ bằng mũi tên vòng cung quay lại chính Lifeline "Cổng Thanh Toán".</w:t>
            </w:r>
          </w:p>
        </w:tc>
      </w:tr>
      <w:tr w:rsidR="00EB0AFB" w14:paraId="6B82BC08" w14:textId="77777777">
        <w:tblPrEx>
          <w:tblCellMar>
            <w:top w:w="0" w:type="dxa"/>
            <w:bottom w:w="0" w:type="dxa"/>
          </w:tblCellMar>
        </w:tblPrEx>
        <w:tc>
          <w:tcPr>
            <w:tcW w:w="900" w:type="dxa"/>
          </w:tcPr>
          <w:p w14:paraId="3C15D11C" w14:textId="77777777" w:rsidR="00EB0AFB" w:rsidRDefault="00000000">
            <w:r>
              <w:t>Bước 6</w:t>
            </w:r>
          </w:p>
        </w:tc>
        <w:tc>
          <w:tcPr>
            <w:tcW w:w="2600" w:type="dxa"/>
          </w:tcPr>
          <w:p w14:paraId="2C040321" w14:textId="77777777" w:rsidR="00EB0AFB" w:rsidRDefault="00000000">
            <w:r>
              <w:t xml:space="preserve">Vẽ </w:t>
            </w:r>
            <w:proofErr w:type="gramStart"/>
            <w:r>
              <w:t>sendReceiptEmail(</w:t>
            </w:r>
            <w:proofErr w:type="gramEnd"/>
            <w:r>
              <w:t>) là thông điệp Sync (có mũi tên Return đi kèm ngay sau), tức Cổng Thanh Toán dừng lại chờ EmailServer phản hồi.</w:t>
            </w:r>
          </w:p>
        </w:tc>
        <w:tc>
          <w:tcPr>
            <w:tcW w:w="2600" w:type="dxa"/>
          </w:tcPr>
          <w:p w14:paraId="30F8C84E" w14:textId="77777777" w:rsidR="00EB0AFB" w:rsidRDefault="00000000">
            <w:r>
              <w:t>Nghiệp vụ yêu cầu KHÔNG chờ EmailServer. Nếu vẽ Sync, activation bar của Cổng Thanh Toán bị giữ (block) cho đến khi EmailServer trả lời; nếu dịch vụ email phản hồi chậm hoặc bị treo, toàn bộ luồng thanh toán (và trải nghiệm của Khách hàng) sẽ bị treo theo, dù giao dịch đã thành công.</w:t>
            </w:r>
          </w:p>
        </w:tc>
        <w:tc>
          <w:tcPr>
            <w:tcW w:w="2500" w:type="dxa"/>
          </w:tcPr>
          <w:p w14:paraId="53291E78" w14:textId="77777777" w:rsidR="00EB0AFB" w:rsidRDefault="00000000">
            <w:r>
              <w:t xml:space="preserve">Async (Bất đồng bộ): </w:t>
            </w:r>
            <w:proofErr w:type="gramStart"/>
            <w:r>
              <w:t>sendReceiptEmail(</w:t>
            </w:r>
            <w:proofErr w:type="gramEnd"/>
            <w:r>
              <w:t>) vẽ bằng mũi tên nét liền, đầu mũi tên hở, KHÔNG có mũi tên Return đi kèm — gửi xong là Cổng Thanh Toán đi tiếp ngay.</w:t>
            </w:r>
          </w:p>
        </w:tc>
      </w:tr>
    </w:tbl>
    <w:p w14:paraId="117461F7" w14:textId="77777777" w:rsidR="00EB0AFB" w:rsidRDefault="00EB0AFB">
      <w:pPr>
        <w:spacing w:before="200"/>
      </w:pPr>
    </w:p>
    <w:p w14:paraId="1E6C8C0E" w14:textId="7377C2C9" w:rsidR="00EB0AFB" w:rsidRDefault="00EB0AFB">
      <w:pPr>
        <w:spacing w:after="200"/>
        <w:jc w:val="center"/>
      </w:pPr>
    </w:p>
    <w:p w14:paraId="4545B66C" w14:textId="15979D29" w:rsidR="00EB0AFB" w:rsidRDefault="00CD5351">
      <w:pPr>
        <w:pStyle w:val="Heading1"/>
        <w:spacing w:before="240" w:after="120"/>
      </w:pPr>
      <w:r>
        <w:t>2</w:t>
      </w:r>
      <w:r w:rsidR="00000000">
        <w:t>. Bảng liệt kê chuỗi thông điệp sau khi sửa</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700"/>
        <w:gridCol w:w="1700"/>
        <w:gridCol w:w="3100"/>
        <w:gridCol w:w="1500"/>
      </w:tblGrid>
      <w:tr w:rsidR="00EB0AFB" w14:paraId="3BAAC4C6" w14:textId="77777777">
        <w:tblPrEx>
          <w:tblCellMar>
            <w:top w:w="0" w:type="dxa"/>
            <w:bottom w:w="0" w:type="dxa"/>
          </w:tblCellMar>
        </w:tblPrEx>
        <w:trPr>
          <w:tblHeader/>
        </w:trPr>
        <w:tc>
          <w:tcPr>
            <w:tcW w:w="600" w:type="dxa"/>
            <w:shd w:val="clear" w:color="auto" w:fill="D9D9D9"/>
          </w:tcPr>
          <w:p w14:paraId="1E743610" w14:textId="77777777" w:rsidR="00EB0AFB" w:rsidRDefault="00000000">
            <w:r>
              <w:rPr>
                <w:b/>
                <w:bCs/>
              </w:rPr>
              <w:t>STT</w:t>
            </w:r>
          </w:p>
        </w:tc>
        <w:tc>
          <w:tcPr>
            <w:tcW w:w="1700" w:type="dxa"/>
            <w:shd w:val="clear" w:color="auto" w:fill="D9D9D9"/>
          </w:tcPr>
          <w:p w14:paraId="6B4ABBB5" w14:textId="77777777" w:rsidR="00EB0AFB" w:rsidRDefault="00000000">
            <w:r>
              <w:rPr>
                <w:b/>
                <w:bCs/>
              </w:rPr>
              <w:t>Nguồn</w:t>
            </w:r>
          </w:p>
        </w:tc>
        <w:tc>
          <w:tcPr>
            <w:tcW w:w="1700" w:type="dxa"/>
            <w:shd w:val="clear" w:color="auto" w:fill="D9D9D9"/>
          </w:tcPr>
          <w:p w14:paraId="2D0FFBED" w14:textId="77777777" w:rsidR="00EB0AFB" w:rsidRDefault="00000000">
            <w:r>
              <w:rPr>
                <w:b/>
                <w:bCs/>
              </w:rPr>
              <w:t>Đích</w:t>
            </w:r>
          </w:p>
        </w:tc>
        <w:tc>
          <w:tcPr>
            <w:tcW w:w="3100" w:type="dxa"/>
            <w:shd w:val="clear" w:color="auto" w:fill="D9D9D9"/>
          </w:tcPr>
          <w:p w14:paraId="59407F99" w14:textId="77777777" w:rsidR="00EB0AFB" w:rsidRDefault="00000000">
            <w:r>
              <w:rPr>
                <w:b/>
                <w:bCs/>
              </w:rPr>
              <w:t>Thông điệp</w:t>
            </w:r>
          </w:p>
        </w:tc>
        <w:tc>
          <w:tcPr>
            <w:tcW w:w="1500" w:type="dxa"/>
            <w:shd w:val="clear" w:color="auto" w:fill="D9D9D9"/>
          </w:tcPr>
          <w:p w14:paraId="1A6BFBE2" w14:textId="77777777" w:rsidR="00EB0AFB" w:rsidRDefault="00000000">
            <w:r>
              <w:rPr>
                <w:b/>
                <w:bCs/>
              </w:rPr>
              <w:t>Loại</w:t>
            </w:r>
          </w:p>
        </w:tc>
      </w:tr>
      <w:tr w:rsidR="00EB0AFB" w14:paraId="25661F5A" w14:textId="77777777">
        <w:tblPrEx>
          <w:tblCellMar>
            <w:top w:w="0" w:type="dxa"/>
            <w:bottom w:w="0" w:type="dxa"/>
          </w:tblCellMar>
        </w:tblPrEx>
        <w:tc>
          <w:tcPr>
            <w:tcW w:w="600" w:type="dxa"/>
          </w:tcPr>
          <w:p w14:paraId="214BB833" w14:textId="77777777" w:rsidR="00EB0AFB" w:rsidRDefault="00000000">
            <w:r>
              <w:t>1</w:t>
            </w:r>
          </w:p>
        </w:tc>
        <w:tc>
          <w:tcPr>
            <w:tcW w:w="1700" w:type="dxa"/>
          </w:tcPr>
          <w:p w14:paraId="70E62EF4" w14:textId="77777777" w:rsidR="00EB0AFB" w:rsidRDefault="00000000">
            <w:r>
              <w:t>Khách hàng</w:t>
            </w:r>
          </w:p>
        </w:tc>
        <w:tc>
          <w:tcPr>
            <w:tcW w:w="1700" w:type="dxa"/>
          </w:tcPr>
          <w:p w14:paraId="49A429D8" w14:textId="77777777" w:rsidR="00EB0AFB" w:rsidRDefault="00000000">
            <w:r>
              <w:t>Cổng Thanh Toán</w:t>
            </w:r>
          </w:p>
        </w:tc>
        <w:tc>
          <w:tcPr>
            <w:tcW w:w="3100" w:type="dxa"/>
          </w:tcPr>
          <w:p w14:paraId="39E63031" w14:textId="77777777" w:rsidR="00EB0AFB" w:rsidRDefault="00000000">
            <w:proofErr w:type="gramStart"/>
            <w:r>
              <w:t>nhapTheTinDung(</w:t>
            </w:r>
            <w:proofErr w:type="gramEnd"/>
            <w:r>
              <w:t>soThe, ngayHetHan, cvv)</w:t>
            </w:r>
          </w:p>
        </w:tc>
        <w:tc>
          <w:tcPr>
            <w:tcW w:w="1500" w:type="dxa"/>
          </w:tcPr>
          <w:p w14:paraId="4ED390C8" w14:textId="77777777" w:rsidR="00EB0AFB" w:rsidRDefault="00000000">
            <w:r>
              <w:t>Sync (Đồng bộ)</w:t>
            </w:r>
          </w:p>
        </w:tc>
      </w:tr>
      <w:tr w:rsidR="00EB0AFB" w14:paraId="3D671029" w14:textId="77777777">
        <w:tblPrEx>
          <w:tblCellMar>
            <w:top w:w="0" w:type="dxa"/>
            <w:bottom w:w="0" w:type="dxa"/>
          </w:tblCellMar>
        </w:tblPrEx>
        <w:tc>
          <w:tcPr>
            <w:tcW w:w="600" w:type="dxa"/>
          </w:tcPr>
          <w:p w14:paraId="59CD793D" w14:textId="77777777" w:rsidR="00EB0AFB" w:rsidRDefault="00000000">
            <w:r>
              <w:t>2</w:t>
            </w:r>
          </w:p>
        </w:tc>
        <w:tc>
          <w:tcPr>
            <w:tcW w:w="1700" w:type="dxa"/>
          </w:tcPr>
          <w:p w14:paraId="3AB1062E" w14:textId="77777777" w:rsidR="00EB0AFB" w:rsidRDefault="00000000">
            <w:r>
              <w:t>Cổng Thanh Toán</w:t>
            </w:r>
          </w:p>
        </w:tc>
        <w:tc>
          <w:tcPr>
            <w:tcW w:w="1700" w:type="dxa"/>
          </w:tcPr>
          <w:p w14:paraId="3446F791" w14:textId="77777777" w:rsidR="00EB0AFB" w:rsidRDefault="00000000">
            <w:r>
              <w:t>Cổng Thanh Toán (chính nó)</w:t>
            </w:r>
          </w:p>
        </w:tc>
        <w:tc>
          <w:tcPr>
            <w:tcW w:w="3100" w:type="dxa"/>
          </w:tcPr>
          <w:p w14:paraId="21943BE3" w14:textId="77777777" w:rsidR="00EB0AFB" w:rsidRDefault="00000000">
            <w:proofErr w:type="gramStart"/>
            <w:r>
              <w:t>kiemTraDinhDangThe()  —</w:t>
            </w:r>
            <w:proofErr w:type="gramEnd"/>
            <w:r>
              <w:t xml:space="preserve"> đã sửa</w:t>
            </w:r>
          </w:p>
        </w:tc>
        <w:tc>
          <w:tcPr>
            <w:tcW w:w="1500" w:type="dxa"/>
          </w:tcPr>
          <w:p w14:paraId="4ECA2E82" w14:textId="77777777" w:rsidR="00EB0AFB" w:rsidRDefault="00000000">
            <w:r>
              <w:t>Self (Tự gọi)</w:t>
            </w:r>
          </w:p>
        </w:tc>
      </w:tr>
      <w:tr w:rsidR="00EB0AFB" w14:paraId="6360DEBA" w14:textId="77777777">
        <w:tblPrEx>
          <w:tblCellMar>
            <w:top w:w="0" w:type="dxa"/>
            <w:bottom w:w="0" w:type="dxa"/>
          </w:tblCellMar>
        </w:tblPrEx>
        <w:tc>
          <w:tcPr>
            <w:tcW w:w="600" w:type="dxa"/>
          </w:tcPr>
          <w:p w14:paraId="35E3D40E" w14:textId="77777777" w:rsidR="00EB0AFB" w:rsidRDefault="00000000">
            <w:r>
              <w:t>3</w:t>
            </w:r>
          </w:p>
        </w:tc>
        <w:tc>
          <w:tcPr>
            <w:tcW w:w="1700" w:type="dxa"/>
          </w:tcPr>
          <w:p w14:paraId="004AEACA" w14:textId="77777777" w:rsidR="00EB0AFB" w:rsidRDefault="00000000">
            <w:r>
              <w:t>Cổng Thanh Toán</w:t>
            </w:r>
          </w:p>
        </w:tc>
        <w:tc>
          <w:tcPr>
            <w:tcW w:w="1700" w:type="dxa"/>
          </w:tcPr>
          <w:p w14:paraId="551E08B8" w14:textId="77777777" w:rsidR="00EB0AFB" w:rsidRDefault="00000000">
            <w:r>
              <w:t>Ngân Hàng Lõi</w:t>
            </w:r>
          </w:p>
        </w:tc>
        <w:tc>
          <w:tcPr>
            <w:tcW w:w="3100" w:type="dxa"/>
          </w:tcPr>
          <w:p w14:paraId="7C4163AB" w14:textId="77777777" w:rsidR="00EB0AFB" w:rsidRDefault="00000000">
            <w:proofErr w:type="gramStart"/>
            <w:r>
              <w:t>processPayment(</w:t>
            </w:r>
            <w:proofErr w:type="gramEnd"/>
            <w:r>
              <w:t>)</w:t>
            </w:r>
          </w:p>
        </w:tc>
        <w:tc>
          <w:tcPr>
            <w:tcW w:w="1500" w:type="dxa"/>
          </w:tcPr>
          <w:p w14:paraId="739983C4" w14:textId="77777777" w:rsidR="00EB0AFB" w:rsidRDefault="00000000">
            <w:r>
              <w:t>Sync (Đồng bộ)</w:t>
            </w:r>
          </w:p>
        </w:tc>
      </w:tr>
      <w:tr w:rsidR="00EB0AFB" w14:paraId="6750AA7F" w14:textId="77777777">
        <w:tblPrEx>
          <w:tblCellMar>
            <w:top w:w="0" w:type="dxa"/>
            <w:bottom w:w="0" w:type="dxa"/>
          </w:tblCellMar>
        </w:tblPrEx>
        <w:tc>
          <w:tcPr>
            <w:tcW w:w="600" w:type="dxa"/>
          </w:tcPr>
          <w:p w14:paraId="164D6E66" w14:textId="77777777" w:rsidR="00EB0AFB" w:rsidRDefault="00000000">
            <w:r>
              <w:t>4</w:t>
            </w:r>
          </w:p>
        </w:tc>
        <w:tc>
          <w:tcPr>
            <w:tcW w:w="1700" w:type="dxa"/>
          </w:tcPr>
          <w:p w14:paraId="3390F6F4" w14:textId="77777777" w:rsidR="00EB0AFB" w:rsidRDefault="00000000">
            <w:r>
              <w:t>Ngân Hàng Lõi</w:t>
            </w:r>
          </w:p>
        </w:tc>
        <w:tc>
          <w:tcPr>
            <w:tcW w:w="1700" w:type="dxa"/>
          </w:tcPr>
          <w:p w14:paraId="5B5EB572" w14:textId="77777777" w:rsidR="00EB0AFB" w:rsidRDefault="00000000">
            <w:r>
              <w:t>Cổng Thanh Toán</w:t>
            </w:r>
          </w:p>
        </w:tc>
        <w:tc>
          <w:tcPr>
            <w:tcW w:w="3100" w:type="dxa"/>
          </w:tcPr>
          <w:p w14:paraId="5B63C934" w14:textId="77777777" w:rsidR="00EB0AFB" w:rsidRDefault="00000000">
            <w:r>
              <w:t xml:space="preserve">Return - </w:t>
            </w:r>
            <w:proofErr w:type="gramStart"/>
            <w:r>
              <w:t>ketQuaGiaoDich(</w:t>
            </w:r>
            <w:proofErr w:type="gramEnd"/>
            <w:r>
              <w:t>)</w:t>
            </w:r>
          </w:p>
        </w:tc>
        <w:tc>
          <w:tcPr>
            <w:tcW w:w="1500" w:type="dxa"/>
          </w:tcPr>
          <w:p w14:paraId="1E2AB439" w14:textId="77777777" w:rsidR="00EB0AFB" w:rsidRDefault="00000000">
            <w:r>
              <w:t>Return (Phản hồi)</w:t>
            </w:r>
          </w:p>
        </w:tc>
      </w:tr>
      <w:tr w:rsidR="00EB0AFB" w14:paraId="5AE35FFB" w14:textId="77777777">
        <w:tblPrEx>
          <w:tblCellMar>
            <w:top w:w="0" w:type="dxa"/>
            <w:bottom w:w="0" w:type="dxa"/>
          </w:tblCellMar>
        </w:tblPrEx>
        <w:tc>
          <w:tcPr>
            <w:tcW w:w="600" w:type="dxa"/>
          </w:tcPr>
          <w:p w14:paraId="1CA9C865" w14:textId="77777777" w:rsidR="00EB0AFB" w:rsidRDefault="00000000">
            <w:r>
              <w:t>5</w:t>
            </w:r>
          </w:p>
        </w:tc>
        <w:tc>
          <w:tcPr>
            <w:tcW w:w="1700" w:type="dxa"/>
          </w:tcPr>
          <w:p w14:paraId="387980A4" w14:textId="77777777" w:rsidR="00EB0AFB" w:rsidRDefault="00000000">
            <w:r>
              <w:t>Cổng Thanh Toán</w:t>
            </w:r>
          </w:p>
        </w:tc>
        <w:tc>
          <w:tcPr>
            <w:tcW w:w="1700" w:type="dxa"/>
          </w:tcPr>
          <w:p w14:paraId="2848E507" w14:textId="77777777" w:rsidR="00EB0AFB" w:rsidRDefault="00000000">
            <w:r>
              <w:t>Khách hàng</w:t>
            </w:r>
          </w:p>
        </w:tc>
        <w:tc>
          <w:tcPr>
            <w:tcW w:w="3100" w:type="dxa"/>
          </w:tcPr>
          <w:p w14:paraId="0F870208" w14:textId="77777777" w:rsidR="00EB0AFB" w:rsidRDefault="00000000">
            <w:r>
              <w:t xml:space="preserve">Return - </w:t>
            </w:r>
            <w:proofErr w:type="gramStart"/>
            <w:r>
              <w:t>hienThiThanhCong(</w:t>
            </w:r>
            <w:proofErr w:type="gramEnd"/>
            <w:r>
              <w:t>)</w:t>
            </w:r>
          </w:p>
        </w:tc>
        <w:tc>
          <w:tcPr>
            <w:tcW w:w="1500" w:type="dxa"/>
          </w:tcPr>
          <w:p w14:paraId="4965A122" w14:textId="77777777" w:rsidR="00EB0AFB" w:rsidRDefault="00000000">
            <w:r>
              <w:t>Return (Phản hồi)</w:t>
            </w:r>
          </w:p>
        </w:tc>
      </w:tr>
      <w:tr w:rsidR="00EB0AFB" w14:paraId="0D6154AE" w14:textId="77777777">
        <w:tblPrEx>
          <w:tblCellMar>
            <w:top w:w="0" w:type="dxa"/>
            <w:bottom w:w="0" w:type="dxa"/>
          </w:tblCellMar>
        </w:tblPrEx>
        <w:tc>
          <w:tcPr>
            <w:tcW w:w="600" w:type="dxa"/>
          </w:tcPr>
          <w:p w14:paraId="5FE5F6B9" w14:textId="77777777" w:rsidR="00EB0AFB" w:rsidRDefault="00000000">
            <w:r>
              <w:t>6</w:t>
            </w:r>
          </w:p>
        </w:tc>
        <w:tc>
          <w:tcPr>
            <w:tcW w:w="1700" w:type="dxa"/>
          </w:tcPr>
          <w:p w14:paraId="14370F8B" w14:textId="77777777" w:rsidR="00EB0AFB" w:rsidRDefault="00000000">
            <w:r>
              <w:t>Cổng Thanh Toán</w:t>
            </w:r>
          </w:p>
        </w:tc>
        <w:tc>
          <w:tcPr>
            <w:tcW w:w="1700" w:type="dxa"/>
          </w:tcPr>
          <w:p w14:paraId="1F5C1666" w14:textId="77777777" w:rsidR="00EB0AFB" w:rsidRDefault="00000000">
            <w:r>
              <w:t>EmailServer</w:t>
            </w:r>
          </w:p>
        </w:tc>
        <w:tc>
          <w:tcPr>
            <w:tcW w:w="3100" w:type="dxa"/>
          </w:tcPr>
          <w:p w14:paraId="2AD404CC" w14:textId="77777777" w:rsidR="00EB0AFB" w:rsidRDefault="00000000">
            <w:proofErr w:type="gramStart"/>
            <w:r>
              <w:t>sendReceiptEmail()  —</w:t>
            </w:r>
            <w:proofErr w:type="gramEnd"/>
            <w:r>
              <w:t xml:space="preserve"> đã sửa</w:t>
            </w:r>
          </w:p>
        </w:tc>
        <w:tc>
          <w:tcPr>
            <w:tcW w:w="1500" w:type="dxa"/>
          </w:tcPr>
          <w:p w14:paraId="22C8D35D" w14:textId="77777777" w:rsidR="00EB0AFB" w:rsidRDefault="00000000">
            <w:r>
              <w:t>Async (Bất đồng bộ)</w:t>
            </w:r>
          </w:p>
        </w:tc>
      </w:tr>
    </w:tbl>
    <w:p w14:paraId="69FA4C08" w14:textId="77777777" w:rsidR="00EB0AFB" w:rsidRDefault="00EB0AFB">
      <w:pPr>
        <w:spacing w:before="200"/>
      </w:pPr>
    </w:p>
    <w:p w14:paraId="4243D148" w14:textId="0C9F50C3" w:rsidR="00EB0AFB" w:rsidRDefault="00CD5351">
      <w:pPr>
        <w:pStyle w:val="Heading1"/>
        <w:spacing w:before="240" w:after="120"/>
      </w:pPr>
      <w:r>
        <w:t>3</w:t>
      </w:r>
      <w:r w:rsidR="00000000">
        <w:t>. Giải thích loại thông điệp</w:t>
      </w:r>
    </w:p>
    <w:p w14:paraId="3EC09318" w14:textId="77777777" w:rsidR="00EB0AFB" w:rsidRDefault="00000000">
      <w:pPr>
        <w:pStyle w:val="ListParagraph"/>
        <w:numPr>
          <w:ilvl w:val="0"/>
          <w:numId w:val="1"/>
        </w:numPr>
        <w:spacing w:after="60"/>
      </w:pPr>
      <w:r>
        <w:t>Sync (Đồng bộ): mũi tên nét liền, đầu mũi tên đặc — bên gửi dừng lại chờ kết quả (bước 1, 3).</w:t>
      </w:r>
    </w:p>
    <w:p w14:paraId="7CD7D4AF" w14:textId="77777777" w:rsidR="00EB0AFB" w:rsidRDefault="00000000">
      <w:pPr>
        <w:pStyle w:val="ListParagraph"/>
        <w:numPr>
          <w:ilvl w:val="0"/>
          <w:numId w:val="1"/>
        </w:numPr>
        <w:spacing w:after="60"/>
      </w:pPr>
      <w:r>
        <w:t>Self (Tự gọi): mũi tên vòng cung quay lại chính Lifeline đó — dùng khi đối tượng tự xử lý nội bộ, không có đối tượng khác tham gia (bước 2, sau khi sửa).</w:t>
      </w:r>
    </w:p>
    <w:p w14:paraId="7F073D06" w14:textId="77777777" w:rsidR="00EB0AFB" w:rsidRDefault="00000000">
      <w:pPr>
        <w:pStyle w:val="ListParagraph"/>
        <w:numPr>
          <w:ilvl w:val="0"/>
          <w:numId w:val="1"/>
        </w:numPr>
        <w:spacing w:after="60"/>
      </w:pPr>
      <w:r>
        <w:t>Return (Phản hồi): mũi tên nét đứt, đầu mũi tên hở — trả kết quả, khép lại activation bar của lời gọi Sync trước đó (bước 4, 5).</w:t>
      </w:r>
    </w:p>
    <w:p w14:paraId="53BD0E55" w14:textId="77777777" w:rsidR="00EB0AFB" w:rsidRDefault="00000000">
      <w:pPr>
        <w:pStyle w:val="ListParagraph"/>
        <w:numPr>
          <w:ilvl w:val="0"/>
          <w:numId w:val="1"/>
        </w:numPr>
        <w:spacing w:after="60"/>
      </w:pPr>
      <w:r>
        <w:t>Async (Bất đồng bộ): mũi tên nét liền, đầu mũi tên hở, không tự động có Return đi kèm — bên gửi gửi xong là đi tiếp ngay, không chờ (bước 6, sau khi sửa).</w:t>
      </w:r>
    </w:p>
    <w:p w14:paraId="2254596A" w14:textId="3AD0CF6C" w:rsidR="00EB0AFB" w:rsidRDefault="00EB0AFB" w:rsidP="00CD5351">
      <w:pPr>
        <w:pStyle w:val="ListParagraph"/>
        <w:spacing w:after="60"/>
        <w:ind w:left="720"/>
      </w:pPr>
    </w:p>
    <w:sectPr w:rsidR="00EB0AF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A8173D"/>
    <w:multiLevelType w:val="hybridMultilevel"/>
    <w:tmpl w:val="8326AE5C"/>
    <w:lvl w:ilvl="0" w:tplc="90E059A0">
      <w:start w:val="1"/>
      <w:numFmt w:val="bullet"/>
      <w:lvlText w:val="●"/>
      <w:lvlJc w:val="left"/>
      <w:pPr>
        <w:ind w:left="720" w:hanging="360"/>
      </w:pPr>
    </w:lvl>
    <w:lvl w:ilvl="1" w:tplc="B9E4F020">
      <w:start w:val="1"/>
      <w:numFmt w:val="bullet"/>
      <w:lvlText w:val="○"/>
      <w:lvlJc w:val="left"/>
      <w:pPr>
        <w:ind w:left="1440" w:hanging="360"/>
      </w:pPr>
    </w:lvl>
    <w:lvl w:ilvl="2" w:tplc="8050EB16">
      <w:start w:val="1"/>
      <w:numFmt w:val="bullet"/>
      <w:lvlText w:val="■"/>
      <w:lvlJc w:val="left"/>
      <w:pPr>
        <w:ind w:left="2160" w:hanging="360"/>
      </w:pPr>
    </w:lvl>
    <w:lvl w:ilvl="3" w:tplc="6302C7C2">
      <w:start w:val="1"/>
      <w:numFmt w:val="bullet"/>
      <w:lvlText w:val="●"/>
      <w:lvlJc w:val="left"/>
      <w:pPr>
        <w:ind w:left="2880" w:hanging="360"/>
      </w:pPr>
    </w:lvl>
    <w:lvl w:ilvl="4" w:tplc="D952DA6A">
      <w:start w:val="1"/>
      <w:numFmt w:val="bullet"/>
      <w:lvlText w:val="○"/>
      <w:lvlJc w:val="left"/>
      <w:pPr>
        <w:ind w:left="3600" w:hanging="360"/>
      </w:pPr>
    </w:lvl>
    <w:lvl w:ilvl="5" w:tplc="D2B06B5A">
      <w:start w:val="1"/>
      <w:numFmt w:val="bullet"/>
      <w:lvlText w:val="■"/>
      <w:lvlJc w:val="left"/>
      <w:pPr>
        <w:ind w:left="4320" w:hanging="360"/>
      </w:pPr>
    </w:lvl>
    <w:lvl w:ilvl="6" w:tplc="D2720586">
      <w:start w:val="1"/>
      <w:numFmt w:val="bullet"/>
      <w:lvlText w:val="●"/>
      <w:lvlJc w:val="left"/>
      <w:pPr>
        <w:ind w:left="5040" w:hanging="360"/>
      </w:pPr>
    </w:lvl>
    <w:lvl w:ilvl="7" w:tplc="372A9B32">
      <w:start w:val="1"/>
      <w:numFmt w:val="bullet"/>
      <w:lvlText w:val="●"/>
      <w:lvlJc w:val="left"/>
      <w:pPr>
        <w:ind w:left="5760" w:hanging="360"/>
      </w:pPr>
    </w:lvl>
    <w:lvl w:ilvl="8" w:tplc="4AA85F76">
      <w:start w:val="1"/>
      <w:numFmt w:val="bullet"/>
      <w:lvlText w:val="●"/>
      <w:lvlJc w:val="left"/>
      <w:pPr>
        <w:ind w:left="6480" w:hanging="360"/>
      </w:pPr>
    </w:lvl>
  </w:abstractNum>
  <w:num w:numId="1" w16cid:durableId="13136762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AFB"/>
    <w:rsid w:val="00805502"/>
    <w:rsid w:val="00CD5351"/>
    <w:rsid w:val="00EB0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DD1F4"/>
  <w15:docId w15:val="{F8EF6E71-748A-44F0-9BF8-4C42B8624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345</Words>
  <Characters>1970</Characters>
  <Application>Microsoft Office Word</Application>
  <DocSecurity>0</DocSecurity>
  <Lines>16</Lines>
  <Paragraphs>4</Paragraphs>
  <ScaleCrop>false</ScaleCrop>
  <Company/>
  <LinksUpToDate>false</LinksUpToDate>
  <CharactersWithSpaces>2311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van sang</cp:lastModifiedBy>
  <cp:revision>2</cp:revision>
  <dcterms:created xsi:type="dcterms:W3CDTF">2026-09-15T01:40:00Z</dcterms:created>
  <dcterms:modified xsi:type="dcterms:W3CDTF">2026-09-15T01:40:00Z</dcterms:modified>
</cp:coreProperties>
</file>