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Функциональная структура и алгоритмы системы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главе описаны функции информационной системы интернет-магазина обуви ShoeShop, выделенные на основе требований модулей 1–3, и алгоритмы их работы. Каждая функция представлена блок-схемой, которая показывает последовательность действий приложения и условия, при которых оно выбирает тот или иной путь.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 выделенных функций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приложения начинается с запуска и подключения к базе данных. Затем пользователь входит в систему под своей ролью или переходит в каталог как гость. Состав доступных действий зависит от роли: клиент и гость просматривают товары, менеджер дополнительно ищет, фильтрует и сортирует товары, администратор также добавляет, редактирует и удаляет их. Отдельные функции описывают проверку введённых данных, работу с изображением товара, навигацию между окнами и сообщения пользователю. Перед началом работы данные заказчика переносятся в базу данных функцией импорта.</w:t>
      </w:r>
    </w:p>
    <w:p>
      <w:pPr>
        <w:keepNext/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Перечень выделенных функций приведён в таблице 1.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Таблица 1 — Функции системы и соответствующие блок-схемы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900"/>
        <w:gridCol w:w="3156"/>
        <w:gridCol w:w="1300"/>
      </w:tblGrid>
      <w:tr>
        <w:trPr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использует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0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Рисунок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Общая схема работы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пользователи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Показывает порядок работы приложения от запуска до выхода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Импорт данных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Подготавливает файлы заказчика и загружает данные в базу данных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приложения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пользователи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Подключается к базе данных и открывает окно входа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 и гостевой режим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пользователи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Проверяет логин и пароль, определяет роль или открывает каталог для гостя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Навигация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пользователи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Переходы между окнами, возврат назад и выход в окно входа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Просмотр каталога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пользователи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Выводит товары из базы данных с подсветкой по скидке и остатку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Поиск, фильтрация и сортировка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Менеджер, администратор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Ищет товары по тексту, фильтрует по поставщику, сортирует по остатку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Карточка товара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Открывает форму добавления или редактирования товара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и сохранение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Проверяет введённые значения и сохраняет товар в базе данных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Изображение товара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Добавляет или заменяет фото, приводит его к размеру 300×200 пикселей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Удаление товара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Удаляет товар, если он не входит ни в один заказ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Сообщения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пользователи</w:t>
            </w:r>
          </w:p>
        </w:tc>
        <w:tc>
          <w:tcPr>
            <w:tcW w:type="dxa" w:w="3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Сообщает об ошибках, предупреждает о необратимых действиях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Рисунок 12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Блок-схемы алгоритмов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Блок-схемы выполнены по ГОСТ 19.701-90. Каждая схема вставлена на отдельной странице, чтобы подписи и условия оставались читаемыми.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общая схема работы приложения]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Общая схема работы приложения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импорта данных]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Алгоритм импорта данных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запуска приложения]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Алгоритм запуска приложения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входа и гостевого режима]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Алгоритм входа и гостевого режима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навигации между окнами]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Алгоритм навигации между окнами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просмотра каталога]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— Алгоритм просмотра каталога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поиска, фильтрации и сортировки]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— Алгоритм поиска, фильтрации и сортировки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работы с карточкой товара]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— Алгоритм работы с карточкой товара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проверки и сохранения товара]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— Алгоритм проверки и сохранения товара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работы с изображением товара]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— Алгоритм работы с изображением товара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удаления товара]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— Алгоритм удаления товара</w:t>
      </w:r>
    </w:p>
    <w:p>
      <w:r>
        <w:br w:type="pag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trHeight w:val="7600" w:hRule="atLeast"/>
        </w:trPr>
        <w:tc>
          <w:tcPr>
            <w:tcW w:type="dxa" w:w="9356"/>
            <w:tcBorders>
              <w:top w:val="dashed" w:color="888888" w:sz="6"/>
              <w:left w:val="dashed" w:color="888888" w:sz="6"/>
              <w:bottom w:val="dashed" w:color="888888" w:sz="6"/>
              <w:right w:val="dashed" w:color="888888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4"/>
                <w:szCs w:val="24"/>
              </w:rPr>
              <w:t xml:space="preserve">[Вставьте блок-схему: алгоритм вывода сообщений]</w:t>
            </w:r>
          </w:p>
        </w:tc>
      </w:tr>
    </w:tbl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— Алгоритм вывода сообщений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 по главе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выделенные функции системы — запуск, импорт, вход и гостевой режим, навигация, просмотр каталога, поиск, фильтрация и сортировка, работа с карточкой товара, проверка и сохранение, работа с изображением, удаление и вывод сообщений — покрыты алгоритмами в виде блок-схем. Общая схема связывает их в единый порядок работы приложения.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Дальше предметная область и функции будут развиваться на следующих парах: на основе модели предметной области будут подготовлены диаграмма вариантов использования и процессная диаграмма, а результаты 7–8 пар войдут в отчёт отдельной главой.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2026-10-09T11:37:35.726Z</dcterms:created>
  <dcterms:modified xsi:type="dcterms:W3CDTF">2026-10-09T11:37:35.733Z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