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B4904" w14:textId="6B8FC606" w:rsidR="005600F9" w:rsidRPr="005600F9" w:rsidRDefault="007D72F9" w:rsidP="00883043">
      <w:pPr>
        <w:spacing w:after="0" w:line="240" w:lineRule="auto"/>
        <w:jc w:val="center"/>
        <w:outlineLvl w:val="0"/>
        <w:rPr>
          <w:rFonts w:ascii="Times New Roman" w:eastAsia="Malgun Gothic" w:hAnsi="Times New Roman" w:cs="Times New Roman"/>
          <w:b/>
          <w:bCs/>
          <w:kern w:val="36"/>
          <w:sz w:val="40"/>
          <w:szCs w:val="40"/>
          <w:lang w:eastAsia="es-ES_tradnl"/>
          <w14:ligatures w14:val="none"/>
        </w:rPr>
      </w:pPr>
      <w:bookmarkStart w:id="0" w:name="_Toc206682368"/>
      <w:r w:rsidRPr="00883043">
        <w:rPr>
          <w:rFonts w:ascii="Times New Roman" w:eastAsia="Malgun Gothic" w:hAnsi="Times New Roman" w:cs="Times New Roman"/>
          <w:b/>
          <w:bCs/>
          <w:kern w:val="36"/>
          <w:sz w:val="40"/>
          <w:szCs w:val="40"/>
          <w:lang w:eastAsia="es-ES_tradnl"/>
          <w14:ligatures w14:val="none"/>
        </w:rPr>
        <w:t>RESUMEN EJECUTIVO:</w:t>
      </w:r>
      <w:r w:rsidR="00883043" w:rsidRPr="00883043">
        <w:rPr>
          <w:rFonts w:ascii="Times New Roman" w:eastAsia="Malgun Gothic" w:hAnsi="Times New Roman" w:cs="Times New Roman"/>
          <w:b/>
          <w:bCs/>
          <w:kern w:val="36"/>
          <w:sz w:val="40"/>
          <w:szCs w:val="40"/>
          <w:lang w:eastAsia="es-ES_tradnl"/>
          <w14:ligatures w14:val="none"/>
        </w:rPr>
        <w:t xml:space="preserve"> </w:t>
      </w:r>
      <w:r w:rsidRPr="00883043">
        <w:rPr>
          <w:rFonts w:ascii="Times New Roman" w:eastAsia="Malgun Gothic" w:hAnsi="Times New Roman" w:cs="Times New Roman"/>
          <w:b/>
          <w:bCs/>
          <w:kern w:val="36"/>
          <w:sz w:val="40"/>
          <w:szCs w:val="40"/>
          <w:lang w:eastAsia="es-ES_tradnl"/>
          <w14:ligatures w14:val="none"/>
        </w:rPr>
        <w:t>PROYECTO WEB WISELOOK TALENT LAB</w:t>
      </w:r>
      <w:bookmarkEnd w:id="0"/>
    </w:p>
    <w:p w14:paraId="315D554E" w14:textId="77777777" w:rsidR="007D72F9" w:rsidRPr="00883043" w:rsidRDefault="007D72F9" w:rsidP="007D72F9">
      <w:p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b/>
          <w:bCs/>
          <w:kern w:val="0"/>
          <w:lang w:eastAsia="es-ES_tradnl"/>
          <w14:ligatures w14:val="none"/>
        </w:rPr>
      </w:pPr>
    </w:p>
    <w:p w14:paraId="44E85D0D" w14:textId="23B20984" w:rsidR="0051113A" w:rsidRDefault="007D72F9" w:rsidP="00883043">
      <w:p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</w:pPr>
      <w:r w:rsidRPr="007D72F9">
        <w:rPr>
          <w:rFonts w:ascii="Times New Roman" w:eastAsia="Malgun Gothic" w:hAnsi="Times New Roman" w:cs="Times New Roman"/>
          <w:b/>
          <w:bCs/>
          <w:kern w:val="0"/>
          <w:lang w:eastAsia="es-ES_tradnl"/>
          <w14:ligatures w14:val="none"/>
        </w:rPr>
        <w:t>Proveedor:</w:t>
      </w: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 xml:space="preserve"> Vanqard Media</w:t>
      </w: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br/>
      </w:r>
      <w:r w:rsidRPr="007D72F9">
        <w:rPr>
          <w:rFonts w:ascii="Times New Roman" w:eastAsia="Malgun Gothic" w:hAnsi="Times New Roman" w:cs="Times New Roman"/>
          <w:b/>
          <w:bCs/>
          <w:kern w:val="0"/>
          <w:lang w:eastAsia="es-ES_tradnl"/>
          <w14:ligatures w14:val="none"/>
        </w:rPr>
        <w:t>Cliente:</w:t>
      </w: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 xml:space="preserve"> Wiselook Talent Lab S.L.</w:t>
      </w: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br/>
      </w:r>
      <w:r w:rsidRPr="007D72F9">
        <w:rPr>
          <w:rFonts w:ascii="Times New Roman" w:eastAsia="Malgun Gothic" w:hAnsi="Times New Roman" w:cs="Times New Roman"/>
          <w:b/>
          <w:bCs/>
          <w:kern w:val="0"/>
          <w:lang w:eastAsia="es-ES_tradnl"/>
          <w14:ligatures w14:val="none"/>
        </w:rPr>
        <w:t>Fecha:</w:t>
      </w: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 xml:space="preserve"> </w:t>
      </w:r>
      <w:r w:rsidRPr="00883043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>2</w:t>
      </w:r>
      <w:r w:rsidR="007443CA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>2</w:t>
      </w:r>
      <w:r w:rsidRPr="00883043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 xml:space="preserve"> de agosto de 2025</w:t>
      </w:r>
    </w:p>
    <w:p w14:paraId="2A7912BE" w14:textId="77777777" w:rsidR="007443CA" w:rsidRPr="00883043" w:rsidRDefault="007443CA" w:rsidP="00883043">
      <w:p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F4761" w:themeColor="accent1" w:themeShade="BF"/>
          <w:sz w:val="28"/>
          <w:szCs w:val="28"/>
          <w:lang w:eastAsia="es-ES_tradnl"/>
        </w:rPr>
      </w:pPr>
    </w:p>
    <w:p w14:paraId="2AA95781" w14:textId="6855F6C2" w:rsidR="007D72F9" w:rsidRPr="00883043" w:rsidRDefault="007D72F9" w:rsidP="007D72F9">
      <w:pPr>
        <w:pStyle w:val="Ttulo3"/>
        <w:rPr>
          <w:rFonts w:ascii="Times New Roman" w:eastAsia="Malgun Gothic" w:hAnsi="Times New Roman" w:cs="Times New Roman"/>
          <w:b/>
          <w:bCs/>
          <w:color w:val="000000" w:themeColor="text1"/>
          <w:sz w:val="24"/>
          <w:szCs w:val="24"/>
          <w:lang w:eastAsia="es-ES_tradnl"/>
        </w:rPr>
      </w:pPr>
      <w:bookmarkStart w:id="1" w:name="_Toc206682369"/>
      <w:r w:rsidRPr="00883043">
        <w:rPr>
          <w:rFonts w:ascii="Times New Roman" w:eastAsia="Malgun Gothic" w:hAnsi="Times New Roman" w:cs="Times New Roman"/>
          <w:b/>
          <w:bCs/>
          <w:color w:val="000000" w:themeColor="text1"/>
          <w:lang w:eastAsia="es-ES_tradnl"/>
        </w:rPr>
        <w:t>ALCANCE DEL PROYECTO</w:t>
      </w:r>
      <w:bookmarkEnd w:id="1"/>
    </w:p>
    <w:p w14:paraId="3D8EC44F" w14:textId="77777777" w:rsidR="007D72F9" w:rsidRPr="007D72F9" w:rsidRDefault="007D72F9" w:rsidP="007D72F9">
      <w:pPr>
        <w:spacing w:before="100" w:beforeAutospacing="1" w:after="100" w:afterAutospacing="1" w:line="240" w:lineRule="auto"/>
        <w:jc w:val="both"/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</w:pP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>Vanqard Media desarrollará para Wiselook Talent Lab:</w:t>
      </w:r>
    </w:p>
    <w:p w14:paraId="290DD960" w14:textId="77777777" w:rsidR="007D72F9" w:rsidRPr="007D72F9" w:rsidRDefault="007D72F9" w:rsidP="007D72F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</w:pPr>
      <w:r w:rsidRPr="007D72F9">
        <w:rPr>
          <w:rFonts w:ascii="Times New Roman" w:eastAsia="Malgun Gothic" w:hAnsi="Times New Roman" w:cs="Times New Roman"/>
          <w:b/>
          <w:bCs/>
          <w:kern w:val="0"/>
          <w:lang w:eastAsia="es-ES_tradnl"/>
          <w14:ligatures w14:val="none"/>
        </w:rPr>
        <w:t>Web corporativa</w:t>
      </w: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 xml:space="preserve"> (5 páginas, diseño y desarrollo, sesión de revisión, despliegue).</w:t>
      </w:r>
    </w:p>
    <w:p w14:paraId="13590714" w14:textId="77777777" w:rsidR="007D72F9" w:rsidRPr="007D72F9" w:rsidRDefault="007D72F9" w:rsidP="007D72F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</w:pPr>
      <w:r w:rsidRPr="007D72F9">
        <w:rPr>
          <w:rFonts w:ascii="Times New Roman" w:eastAsia="Malgun Gothic" w:hAnsi="Times New Roman" w:cs="Times New Roman"/>
          <w:b/>
          <w:bCs/>
          <w:kern w:val="0"/>
          <w:lang w:eastAsia="es-ES_tradnl"/>
          <w14:ligatures w14:val="none"/>
        </w:rPr>
        <w:t>Web estática básica</w:t>
      </w: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 xml:space="preserve"> (3 páginas, entregada como solución provisional, sin coste adicional).</w:t>
      </w:r>
    </w:p>
    <w:p w14:paraId="59713D84" w14:textId="77777777" w:rsidR="007D72F9" w:rsidRPr="007D72F9" w:rsidRDefault="007D72F9" w:rsidP="007D72F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</w:pPr>
      <w:r w:rsidRPr="007D72F9">
        <w:rPr>
          <w:rFonts w:ascii="Times New Roman" w:eastAsia="Malgun Gothic" w:hAnsi="Times New Roman" w:cs="Times New Roman"/>
          <w:b/>
          <w:bCs/>
          <w:kern w:val="0"/>
          <w:lang w:eastAsia="es-ES_tradnl"/>
          <w14:ligatures w14:val="none"/>
        </w:rPr>
        <w:t>Extras contratados</w:t>
      </w: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>:</w:t>
      </w:r>
    </w:p>
    <w:p w14:paraId="6851D415" w14:textId="77777777" w:rsidR="007D72F9" w:rsidRPr="007D72F9" w:rsidRDefault="007D72F9" w:rsidP="007D72F9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</w:pP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>Página adicional (“Beneficios”).</w:t>
      </w:r>
    </w:p>
    <w:p w14:paraId="26420F62" w14:textId="77777777" w:rsidR="007D72F9" w:rsidRPr="007D72F9" w:rsidRDefault="007D72F9" w:rsidP="007D72F9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</w:pP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 xml:space="preserve">Integración con </w:t>
      </w:r>
      <w:r w:rsidRPr="007D72F9">
        <w:rPr>
          <w:rFonts w:ascii="Times New Roman" w:eastAsia="Malgun Gothic" w:hAnsi="Times New Roman" w:cs="Times New Roman"/>
          <w:b/>
          <w:bCs/>
          <w:kern w:val="0"/>
          <w:lang w:eastAsia="es-ES_tradnl"/>
          <w14:ligatures w14:val="none"/>
        </w:rPr>
        <w:t>Microsoft Bookings</w:t>
      </w: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 xml:space="preserve"> (enlace simple).</w:t>
      </w:r>
    </w:p>
    <w:p w14:paraId="4F54EFB4" w14:textId="77777777" w:rsidR="007D72F9" w:rsidRPr="007D72F9" w:rsidRDefault="007D72F9" w:rsidP="007D72F9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</w:pPr>
      <w:r w:rsidRPr="007D72F9">
        <w:rPr>
          <w:rFonts w:ascii="Times New Roman" w:eastAsia="Malgun Gothic" w:hAnsi="Times New Roman" w:cs="Times New Roman"/>
          <w:b/>
          <w:bCs/>
          <w:kern w:val="0"/>
          <w:lang w:eastAsia="es-ES_tradnl"/>
          <w14:ligatures w14:val="none"/>
        </w:rPr>
        <w:t>Hosting</w:t>
      </w: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 xml:space="preserve"> y gestión del hosting de ambas webs.</w:t>
      </w:r>
    </w:p>
    <w:p w14:paraId="087CA2B6" w14:textId="77777777" w:rsidR="007D72F9" w:rsidRPr="007D72F9" w:rsidRDefault="007D72F9" w:rsidP="007D72F9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</w:pP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 xml:space="preserve">Versión </w:t>
      </w:r>
      <w:r w:rsidRPr="007D72F9">
        <w:rPr>
          <w:rFonts w:ascii="Times New Roman" w:eastAsia="Malgun Gothic" w:hAnsi="Times New Roman" w:cs="Times New Roman"/>
          <w:b/>
          <w:bCs/>
          <w:kern w:val="0"/>
          <w:lang w:eastAsia="es-ES_tradnl"/>
          <w14:ligatures w14:val="none"/>
        </w:rPr>
        <w:t>multilenguaje</w:t>
      </w: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>.</w:t>
      </w:r>
    </w:p>
    <w:p w14:paraId="3098D307" w14:textId="35A150D1" w:rsidR="007D72F9" w:rsidRPr="00883043" w:rsidRDefault="007D72F9" w:rsidP="00883043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</w:pP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 xml:space="preserve">Seis páginas </w:t>
      </w:r>
      <w:r w:rsidRPr="007D72F9">
        <w:rPr>
          <w:rFonts w:ascii="Times New Roman" w:eastAsia="Malgun Gothic" w:hAnsi="Times New Roman" w:cs="Times New Roman"/>
          <w:b/>
          <w:bCs/>
          <w:kern w:val="0"/>
          <w:lang w:eastAsia="es-ES_tradnl"/>
          <w14:ligatures w14:val="none"/>
        </w:rPr>
        <w:t>legales</w:t>
      </w: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 xml:space="preserve"> (avisos, políticas, etc.).</w:t>
      </w:r>
    </w:p>
    <w:p w14:paraId="4E04EE10" w14:textId="77777777" w:rsidR="00883043" w:rsidRDefault="00883043" w:rsidP="007D72F9">
      <w:pPr>
        <w:pStyle w:val="Ttulo3"/>
        <w:rPr>
          <w:rFonts w:ascii="Times New Roman" w:eastAsia="Malgun Gothic" w:hAnsi="Times New Roman" w:cs="Times New Roman"/>
          <w:lang w:eastAsia="es-ES_tradnl"/>
        </w:rPr>
      </w:pPr>
      <w:bookmarkStart w:id="2" w:name="_Toc206682370"/>
    </w:p>
    <w:p w14:paraId="0E18D93A" w14:textId="3CD18C6C" w:rsidR="007D72F9" w:rsidRPr="00883043" w:rsidRDefault="007D72F9" w:rsidP="007D72F9">
      <w:pPr>
        <w:pStyle w:val="Ttulo3"/>
        <w:rPr>
          <w:rFonts w:ascii="Times New Roman" w:eastAsia="Malgun Gothic" w:hAnsi="Times New Roman" w:cs="Times New Roman"/>
          <w:b/>
          <w:bCs/>
          <w:color w:val="000000" w:themeColor="text1"/>
          <w:sz w:val="24"/>
          <w:szCs w:val="24"/>
          <w:lang w:eastAsia="es-ES_tradnl"/>
        </w:rPr>
      </w:pPr>
      <w:r w:rsidRPr="00883043">
        <w:rPr>
          <w:rFonts w:ascii="Times New Roman" w:eastAsia="Malgun Gothic" w:hAnsi="Times New Roman" w:cs="Times New Roman"/>
          <w:b/>
          <w:bCs/>
          <w:color w:val="000000" w:themeColor="text1"/>
          <w:lang w:eastAsia="es-ES_tradnl"/>
        </w:rPr>
        <w:t>CONDICIONES ECONÓMICAS</w:t>
      </w:r>
      <w:bookmarkEnd w:id="2"/>
    </w:p>
    <w:p w14:paraId="6A523798" w14:textId="77777777" w:rsidR="007D72F9" w:rsidRPr="007D72F9" w:rsidRDefault="007D72F9" w:rsidP="007D72F9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</w:pPr>
      <w:r w:rsidRPr="007D72F9">
        <w:rPr>
          <w:rFonts w:ascii="Times New Roman" w:eastAsia="Malgun Gothic" w:hAnsi="Times New Roman" w:cs="Times New Roman"/>
          <w:b/>
          <w:bCs/>
          <w:kern w:val="0"/>
          <w:lang w:eastAsia="es-ES_tradnl"/>
          <w14:ligatures w14:val="none"/>
        </w:rPr>
        <w:t>Precio total (con descuento aplicado en junio)</w:t>
      </w: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 xml:space="preserve">: </w:t>
      </w:r>
      <w:r w:rsidRPr="007D72F9">
        <w:rPr>
          <w:rFonts w:ascii="Times New Roman" w:eastAsia="Malgun Gothic" w:hAnsi="Times New Roman" w:cs="Times New Roman"/>
          <w:b/>
          <w:bCs/>
          <w:kern w:val="0"/>
          <w:lang w:eastAsia="es-ES_tradnl"/>
          <w14:ligatures w14:val="none"/>
        </w:rPr>
        <w:t>1.783,64 € + IVA</w:t>
      </w: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>.</w:t>
      </w:r>
    </w:p>
    <w:p w14:paraId="6F2BC4E4" w14:textId="77777777" w:rsidR="007D72F9" w:rsidRPr="007D72F9" w:rsidRDefault="007D72F9" w:rsidP="007D72F9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</w:pPr>
      <w:r w:rsidRPr="007D72F9">
        <w:rPr>
          <w:rFonts w:ascii="Times New Roman" w:eastAsia="Malgun Gothic" w:hAnsi="Times New Roman" w:cs="Times New Roman"/>
          <w:b/>
          <w:bCs/>
          <w:kern w:val="0"/>
          <w:lang w:eastAsia="es-ES_tradnl"/>
          <w14:ligatures w14:val="none"/>
        </w:rPr>
        <w:t>Forma de pago</w:t>
      </w: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 xml:space="preserve">: fraccionado en </w:t>
      </w:r>
      <w:r w:rsidRPr="007D72F9">
        <w:rPr>
          <w:rFonts w:ascii="Times New Roman" w:eastAsia="Malgun Gothic" w:hAnsi="Times New Roman" w:cs="Times New Roman"/>
          <w:b/>
          <w:bCs/>
          <w:kern w:val="0"/>
          <w:lang w:eastAsia="es-ES_tradnl"/>
          <w14:ligatures w14:val="none"/>
        </w:rPr>
        <w:t>6 mensualidades consecutivas</w:t>
      </w: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 xml:space="preserve"> mediante transferencia bancaria.</w:t>
      </w:r>
    </w:p>
    <w:p w14:paraId="4F619623" w14:textId="68DA6AFE" w:rsidR="007D72F9" w:rsidRPr="007D72F9" w:rsidRDefault="007D72F9" w:rsidP="00883043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</w:pP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 xml:space="preserve">En la primera mensualidad se abonará además el </w:t>
      </w:r>
      <w:r w:rsidRPr="007D72F9">
        <w:rPr>
          <w:rFonts w:ascii="Times New Roman" w:eastAsia="Malgun Gothic" w:hAnsi="Times New Roman" w:cs="Times New Roman"/>
          <w:b/>
          <w:bCs/>
          <w:kern w:val="0"/>
          <w:lang w:eastAsia="es-ES_tradnl"/>
          <w14:ligatures w14:val="none"/>
        </w:rPr>
        <w:t>IVA completo</w:t>
      </w: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 xml:space="preserve"> del proyecto.</w:t>
      </w:r>
    </w:p>
    <w:p w14:paraId="2DFA12AC" w14:textId="77777777" w:rsidR="00883043" w:rsidRDefault="00883043" w:rsidP="007D72F9">
      <w:pPr>
        <w:pStyle w:val="Ttulo3"/>
        <w:rPr>
          <w:rFonts w:ascii="Times New Roman" w:eastAsia="Malgun Gothic" w:hAnsi="Times New Roman" w:cs="Times New Roman"/>
          <w:lang w:eastAsia="es-ES_tradnl"/>
        </w:rPr>
      </w:pPr>
      <w:bookmarkStart w:id="3" w:name="_Toc206682371"/>
    </w:p>
    <w:p w14:paraId="54EBC8AD" w14:textId="77777777" w:rsidR="007443CA" w:rsidRDefault="007443CA">
      <w:pPr>
        <w:rPr>
          <w:rFonts w:ascii="Times New Roman" w:eastAsia="Malgun Gothic" w:hAnsi="Times New Roman" w:cs="Times New Roman"/>
          <w:b/>
          <w:bCs/>
          <w:color w:val="000000" w:themeColor="text1"/>
          <w:sz w:val="28"/>
          <w:szCs w:val="28"/>
          <w:lang w:eastAsia="es-ES_tradnl"/>
        </w:rPr>
      </w:pPr>
      <w:r>
        <w:rPr>
          <w:rFonts w:ascii="Times New Roman" w:eastAsia="Malgun Gothic" w:hAnsi="Times New Roman" w:cs="Times New Roman"/>
          <w:b/>
          <w:bCs/>
          <w:color w:val="000000" w:themeColor="text1"/>
          <w:lang w:eastAsia="es-ES_tradnl"/>
        </w:rPr>
        <w:br w:type="page"/>
      </w:r>
    </w:p>
    <w:p w14:paraId="6DC99E58" w14:textId="3358135E" w:rsidR="007D72F9" w:rsidRPr="00883043" w:rsidRDefault="007D72F9" w:rsidP="007D72F9">
      <w:pPr>
        <w:pStyle w:val="Ttulo3"/>
        <w:rPr>
          <w:rFonts w:ascii="Times New Roman" w:eastAsia="Malgun Gothic" w:hAnsi="Times New Roman" w:cs="Times New Roman"/>
          <w:b/>
          <w:bCs/>
          <w:color w:val="000000" w:themeColor="text1"/>
          <w:sz w:val="24"/>
          <w:szCs w:val="24"/>
          <w:lang w:eastAsia="es-ES_tradnl"/>
        </w:rPr>
      </w:pPr>
      <w:r w:rsidRPr="00883043">
        <w:rPr>
          <w:rFonts w:ascii="Times New Roman" w:eastAsia="Malgun Gothic" w:hAnsi="Times New Roman" w:cs="Times New Roman"/>
          <w:b/>
          <w:bCs/>
          <w:color w:val="000000" w:themeColor="text1"/>
          <w:lang w:eastAsia="es-ES_tradnl"/>
        </w:rPr>
        <w:lastRenderedPageBreak/>
        <w:t>PLAZOS Y ENTREGABLES</w:t>
      </w:r>
      <w:bookmarkEnd w:id="3"/>
    </w:p>
    <w:p w14:paraId="6ACC89CE" w14:textId="77777777" w:rsidR="007D72F9" w:rsidRPr="007D72F9" w:rsidRDefault="007D72F9" w:rsidP="007D72F9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</w:pPr>
      <w:r w:rsidRPr="007D72F9">
        <w:rPr>
          <w:rFonts w:ascii="Times New Roman" w:eastAsia="Malgun Gothic" w:hAnsi="Times New Roman" w:cs="Times New Roman"/>
          <w:b/>
          <w:bCs/>
          <w:kern w:val="0"/>
          <w:lang w:eastAsia="es-ES_tradnl"/>
          <w14:ligatures w14:val="none"/>
        </w:rPr>
        <w:t>Entrega de contenidos por parte del cliente</w:t>
      </w: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>:</w:t>
      </w:r>
    </w:p>
    <w:p w14:paraId="43CF9CFF" w14:textId="77777777" w:rsidR="007D72F9" w:rsidRPr="007D72F9" w:rsidRDefault="007D72F9" w:rsidP="007D72F9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</w:pP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 xml:space="preserve">Web básica: </w:t>
      </w:r>
      <w:r w:rsidRPr="007D72F9">
        <w:rPr>
          <w:rFonts w:ascii="Times New Roman" w:eastAsia="Malgun Gothic" w:hAnsi="Times New Roman" w:cs="Times New Roman"/>
          <w:b/>
          <w:bCs/>
          <w:kern w:val="0"/>
          <w:lang w:eastAsia="es-ES_tradnl"/>
          <w14:ligatures w14:val="none"/>
        </w:rPr>
        <w:t>como tarde el 25 de agosto de 2025</w:t>
      </w: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>.</w:t>
      </w:r>
    </w:p>
    <w:p w14:paraId="0EC6B18A" w14:textId="77777777" w:rsidR="007D72F9" w:rsidRPr="007D72F9" w:rsidRDefault="007D72F9" w:rsidP="007D72F9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</w:pP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 xml:space="preserve">Web corporativa (copy y contenido multimedia): </w:t>
      </w:r>
      <w:r w:rsidRPr="007D72F9">
        <w:rPr>
          <w:rFonts w:ascii="Times New Roman" w:eastAsia="Malgun Gothic" w:hAnsi="Times New Roman" w:cs="Times New Roman"/>
          <w:b/>
          <w:bCs/>
          <w:kern w:val="0"/>
          <w:lang w:eastAsia="es-ES_tradnl"/>
          <w14:ligatures w14:val="none"/>
        </w:rPr>
        <w:t>como tarde el 13 de octubre de 2025</w:t>
      </w: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>.</w:t>
      </w:r>
    </w:p>
    <w:p w14:paraId="7795B8DF" w14:textId="77777777" w:rsidR="007D72F9" w:rsidRPr="007D72F9" w:rsidRDefault="007D72F9" w:rsidP="007D72F9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</w:pPr>
      <w:r w:rsidRPr="007D72F9">
        <w:rPr>
          <w:rFonts w:ascii="Times New Roman" w:eastAsia="Malgun Gothic" w:hAnsi="Times New Roman" w:cs="Times New Roman"/>
          <w:b/>
          <w:bCs/>
          <w:kern w:val="0"/>
          <w:lang w:eastAsia="es-ES_tradnl"/>
          <w14:ligatures w14:val="none"/>
        </w:rPr>
        <w:t>Revisión de maquetas y feedback</w:t>
      </w: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 xml:space="preserve">: </w:t>
      </w:r>
      <w:r w:rsidRPr="007D72F9">
        <w:rPr>
          <w:rFonts w:ascii="Times New Roman" w:eastAsia="Malgun Gothic" w:hAnsi="Times New Roman" w:cs="Times New Roman"/>
          <w:b/>
          <w:bCs/>
          <w:kern w:val="0"/>
          <w:lang w:eastAsia="es-ES_tradnl"/>
          <w14:ligatures w14:val="none"/>
        </w:rPr>
        <w:t>20 de octubre de 2025</w:t>
      </w: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>.</w:t>
      </w:r>
    </w:p>
    <w:p w14:paraId="41DF6CA7" w14:textId="77777777" w:rsidR="007443CA" w:rsidRDefault="007D72F9" w:rsidP="007443C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</w:pPr>
      <w:r w:rsidRPr="007D72F9">
        <w:rPr>
          <w:rFonts w:ascii="Times New Roman" w:eastAsia="Malgun Gothic" w:hAnsi="Times New Roman" w:cs="Times New Roman"/>
          <w:b/>
          <w:bCs/>
          <w:kern w:val="0"/>
          <w:lang w:eastAsia="es-ES_tradnl"/>
          <w14:ligatures w14:val="none"/>
        </w:rPr>
        <w:t>Web estática básica</w:t>
      </w: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>: entregada provisionalmente, incluida en el precio de la corporativa.</w:t>
      </w:r>
    </w:p>
    <w:p w14:paraId="67EAAC6A" w14:textId="7CC8E3FD" w:rsidR="007443CA" w:rsidRPr="007443CA" w:rsidRDefault="007443CA" w:rsidP="007443C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</w:pPr>
      <w:r w:rsidRPr="007443CA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>El cliente garantiza que los contenidos entregados (textos, imágenes, logotipos, etc.) son de su propiedad o tiene derecho a usarlos. Vanqard Media no se hace responsable de posibles reclamaciones por el uso de dichos contenidos.</w:t>
      </w:r>
    </w:p>
    <w:p w14:paraId="5D141EB3" w14:textId="77777777" w:rsidR="007443CA" w:rsidRPr="007D72F9" w:rsidRDefault="007443CA" w:rsidP="007443CA">
      <w:pPr>
        <w:spacing w:before="100" w:beforeAutospacing="1" w:after="100" w:afterAutospacing="1" w:line="240" w:lineRule="auto"/>
        <w:ind w:left="720"/>
        <w:jc w:val="both"/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</w:pPr>
    </w:p>
    <w:p w14:paraId="12567C75" w14:textId="01050E32" w:rsidR="007D72F9" w:rsidRPr="007D72F9" w:rsidRDefault="007D72F9" w:rsidP="007D72F9">
      <w:pPr>
        <w:spacing w:after="0" w:line="240" w:lineRule="auto"/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</w:pPr>
    </w:p>
    <w:p w14:paraId="1AF1504D" w14:textId="08146F1E" w:rsidR="007D72F9" w:rsidRPr="00883043" w:rsidRDefault="007D72F9" w:rsidP="007D72F9">
      <w:pPr>
        <w:pStyle w:val="Ttulo3"/>
        <w:rPr>
          <w:rFonts w:ascii="Times New Roman" w:eastAsia="Malgun Gothic" w:hAnsi="Times New Roman" w:cs="Times New Roman"/>
          <w:b/>
          <w:bCs/>
          <w:color w:val="000000" w:themeColor="text1"/>
          <w:sz w:val="24"/>
          <w:szCs w:val="24"/>
          <w:lang w:eastAsia="es-ES_tradnl"/>
        </w:rPr>
      </w:pPr>
      <w:bookmarkStart w:id="4" w:name="_Toc206682372"/>
      <w:r w:rsidRPr="00883043">
        <w:rPr>
          <w:rFonts w:ascii="Times New Roman" w:eastAsia="Malgun Gothic" w:hAnsi="Times New Roman" w:cs="Times New Roman"/>
          <w:b/>
          <w:bCs/>
          <w:color w:val="000000" w:themeColor="text1"/>
          <w:lang w:eastAsia="es-ES_tradnl"/>
        </w:rPr>
        <w:t>PROPIEDAD INTELECTUAL</w:t>
      </w:r>
      <w:bookmarkEnd w:id="4"/>
    </w:p>
    <w:p w14:paraId="36A24B80" w14:textId="77777777" w:rsidR="007D72F9" w:rsidRPr="007D72F9" w:rsidRDefault="007D72F9" w:rsidP="007D72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</w:pP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>Vanqard Media mantiene los derechos de autor sobre el desarrollo.</w:t>
      </w:r>
    </w:p>
    <w:p w14:paraId="0B3749D1" w14:textId="77777777" w:rsidR="007D72F9" w:rsidRPr="007D72F9" w:rsidRDefault="007D72F9" w:rsidP="007D72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</w:pP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 xml:space="preserve">Los derechos de uso y explotación se </w:t>
      </w:r>
      <w:r w:rsidRPr="007D72F9">
        <w:rPr>
          <w:rFonts w:ascii="Times New Roman" w:eastAsia="Malgun Gothic" w:hAnsi="Times New Roman" w:cs="Times New Roman"/>
          <w:b/>
          <w:bCs/>
          <w:kern w:val="0"/>
          <w:lang w:eastAsia="es-ES_tradnl"/>
          <w14:ligatures w14:val="none"/>
        </w:rPr>
        <w:t>cederán íntegramente al cliente</w:t>
      </w: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 xml:space="preserve"> una vez abonado el precio total.</w:t>
      </w:r>
    </w:p>
    <w:p w14:paraId="0B1F25D4" w14:textId="01ED148B" w:rsidR="00883043" w:rsidRDefault="007D72F9" w:rsidP="007D72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</w:pP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>Se excluyen librerías y herramientas de terceros (ej.: Astro, Microsoft Bookings), sujetas a sus propias licencias.</w:t>
      </w:r>
      <w:bookmarkStart w:id="5" w:name="_Toc206682373"/>
    </w:p>
    <w:p w14:paraId="0B88EEFF" w14:textId="6FEA5080" w:rsidR="007D72F9" w:rsidRPr="00883043" w:rsidRDefault="007D72F9" w:rsidP="007D72F9">
      <w:pPr>
        <w:pStyle w:val="Ttulo3"/>
        <w:rPr>
          <w:rFonts w:ascii="Times New Roman" w:eastAsia="Malgun Gothic" w:hAnsi="Times New Roman" w:cs="Times New Roman"/>
          <w:b/>
          <w:bCs/>
          <w:color w:val="000000" w:themeColor="text1"/>
          <w:sz w:val="24"/>
          <w:szCs w:val="24"/>
          <w:lang w:eastAsia="es-ES_tradnl"/>
        </w:rPr>
      </w:pPr>
      <w:r w:rsidRPr="00883043">
        <w:rPr>
          <w:rFonts w:ascii="Times New Roman" w:eastAsia="Malgun Gothic" w:hAnsi="Times New Roman" w:cs="Times New Roman"/>
          <w:b/>
          <w:bCs/>
          <w:color w:val="000000" w:themeColor="text1"/>
          <w:lang w:eastAsia="es-ES_tradnl"/>
        </w:rPr>
        <w:t>CONFIDENCIALIDAD Y DATOS</w:t>
      </w:r>
      <w:bookmarkEnd w:id="5"/>
    </w:p>
    <w:p w14:paraId="1F4550E8" w14:textId="77777777" w:rsidR="007D72F9" w:rsidRPr="007D72F9" w:rsidRDefault="007D72F9" w:rsidP="007D72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</w:pP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 xml:space="preserve">Ambas partes se comprometen a </w:t>
      </w:r>
      <w:r w:rsidRPr="007D72F9">
        <w:rPr>
          <w:rFonts w:ascii="Times New Roman" w:eastAsia="Malgun Gothic" w:hAnsi="Times New Roman" w:cs="Times New Roman"/>
          <w:b/>
          <w:bCs/>
          <w:kern w:val="0"/>
          <w:lang w:eastAsia="es-ES_tradnl"/>
          <w14:ligatures w14:val="none"/>
        </w:rPr>
        <w:t>mantener la confidencialidad</w:t>
      </w: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 xml:space="preserve"> de la información compartida.</w:t>
      </w:r>
    </w:p>
    <w:p w14:paraId="413D8476" w14:textId="77777777" w:rsidR="007D72F9" w:rsidRPr="007D72F9" w:rsidRDefault="007D72F9" w:rsidP="007D72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</w:pP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 xml:space="preserve">En materia de </w:t>
      </w:r>
      <w:r w:rsidRPr="007D72F9">
        <w:rPr>
          <w:rFonts w:ascii="Times New Roman" w:eastAsia="Malgun Gothic" w:hAnsi="Times New Roman" w:cs="Times New Roman"/>
          <w:b/>
          <w:bCs/>
          <w:kern w:val="0"/>
          <w:lang w:eastAsia="es-ES_tradnl"/>
          <w14:ligatures w14:val="none"/>
        </w:rPr>
        <w:t>protección de datos (RGPD)</w:t>
      </w: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>:</w:t>
      </w:r>
    </w:p>
    <w:p w14:paraId="700F74D6" w14:textId="6E98D5EA" w:rsidR="007D72F9" w:rsidRPr="007D72F9" w:rsidRDefault="007D72F9" w:rsidP="007D72F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</w:pP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 xml:space="preserve">Wiselook Talent Lab será el </w:t>
      </w:r>
      <w:proofErr w:type="gramStart"/>
      <w:r w:rsidRPr="00883043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>Responsable</w:t>
      </w:r>
      <w:proofErr w:type="gramEnd"/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 xml:space="preserve"> del Tratamiento.</w:t>
      </w:r>
    </w:p>
    <w:p w14:paraId="1C022B02" w14:textId="77777777" w:rsidR="007D72F9" w:rsidRPr="007D72F9" w:rsidRDefault="007D72F9" w:rsidP="007D72F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</w:pP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>Vanqard Media actuará únicamente como Encargado Técnico para la gestión de la web.</w:t>
      </w:r>
    </w:p>
    <w:p w14:paraId="1A38A98C" w14:textId="77777777" w:rsidR="007D72F9" w:rsidRPr="007D72F9" w:rsidRDefault="007D72F9" w:rsidP="007D72F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</w:pP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>Los datos recogidos mediante formularios se enviarán directamente al correo del cliente, sin almacenarse en sistemas del proveedor.</w:t>
      </w:r>
    </w:p>
    <w:p w14:paraId="0ACD0DB8" w14:textId="03E6EACB" w:rsidR="007D72F9" w:rsidRPr="007D72F9" w:rsidRDefault="007D72F9" w:rsidP="007D72F9">
      <w:pPr>
        <w:spacing w:after="0" w:line="240" w:lineRule="auto"/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</w:pPr>
    </w:p>
    <w:p w14:paraId="7794059C" w14:textId="16F4FC29" w:rsidR="007D72F9" w:rsidRPr="00883043" w:rsidRDefault="007D72F9" w:rsidP="007D72F9">
      <w:pPr>
        <w:pStyle w:val="Ttulo3"/>
        <w:rPr>
          <w:rFonts w:ascii="Times New Roman" w:eastAsia="Malgun Gothic" w:hAnsi="Times New Roman" w:cs="Times New Roman"/>
          <w:b/>
          <w:bCs/>
          <w:color w:val="000000" w:themeColor="text1"/>
          <w:sz w:val="24"/>
          <w:szCs w:val="24"/>
          <w:lang w:eastAsia="es-ES_tradnl"/>
        </w:rPr>
      </w:pPr>
      <w:bookmarkStart w:id="6" w:name="_Toc206682374"/>
      <w:r w:rsidRPr="00883043">
        <w:rPr>
          <w:rFonts w:ascii="Times New Roman" w:eastAsia="Malgun Gothic" w:hAnsi="Times New Roman" w:cs="Times New Roman"/>
          <w:b/>
          <w:bCs/>
          <w:color w:val="000000" w:themeColor="text1"/>
          <w:lang w:eastAsia="es-ES_tradnl"/>
        </w:rPr>
        <w:t>SERVICIOS ADICIONALES</w:t>
      </w:r>
      <w:bookmarkEnd w:id="6"/>
    </w:p>
    <w:p w14:paraId="1F3A178D" w14:textId="6E7C169A" w:rsidR="00C4737D" w:rsidRPr="00883043" w:rsidRDefault="007D72F9" w:rsidP="00883043">
      <w:p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</w:pP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 xml:space="preserve">Servicios futuros podrán contratarse mediante </w:t>
      </w:r>
      <w:r w:rsidRPr="007D72F9">
        <w:rPr>
          <w:rFonts w:ascii="Times New Roman" w:eastAsia="Malgun Gothic" w:hAnsi="Times New Roman" w:cs="Times New Roman"/>
          <w:b/>
          <w:bCs/>
          <w:kern w:val="0"/>
          <w:lang w:eastAsia="es-ES_tradnl"/>
          <w14:ligatures w14:val="none"/>
        </w:rPr>
        <w:t>anexo adicional</w:t>
      </w:r>
      <w:r w:rsidRPr="007D72F9">
        <w:rPr>
          <w:rFonts w:ascii="Times New Roman" w:eastAsia="Malgun Gothic" w:hAnsi="Times New Roman" w:cs="Times New Roman"/>
          <w:kern w:val="0"/>
          <w:lang w:eastAsia="es-ES_tradnl"/>
          <w14:ligatures w14:val="none"/>
        </w:rPr>
        <w:t xml:space="preserve"> con condiciones específicas.</w:t>
      </w:r>
    </w:p>
    <w:sectPr w:rsidR="00C4737D" w:rsidRPr="00883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2A01"/>
    <w:multiLevelType w:val="multilevel"/>
    <w:tmpl w:val="50E6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B6FEC"/>
    <w:multiLevelType w:val="multilevel"/>
    <w:tmpl w:val="EE06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76EFE"/>
    <w:multiLevelType w:val="multilevel"/>
    <w:tmpl w:val="8878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E0E78"/>
    <w:multiLevelType w:val="multilevel"/>
    <w:tmpl w:val="64DE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B7E81"/>
    <w:multiLevelType w:val="multilevel"/>
    <w:tmpl w:val="58CC0212"/>
    <w:lvl w:ilvl="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567A2"/>
    <w:multiLevelType w:val="multilevel"/>
    <w:tmpl w:val="DD70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A1816"/>
    <w:multiLevelType w:val="multilevel"/>
    <w:tmpl w:val="97D8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E064C"/>
    <w:multiLevelType w:val="multilevel"/>
    <w:tmpl w:val="6D02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06BC3"/>
    <w:multiLevelType w:val="multilevel"/>
    <w:tmpl w:val="EFB0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3142F"/>
    <w:multiLevelType w:val="multilevel"/>
    <w:tmpl w:val="F6C4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21175"/>
    <w:multiLevelType w:val="multilevel"/>
    <w:tmpl w:val="E136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887C43"/>
    <w:multiLevelType w:val="multilevel"/>
    <w:tmpl w:val="8BDA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4211A"/>
    <w:multiLevelType w:val="multilevel"/>
    <w:tmpl w:val="5A0E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42883"/>
    <w:multiLevelType w:val="multilevel"/>
    <w:tmpl w:val="E4C628E8"/>
    <w:lvl w:ilvl="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D184F"/>
    <w:multiLevelType w:val="multilevel"/>
    <w:tmpl w:val="8582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E64E3E"/>
    <w:multiLevelType w:val="multilevel"/>
    <w:tmpl w:val="FD8A478E"/>
    <w:lvl w:ilvl="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D84E0D"/>
    <w:multiLevelType w:val="multilevel"/>
    <w:tmpl w:val="281C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063D25"/>
    <w:multiLevelType w:val="multilevel"/>
    <w:tmpl w:val="EC7CE5AC"/>
    <w:lvl w:ilvl="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8145E"/>
    <w:multiLevelType w:val="multilevel"/>
    <w:tmpl w:val="B06CB38C"/>
    <w:lvl w:ilvl="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EC5394"/>
    <w:multiLevelType w:val="multilevel"/>
    <w:tmpl w:val="43D4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825742">
    <w:abstractNumId w:val="7"/>
  </w:num>
  <w:num w:numId="2" w16cid:durableId="1946576902">
    <w:abstractNumId w:val="3"/>
  </w:num>
  <w:num w:numId="3" w16cid:durableId="188641426">
    <w:abstractNumId w:val="0"/>
  </w:num>
  <w:num w:numId="4" w16cid:durableId="1875263837">
    <w:abstractNumId w:val="14"/>
  </w:num>
  <w:num w:numId="5" w16cid:durableId="1687559590">
    <w:abstractNumId w:val="8"/>
  </w:num>
  <w:num w:numId="6" w16cid:durableId="1348600678">
    <w:abstractNumId w:val="5"/>
  </w:num>
  <w:num w:numId="7" w16cid:durableId="1333070665">
    <w:abstractNumId w:val="2"/>
  </w:num>
  <w:num w:numId="8" w16cid:durableId="195117258">
    <w:abstractNumId w:val="6"/>
  </w:num>
  <w:num w:numId="9" w16cid:durableId="50428255">
    <w:abstractNumId w:val="10"/>
  </w:num>
  <w:num w:numId="10" w16cid:durableId="2133011430">
    <w:abstractNumId w:val="19"/>
  </w:num>
  <w:num w:numId="11" w16cid:durableId="1367869602">
    <w:abstractNumId w:val="12"/>
  </w:num>
  <w:num w:numId="12" w16cid:durableId="2017341362">
    <w:abstractNumId w:val="11"/>
  </w:num>
  <w:num w:numId="13" w16cid:durableId="666708013">
    <w:abstractNumId w:val="1"/>
  </w:num>
  <w:num w:numId="14" w16cid:durableId="46465272">
    <w:abstractNumId w:val="16"/>
  </w:num>
  <w:num w:numId="15" w16cid:durableId="1749570304">
    <w:abstractNumId w:val="9"/>
  </w:num>
  <w:num w:numId="16" w16cid:durableId="66998421">
    <w:abstractNumId w:val="17"/>
  </w:num>
  <w:num w:numId="17" w16cid:durableId="1927615945">
    <w:abstractNumId w:val="4"/>
  </w:num>
  <w:num w:numId="18" w16cid:durableId="183712391">
    <w:abstractNumId w:val="15"/>
  </w:num>
  <w:num w:numId="19" w16cid:durableId="1679038821">
    <w:abstractNumId w:val="18"/>
  </w:num>
  <w:num w:numId="20" w16cid:durableId="1398548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7D"/>
    <w:rsid w:val="00314639"/>
    <w:rsid w:val="0051113A"/>
    <w:rsid w:val="005600F9"/>
    <w:rsid w:val="005701ED"/>
    <w:rsid w:val="00655938"/>
    <w:rsid w:val="006B0092"/>
    <w:rsid w:val="007443CA"/>
    <w:rsid w:val="007D72F9"/>
    <w:rsid w:val="007D7C68"/>
    <w:rsid w:val="00883043"/>
    <w:rsid w:val="00B45166"/>
    <w:rsid w:val="00B74F23"/>
    <w:rsid w:val="00C4737D"/>
    <w:rsid w:val="00C87AE0"/>
    <w:rsid w:val="00EA027C"/>
    <w:rsid w:val="00EC7930"/>
    <w:rsid w:val="00F1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03C6B"/>
  <w15:chartTrackingRefBased/>
  <w15:docId w15:val="{8905DAA6-A397-0F4E-BE93-D5E1EA0A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7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7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7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7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7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7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7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7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7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7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47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47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73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73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73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73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73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73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7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7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7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7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7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73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73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73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7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73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73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47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C4737D"/>
    <w:rPr>
      <w:b/>
      <w:bCs/>
    </w:rPr>
  </w:style>
  <w:style w:type="character" w:customStyle="1" w:styleId="il">
    <w:name w:val="il"/>
    <w:basedOn w:val="Fuentedeprrafopredeter"/>
    <w:rsid w:val="00C4737D"/>
  </w:style>
  <w:style w:type="paragraph" w:styleId="TtuloTDC">
    <w:name w:val="TOC Heading"/>
    <w:basedOn w:val="Ttulo1"/>
    <w:next w:val="Normal"/>
    <w:uiPriority w:val="39"/>
    <w:unhideWhenUsed/>
    <w:qFormat/>
    <w:rsid w:val="00883043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s-ES_tradn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83043"/>
    <w:pPr>
      <w:spacing w:before="120" w:after="0"/>
    </w:pPr>
    <w:rPr>
      <w:b/>
      <w:bCs/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883043"/>
    <w:pPr>
      <w:spacing w:after="0"/>
      <w:ind w:left="48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83043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883043"/>
    <w:pPr>
      <w:spacing w:before="120" w:after="0"/>
      <w:ind w:left="240"/>
    </w:pPr>
    <w:rPr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883043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883043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883043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883043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883043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883043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0717A9-0669-F146-9AAD-AF806D926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arespacochaga</dc:creator>
  <cp:keywords/>
  <dc:description/>
  <cp:lastModifiedBy>bea arespacochaga</cp:lastModifiedBy>
  <cp:revision>3</cp:revision>
  <dcterms:created xsi:type="dcterms:W3CDTF">2025-08-21T14:06:00Z</dcterms:created>
  <dcterms:modified xsi:type="dcterms:W3CDTF">2025-08-24T19:16:00Z</dcterms:modified>
</cp:coreProperties>
</file>