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0D1117"/>
          <w:sz w:val="72"/>
          <w:szCs w:val="72"/>
        </w:rPr>
        <w:t xml:space="preserve">AbstractiFy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0A3D62"/>
          <w:sz w:val="36"/>
          <w:szCs w:val="36"/>
        </w:rPr>
        <w:t xml:space="preserve">Academic AI Synthesis Portal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E7681"/>
          <w:sz w:val="24"/>
          <w:szCs w:val="24"/>
        </w:rPr>
        <w:t xml:space="preserve">Product Requirements Document  ·  v1.0</w:t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160"/>
        <w:jc w:val="center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Maintainer: </w:t>
      </w:r>
      <w:r>
        <w:rPr>
          <w:rFonts w:ascii="Calibri" w:cs="Calibri" w:eastAsia="Calibri" w:hAnsi="Calibri"/>
          <w:sz w:val="22"/>
          <w:szCs w:val="22"/>
        </w:rPr>
        <w:t xml:space="preserve">Vansh Sharma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Institution: </w:t>
      </w:r>
      <w:r>
        <w:rPr>
          <w:rFonts w:ascii="Calibri" w:cs="Calibri" w:eastAsia="Calibri" w:hAnsi="Calibri"/>
          <w:sz w:val="22"/>
          <w:szCs w:val="22"/>
        </w:rPr>
        <w:t xml:space="preserve">VIPS-TC, Delhi  ·  B.Tech IIoT (Data Science &amp; ML)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GitHub: </w:t>
      </w:r>
      <w:r>
        <w:rPr>
          <w:rFonts w:ascii="Calibri" w:cs="Calibri" w:eastAsia="Calibri" w:hAnsi="Calibri"/>
          <w:color w:val="00C8FF"/>
          <w:sz w:val="22"/>
          <w:szCs w:val="22"/>
        </w:rPr>
        <w:t xml:space="preserve">github.com/vansh7nvc/Abstractify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Resume Star Project  ·  GSSoC / Hacktoberfest Open Source Entry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Timeline: </w:t>
      </w:r>
      <w:r>
        <w:rPr>
          <w:rFonts w:ascii="Calibri" w:cs="Calibri" w:eastAsia="Calibri" w:hAnsi="Calibri"/>
          <w:sz w:val="22"/>
          <w:szCs w:val="22"/>
        </w:rPr>
        <w:t xml:space="preserve">8–9 weeks from kickoff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1. Executive Summary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AbstractiFy is an open-source, serverless academic AI synthesis portal that transforms static paper searches into interactive, multi-dimensional research intelligence. Built on Vanilla JS + Tailwind frontend with TypeScript Netlify serverless functions, it aggregates 200M+ publications from Semantic Scholar and OpenAlex, re-ranks results with client-side L2-normalised vector embeddings, and synthesises findings using Google Gemini LLM.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This PRD defines the complete upgrade plan to evolve AbstractiFy into a premium, production-grade open-source tool — the flagship resume project for Vansh Sharma, B.Tech IIoT (DS &amp; ML) student at VIPS-TC Delhi, co-author of the IEEE TinyRLAM paper, and SustainAI ML intern.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24292F"/>
          <w:sz w:val="22"/>
          <w:szCs w:val="22"/>
        </w:rPr>
        <w:t xml:space="preserve">Upgrade structured across four phases: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Phase 1 — Polish &amp; Visibility (Weeks 1–2)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Phase 2 — Feature Depth (Weeks 3–7)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Phase 3 — DevOps &amp; Security (Weeks 4–7, parallel)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Phase 4 — Open Source Readiness &amp; Premium Launch (Weeks 7–9)</w:t>
      </w:r>
    </w:p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2. Problem Statement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2.1 The Research Discovery Gap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Academic researchers face a fragmented, friction-heavy workflow. Tools like Google Scholar and Semantic Scholar provide raw paper lists; premium tools like Elicit and Scite require paid subscriptions. No free, open-source tool synthesises multi-source results, visualises citation networks, quantifies scientific consensus, and explains mathematical content — all in one unified free interface.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2.2 Current AbstractiFy Gaps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</w:tblGrid>
      <w:tr>
        <w:trPr>
          <w:tblHeader/>
        </w:trPr>
        <w:tc>
          <w:tcPr>
            <w:tcW w:type="dxa" w:w="22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6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 live demo URL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Repo has no deployment link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Recruiters cannot see it working</w:t>
            </w:r>
          </w:p>
        </w:tc>
      </w:tr>
      <w:tr>
        <w:tc>
          <w:tcPr>
            <w:tcW w:type="dxa" w:w="2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Jupyter shown as primary language</w:t>
            </w:r>
          </w:p>
        </w:tc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GitHub language detector misleads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Looks like a notebook, not a web app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 CI/CD pipeline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Manual deploys only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Not production-credible</w:t>
            </w:r>
          </w:p>
        </w:tc>
      </w:tr>
      <w:tr>
        <w:tc>
          <w:tcPr>
            <w:tcW w:type="dxa" w:w="2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API keys exposed to abuse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Real security risk on live endpoint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 community infrastructure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 CONTRIBUTING.md or issue templates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Cannot accept open source contributions</w:t>
            </w:r>
          </w:p>
        </w:tc>
      </w:tr>
      <w:tr>
        <w:tc>
          <w:tcPr>
            <w:tcW w:type="dxa" w:w="2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Single-paper PDF chat only</w:t>
            </w:r>
          </w:p>
        </w:tc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One PDF at a time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Major feature ceiling for power users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 export capability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Results stuck in browser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 fit with real researcher workflows</w:t>
            </w:r>
          </w:p>
        </w:tc>
      </w:tr>
      <w:tr>
        <w:tc>
          <w:tcPr>
            <w:tcW w:type="dxa" w:w="2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 usage analytics</w:t>
            </w:r>
          </w:p>
        </w:tc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Zero data on impact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Cannot quantify reach on resume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3. Goals &amp; Success Metrics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Make AbstractiFy the standout project on Vansh's resume for ML / full-stack roles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Achieve acceptance into at least one open source program (GSSoC or Hacktoberfest)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Build a live, publicly accessible tool with measurable usage statistics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Demonstrate end-to-end engineering: product thinking, full-stack, AI/ML, DevOps, security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3.2 Success Metrics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1700"/>
      </w:tblGrid>
      <w:tr>
        <w:trPr>
          <w:tblHeader/>
        </w:trPr>
        <w:tc>
          <w:tcPr>
            <w:tcW w:type="dxa" w:w="29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29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Live deployment URL in README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Netlify prod URL + badge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9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GitHub topics added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6+ relevant topics</w:t>
            </w:r>
          </w:p>
        </w:tc>
        <w:tc>
          <w:tcPr>
            <w:tcW w:type="dxa" w:w="1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9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Demo GIF embedded in README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60-second Loom / ScreenToGif recording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9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CI/CD pipeline active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GitHub Actions auto-deploy on push to main</w:t>
            </w:r>
          </w:p>
        </w:tc>
        <w:tc>
          <w:tcPr>
            <w:tcW w:type="dxa" w:w="1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9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Rate limiting on all endpoints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100 req/min per IP (Upstash Redis)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9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New features shipped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4+ features from Phase 2 list</w:t>
            </w:r>
          </w:p>
        </w:tc>
        <w:tc>
          <w:tcPr>
            <w:tcW w:type="dxa" w:w="1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9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Community files complete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CONTRIBUTING, CODE_OF_CONDUCT, ROADMAP, issue templates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9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OSS program application submitted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GSSoC or Hacktoberfest</w:t>
            </w:r>
          </w:p>
        </w:tc>
        <w:tc>
          <w:tcPr>
            <w:tcW w:type="dxa" w:w="1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29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GitHub stars (organic)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20+ within 3 months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3 months post-launch</w:t>
            </w:r>
          </w:p>
        </w:tc>
      </w:tr>
      <w:tr>
        <w:tc>
          <w:tcPr>
            <w:tcW w:type="dxa" w:w="29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Plausible analytics: searches logged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100+ within 1 month of launch</w:t>
            </w:r>
          </w:p>
        </w:tc>
        <w:tc>
          <w:tcPr>
            <w:tcW w:type="dxa" w:w="1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1 month post-launch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4. Stakeholders &amp; User Personas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4.1 Primary Stakeholder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Vansh Sharma — maintainer, B.Tech IIoT student at VIPS-TC Delhi. Goals: strong resume, OSS program entry, interview-ready project narrative backed by a live running product.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4.2 Target User Personas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</w:tblGrid>
      <w:tr>
        <w:trPr>
          <w:tblHeader/>
        </w:trPr>
        <w:tc>
          <w:tcPr>
            <w:tcW w:type="dxa" w:w="18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Research Student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UG/PG student writing a literature review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Consensus summary + comparison matrix</w:t>
            </w:r>
          </w:p>
        </w:tc>
      </w:tr>
      <w:tr>
        <w:tc>
          <w:tcPr>
            <w:tcW w:type="dxa" w:w="1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2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Developer exploring a new research domain quickly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Fast semantic search + citation graph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Open Source Contributor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Developer seeking "good first issue" projects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Clear CONTRIBUTING.md + labelled issues</w:t>
            </w:r>
          </w:p>
        </w:tc>
      </w:tr>
      <w:tr>
        <w:tc>
          <w:tcPr>
            <w:tcW w:type="dxa" w:w="1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Recruiter / Evaluator</w:t>
            </w:r>
          </w:p>
        </w:tc>
        <w:tc>
          <w:tcPr>
            <w:tcW w:type="dxa" w:w="2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Hiring manager reviewing Vansh's GitHub profile</w:t>
            </w:r>
          </w:p>
        </w:tc>
        <w:tc>
          <w:tcPr>
            <w:tcW w:type="dxa" w:w="2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Live demo + clean README + active commits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Academic Researcher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PhD student doing a systematic review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Export to Notion/Obsidian + multi-paper chat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5. Current Architecture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400"/>
      </w:tblGrid>
      <w:tr>
        <w:trPr>
          <w:tblHeader/>
        </w:trPr>
        <w:tc>
          <w:tcPr>
            <w:tcW w:type="dxa" w:w="15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Frontend</w:t>
            </w:r>
          </w:p>
        </w:tc>
        <w:tc>
          <w:tcPr>
            <w:tcW w:type="dxa" w:w="23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Vanilla JS + Tailwind CSS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/public — index.html, app.js, styles.css</w:t>
            </w:r>
          </w:p>
        </w:tc>
      </w:tr>
      <w:tr>
        <w:tc>
          <w:tcPr>
            <w:tcW w:type="dxa" w:w="15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Backend</w:t>
            </w:r>
          </w:p>
        </w:tc>
        <w:tc>
          <w:tcPr>
            <w:tcW w:type="dxa" w:w="23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TypeScript — Netlify Serverless Functions</w:t>
            </w:r>
          </w:p>
        </w:tc>
        <w:tc>
          <w:tcPr>
            <w:tcW w:type="dxa" w:w="3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9 functions in /netlify/functions/</w:t>
            </w:r>
          </w:p>
        </w:tc>
      </w:tr>
      <w:tr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AI Engine</w:t>
            </w:r>
          </w:p>
        </w:tc>
        <w:tc>
          <w:tcPr>
            <w:tcW w:type="dxa" w:w="23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Synthesis, consensus, comparison, math explanation</w:t>
            </w:r>
          </w:p>
        </w:tc>
      </w:tr>
      <w:tr>
        <w:tc>
          <w:tcPr>
            <w:tcW w:type="dxa" w:w="15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Academic APIs</w:t>
            </w:r>
          </w:p>
        </w:tc>
        <w:tc>
          <w:tcPr>
            <w:tcW w:type="dxa" w:w="23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Semantic Scholar + OpenAlex</w:t>
            </w:r>
          </w:p>
        </w:tc>
        <w:tc>
          <w:tcPr>
            <w:tcW w:type="dxa" w:w="3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200M+ publications combined</w:t>
            </w:r>
          </w:p>
        </w:tc>
      </w:tr>
      <w:tr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23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Client-side in-memory (L2-normalised)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No persistent index — browser RAM only</w:t>
            </w:r>
          </w:p>
        </w:tc>
      </w:tr>
      <w:tr>
        <w:tc>
          <w:tcPr>
            <w:tcW w:type="dxa" w:w="15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Netlify (currently manual)</w:t>
            </w:r>
          </w:p>
        </w:tc>
        <w:tc>
          <w:tcPr>
            <w:tcW w:type="dxa" w:w="3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netlify.toml present; no CI/CD pipeline yet</w:t>
            </w:r>
          </w:p>
        </w:tc>
      </w:tr>
      <w:tr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API Key Modes</w:t>
            </w:r>
          </w:p>
        </w:tc>
        <w:tc>
          <w:tcPr>
            <w:tcW w:type="dxa" w:w="23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Server-side background key + BYOK (client)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Dual-mode credential management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5.1 Existing Serverless Functions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rPr>
          <w:tblHeader/>
        </w:trPr>
        <w:tc>
          <w:tcPr>
            <w:tcW w:type="dxa" w:w="24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8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search.ts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Hybrid semantic search + L2 vector re-ranking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consensus.ts</w:t>
            </w:r>
          </w:p>
        </w:tc>
        <w:tc>
          <w:tcPr>
            <w:tcW w:type="dxa" w:w="4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Classify papers as supporting or contradicting a claim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compare.ts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Extract methodology, outcomes, limitations as structured JSON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citation-context.ts</w:t>
            </w:r>
          </w:p>
        </w:tc>
        <w:tc>
          <w:tcPr>
            <w:tcW w:type="dxa" w:w="4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Smart citation intent classification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network-graph.ts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Build 2-degree citation network for visualisation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pdf-upload.ts</w:t>
            </w:r>
          </w:p>
        </w:tc>
        <w:tc>
          <w:tcPr>
            <w:tcW w:type="dxa" w:w="4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Local PDF chunking and indexing handler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pdf-chat.ts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In-document vector Q&amp;A against uploaded PDF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pdf-explain-math.ts</w:t>
            </w:r>
          </w:p>
        </w:tc>
        <w:tc>
          <w:tcPr>
            <w:tcW w:type="dxa" w:w="4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LaTeX equation breakdown using Gemini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_utils.ts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Shared API helpers and key verification utilities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6. Phase 1 — Polish &amp; Visibility  (Weeks 1–2)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Goal: Make the existing codebase look world-class before adding new features. Zero-risk, high-visibility wins that change how any recruiter perceives the project on first view.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6.1 Live Deployment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Deploy to Netlify production and embed the live URL as a clickable badge in the README header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a "Try it live →" button in the GitHub repository description field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Verify all 9 serverless functions respond correctly in production environment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6.2 README Overhaul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Hero section: project name, one-sentence description, live URL badge, license badge, tech stack badges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Embed a 60-second demo GIF (record with ScreenToGif or Loom, convert for inline embedding)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an architecture diagram (draw with Excalidraw, export PNG, embed in README)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"Features" section with a screenshot per feature: Consensus Meter, Citation Graph, Comparison Matrix, PDF Chat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"Quick Start": clone → set GEMINI_API_KEY → netlify dev → open localhost:8888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6.3 Repository Hygiene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.gitattributes to force TypeScript as primary language (overrides Jupyter label)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GitHub topics: academic-search, llm, gemini-api, research-tools, netlify, typescript, open-source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.env.example with all required environment variables and no real values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MIT LICENSE file if not already present in the repo root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ESLint + Prettier config for consistent TypeScript code style across all functions</w:t>
      </w:r>
    </w:p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7. Phase 2 — Feature Depth  (Weeks 3–7)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Goal: Add 4–6 features that no student project has — features that make AbstractiFy genuinely useful to real researchers and deeply impressive in technical interviews.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7.1  Author Collaboration Network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Description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Extend the citation graph to also map co-authorship — which researchers frequently publish together, colour-coded by institution or research domain.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Technical Approach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New serverless function: author-network.ts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Query OpenAlex /authors and /works endpoints for co-author data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Force-directed graph using Vis-Network (already a project dependency)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Node size = total citation count; edge thickness = number of co-authored papers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Colour-code by institution using OpenAlex affiliation data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Resume Impact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Demonstrates graph algorithm knowledge, multi-API orchestration, and data visualisation — directly relevant to ML and data engineering roles.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7.2  Research Trend Timeline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Description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Animated chart showing publication volume on any topic over years — visualising how a research area grew, peaked, or declined.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Technical Approach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Query OpenAlex /works?filter=concept.display_name:{topic}&amp;group_by=publication_year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Render as animated line chart using Chart.js (client-side, no new dependency)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Allow comparison of two topics on the same timeline chart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decade-level annotations for major milestones (e.g., "Transformer paper — 2017")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Resume Impact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Shows time-series data thinking — directly mirrors SustainAI internship work on VIPS-TC campus energy trend analysis across 54 months of data.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7.3  Multi-Paper Cross-Chat (RAG)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Description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Allow uploading 2–3 academic PDFs simultaneously and asking questions that span all of them — e.g., "How do these papers disagree on methodology?"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Technical Approach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Extend pdf-upload.ts to accept and chunk multiple files in one request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Extend pdf-chat.ts to build a merged in-memory index across all uploaded documents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Pass document source metadata (filename, paper title) into Gemini context window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UI: multi-file dropzone with per-paper colour coding in the chat citations panel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Resume Impact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Multi-document RAG (Retrieval-Augmented Generation) is one of the most in-demand LLM engineering patterns in 2026. This demonstrates hands-on RAG implementation, not just LLM API calling.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7.4  Export Suite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Description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One-click export of any AbstractiFy output — consensus summary, comparison matrix, search results — to Markdown, CSV, or Notion-compatible format.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Technical Approach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Consensus summary → export as .md with YAML frontmatter metadata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Comparison matrix → export as .csv (partially implemented) and .md table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Citation network → export as .json (nodes + edges) for import into Obsidian graph view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"Export" dropdown button to each result panel in the UI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Resume Impact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Shows product thinking — understanding that researchers need to extract results into their own workflow tools (Notion, Obsidian, Excel) not just view them in a browser.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7.5  Saved Research Sessions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Description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Allow users to bookmark and restore previous searches and analyses without re-querying APIs — using localStorage for persistence across browser sessions.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Technical Approach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Store search state (query, results, consensus, graph) as serialised JSON in localStorage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"Save Session" button and a "Recent Sessions" sidebar panel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session naming and tagging for organisation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Cap at 10 saved sessions with a clear/manage UI to prevent localStorage bloat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Resume Impact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Demonstrates state management thinking and UX depth beyond basic CRUD — shows you understand real user workflows.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7.6  Plausible Analytics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Description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Lightweight, privacy-respecting Plausible Analytics to track real usage so the README can show live numbers.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Technical Approach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Plausible script tag to index.html (free tier, no cookies, fully GDPR compliant)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Track custom events: search_performed, consensus_generated, pdf_uploaded, graph_rendered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Embed a live "Usage Stats" badge in README using Plausible public dashboard share link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Resume Impact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Turns "I built it" into "X researchers use it monthly" — a quantifiable impact statement that changes how the project reads on a resume and in interviews.</w:t>
      </w:r>
    </w:p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8. Phase 3 — DevOps &amp; Security  (Weeks 4–7, parallel with Phase 2)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Goal: Add production-grade practices that make AbstractiFy credible to technical hiring managers, not just product-focused ones.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8.1  CI/CD — GitHub Actions Pipeline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Pipeline Specification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Trigger: push to main, pull_request targeting main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Steps: checkout → npm ci → ESLint → TypeScript type check → Netlify deploy (prod on main merge, preview URL on PR)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Secrets: NETLIFY_AUTH_TOKEN and NETLIFY_SITE_ID in GitHub repository secrets (never in code)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CI status badge embedded in README header section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Resume Line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24292F"/>
          <w:sz w:val="22"/>
          <w:szCs w:val="22"/>
        </w:rPr>
        <w:t xml:space="preserve">"CI/CD pipeline with GitHub Actions — auto-deploys to Netlify on merge to main, with ESLint and TypeScript type checks required on every PR before merge."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8.2  Rate Limiting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IP-based rate limiting in _utils.ts using Upstash Redis free tier (shared state across stateless serverless instances)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Limits: 100 req/min per IP on search.ts; 20 req/min on consensus.ts and compare.ts (expensive Gemini calls)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Return HTTP 429 with a Retry-After header on limit exceeded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GEMINI_API_KEY usage monitoring via Netlify environment alerts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Resume Line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24292F"/>
          <w:sz w:val="22"/>
          <w:szCs w:val="22"/>
        </w:rPr>
        <w:t xml:space="preserve">"IP-based rate limiting on serverless API endpoints using Upstash Redis — prevents Gemini API key abuse in production with shared state across stateless function instances."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8.3  Security Headers &amp; Input Sanitisation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netlify.toml Security Headers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Content-Security-Policy: restrict script sources to self + cdnjs.cloudflare.com + Plausible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Referrer-Policy: strict-origin-when-cross-origin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Permissions-Policy: disable camera, microphone, geolocation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Input Sanitisation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Sanitise all search query strings in search.ts: strip HTML, limit to 500 characters, reject script injection patterns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Validate PDF uploads in pdf-upload.ts: MIME type check, max 10MB size, PDF magic bytes (header) verification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Resume Line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24292F"/>
          <w:sz w:val="22"/>
          <w:szCs w:val="22"/>
        </w:rPr>
        <w:t xml:space="preserve">"Added CSP headers, X-Frame-Options, and input sanitisation across all serverless endpoints — scored A on Mozilla Observatory security assessment."</w:t>
      </w:r>
    </w:p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9. Phase 4 — Open Source Readiness &amp; Premium Launch  (Weeks 7–9)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Goal: Transform AbstractiFy from a personal project into a genuine open-source community with proper contributor infrastructure — ready for GSSoC or Hacktoberfest submission.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9.1  Community Infrastructure Files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200"/>
      </w:tblGrid>
      <w:tr>
        <w:trPr>
          <w:tblHeader/>
        </w:trPr>
        <w:tc>
          <w:tcPr>
            <w:tcW w:type="dxa" w:w="24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2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Local setup, PR process, code style rules, good first issue guidance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CODE_OF_CONDUCT.md</w:t>
            </w:r>
          </w:p>
        </w:tc>
        <w:tc>
          <w:tcPr>
            <w:tcW w:type="dxa" w:w="3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Contributor Covenant v2.1 standard template</w:t>
            </w:r>
          </w:p>
        </w:tc>
        <w:tc>
          <w:tcPr>
            <w:tcW w:type="dxa" w:w="1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ROADMAP.md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Public feature roadmap with phases, status, open items contributors can claim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SECURITY.md</w:t>
            </w:r>
          </w:p>
        </w:tc>
        <w:tc>
          <w:tcPr>
            <w:tcW w:type="dxa" w:w="3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Responsible disclosure process, contact email, no-bug-bounty notice</w:t>
            </w:r>
          </w:p>
        </w:tc>
        <w:tc>
          <w:tcPr>
            <w:tcW w:type="dxa" w:w="1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.github/ISSUE_TEMPLATE/bug_report.md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Structured bug report template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.github/ISSUE_TEMPLATE/feature_request.md</w:t>
            </w:r>
          </w:p>
        </w:tc>
        <w:tc>
          <w:tcPr>
            <w:tcW w:type="dxa" w:w="3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Feature request template with use-case framing</w:t>
            </w:r>
          </w:p>
        </w:tc>
        <w:tc>
          <w:tcPr>
            <w:tcW w:type="dxa" w:w="1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.github/PULL_REQUEST_TEMPLATE.md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PR checklist: description, testing, screenshots, breaking changes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36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Version history starting from v1.0 launch</w:t>
            </w:r>
          </w:p>
        </w:tc>
        <w:tc>
          <w:tcPr>
            <w:tcW w:type="dxa" w:w="1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9.2  GitHub Repository Settings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Enable branch protection on main: require PR reviews, status checks must pass, no direct pushes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Set up GitHub Labels: good first issue (green), help wanted (blue), bug (red), enhancement (purple), documentation (yellow), security (orange)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Create 10+ "good first issue" tickets covering docs improvements, UI fixes, and new export formats — entry points for contributors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Pin the ROADMAP issue as a pinned issue on the Issues tab so contributors see the big picture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Enable GitHub Discussions for Q&amp;A and feature ideas (separate from bug Issues)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9.3  Open Source Program Targets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200"/>
        <w:gridCol w:w="1200"/>
      </w:tblGrid>
      <w:tr>
        <w:trPr>
          <w:tblHeader/>
        </w:trPr>
        <w:tc>
          <w:tcPr>
            <w:tcW w:type="dxa" w:w="21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7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Apply</w:t>
            </w:r>
          </w:p>
        </w:tc>
        <w:tc>
          <w:tcPr>
            <w:tcW w:type="dxa" w:w="12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Hacktoberfest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Global — October annual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Add hacktoberfest topic in October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1st — no application needed</w:t>
            </w:r>
          </w:p>
        </w:tc>
      </w:tr>
      <w:tr>
        <w:tc>
          <w:tcPr>
            <w:tcW w:type="dxa" w:w="21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GSSoC (GirlScript Summer of Code)</w:t>
            </w:r>
          </w:p>
        </w:tc>
        <w:tc>
          <w:tcPr>
            <w:tcW w:type="dxa" w:w="1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India-focused annual</w:t>
            </w:r>
          </w:p>
        </w:tc>
        <w:tc>
          <w:tcPr>
            <w:tcW w:type="dxa" w:w="2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Project owner applications ~Jan–Feb</w:t>
            </w:r>
          </w:p>
        </w:tc>
        <w:tc>
          <w:tcPr>
            <w:tcW w:type="dxa" w:w="1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2nd — highest India visibility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SSOC (Social Summer of Code)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India-focused annual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Applications ~Feb–Mar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3rd — good GSSoC alternative</w:t>
            </w:r>
          </w:p>
        </w:tc>
      </w:tr>
      <w:tr>
        <w:tc>
          <w:tcPr>
            <w:tcW w:type="dxa" w:w="21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MLH Open Source Fellowship</w:t>
            </w:r>
          </w:p>
        </w:tc>
        <w:tc>
          <w:tcPr>
            <w:tcW w:type="dxa" w:w="1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International quarterly</w:t>
            </w:r>
          </w:p>
        </w:tc>
        <w:tc>
          <w:tcPr>
            <w:tcW w:type="dxa" w:w="2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Rolling applications</w:t>
            </w:r>
          </w:p>
        </w:tc>
        <w:tc>
          <w:tcPr>
            <w:tcW w:type="dxa" w:w="1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Long-term — needs mature project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Google Summer of Code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International annual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12–18 months out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Long-term — requires umbrella org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9.4  Premium Landing Page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Redesign index.html as a proper product landing page: hero section, feature cards, live demo CTA, social proof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Articulate differentiation vs Elicit / Consensus.app / ResearchRabbit: free, open-source, no account required, privacy-respecting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Add a "Star on GitHub" floating button with live star count via GitHub API badge</w:t>
      </w:r>
    </w:p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10. Stretch Goals  (Post Week 9)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Ambitious additions that would take AbstractiFy from "impressive student project" to "genuinely novel tool in the research space."</w:t>
      </w:r>
    </w:p>
    <w:p>
      <w:pPr>
        <w:spacing w:after="0" w:before="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1800"/>
      </w:tblGrid>
      <w:tr>
        <w:trPr>
          <w:tblHeader/>
        </w:trPr>
        <w:tc>
          <w:tcPr>
            <w:tcW w:type="dxa" w:w="18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8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Resume Impact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Right-click any paper URL to open it in AbstractiFy for instant analysis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Viral potential in research communities</w:t>
            </w:r>
          </w:p>
        </w:tc>
      </w:tr>
      <w:tr>
        <w:tc>
          <w:tcPr>
            <w:tcW w:type="dxa" w:w="1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Abstract-to-Podcast</w:t>
            </w:r>
          </w:p>
        </w:tc>
        <w:tc>
          <w:tcPr>
            <w:tcW w:type="dxa" w:w="2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Convert a paper's key findings to a 3-min AI-narrated audio summary via Gemini TTS</w:t>
            </w:r>
          </w:p>
        </w:tc>
        <w:tc>
          <w:tcPr>
            <w:tcW w:type="dxa" w:w="1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Multimodal AI showcase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Zotero / Mendeley Export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Export results as .ris or .bib citation files for direct import into reference managers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Huge researcher utility, very easy win</w:t>
            </w:r>
          </w:p>
        </w:tc>
      </w:tr>
      <w:tr>
        <w:tc>
          <w:tcPr>
            <w:tcW w:type="dxa" w:w="1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Weekly Research Digest</w:t>
            </w:r>
          </w:p>
        </w:tc>
        <w:tc>
          <w:tcPr>
            <w:tcW w:type="dxa" w:w="2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Subscribe to a topic; receive weekly email of new papers via Netlify scheduled function</w:t>
            </w:r>
          </w:p>
        </w:tc>
        <w:tc>
          <w:tcPr>
            <w:tcW w:type="dxa" w:w="1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SaaS product thinking demonstration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Docker self-host version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Dockerfile + docker-compose for running AbstractiFy locally with own API keys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DevOps + OSS community signal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11. Master Timeline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5400"/>
      </w:tblGrid>
      <w:tr>
        <w:trPr>
          <w:tblHeader/>
        </w:trPr>
        <w:tc>
          <w:tcPr>
            <w:tcW w:type="dxa" w:w="7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1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1</w:t>
            </w:r>
          </w:p>
        </w:tc>
        <w:tc>
          <w:tcPr>
            <w:tcW w:type="dxa" w:w="5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Live URL deployed; README hero + demo GIF; .gitattributes; GitHub topics; .env.example</w:t>
            </w:r>
          </w:p>
        </w:tc>
      </w:tr>
      <w:tr>
        <w:tc>
          <w:tcPr>
            <w:tcW w:type="dxa" w:w="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1</w:t>
            </w:r>
          </w:p>
        </w:tc>
        <w:tc>
          <w:tcPr>
            <w:tcW w:type="dxa" w:w="5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Architecture diagram; screenshot gallery in README; ESLint + Prettier; MIT LICENSE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2</w:t>
            </w:r>
          </w:p>
        </w:tc>
        <w:tc>
          <w:tcPr>
            <w:tcW w:type="dxa" w:w="5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Author Collaboration Network — author-network.ts + UI panel complete</w:t>
            </w:r>
          </w:p>
        </w:tc>
      </w:tr>
      <w:tr>
        <w:tc>
          <w:tcPr>
            <w:tcW w:type="dxa" w:w="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2 + 3</w:t>
            </w:r>
          </w:p>
        </w:tc>
        <w:tc>
          <w:tcPr>
            <w:tcW w:type="dxa" w:w="5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Research Trend Timeline; GitHub Actions CI/CD pipeline live and passing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2 + 3</w:t>
            </w:r>
          </w:p>
        </w:tc>
        <w:tc>
          <w:tcPr>
            <w:tcW w:type="dxa" w:w="5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Multi-Paper Cross-Chat (RAG); Rate limiting with Upstash Redis live</w:t>
            </w:r>
          </w:p>
        </w:tc>
      </w:tr>
      <w:tr>
        <w:tc>
          <w:tcPr>
            <w:tcW w:type="dxa" w:w="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2 + 3</w:t>
            </w:r>
          </w:p>
        </w:tc>
        <w:tc>
          <w:tcPr>
            <w:tcW w:type="dxa" w:w="5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Export Suite (MD + CSV + JSON); Security headers + input sanitisation in production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2 + 3</w:t>
            </w:r>
          </w:p>
        </w:tc>
        <w:tc>
          <w:tcPr>
            <w:tcW w:type="dxa" w:w="5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Saved Research Sessions; Plausible Analytics; Mozilla Observatory A-rating achieved</w:t>
            </w:r>
          </w:p>
        </w:tc>
      </w:tr>
      <w:tr>
        <w:tc>
          <w:tcPr>
            <w:tcW w:type="dxa" w:w="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4</w:t>
            </w:r>
          </w:p>
        </w:tc>
        <w:tc>
          <w:tcPr>
            <w:tcW w:type="dxa" w:w="5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All community files complete; 10+ good first issues written; branch protection enabled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4</w:t>
            </w:r>
          </w:p>
        </w:tc>
        <w:tc>
          <w:tcPr>
            <w:tcW w:type="dxa" w:w="5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Premium landing page; OSS program applications submitted; public announcement post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12. Resume &amp; Interview Narrative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12.1  Resume Bullet (Short Form)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24292F"/>
          <w:sz w:val="22"/>
          <w:szCs w:val="22"/>
        </w:rPr>
        <w:t xml:space="preserve">Built and maintain AbstractiFy — open-source academic AI synthesis portal (GSSoC selected / Hacktoberfest); integrates Semantic Scholar + OpenAlex (200M+ papers) with Gemini LLM for consensus analysis, citation network visualisation, and multi-paper RAG. Serverless TypeScript on Netlify with CI/CD, rate limiting, and CSP security headers. 100+ monthly active researchers.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12.2  Interview Talking Points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Why you built it: "I co-authored an IEEE paper on TinyRLAM and spent significant time doing manual literature reviews. I built AbstractiFy to solve that pain point for myself and other researchers."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Architecture (why serverless): "Netlify Functions give zero-cost cold starts, automatic scaling, and no server maintenance — the right choice for a free open-source tool."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Why client-side vector search: "Keeps the embedding index in browser memory, avoiding a persistent database, reducing cost to zero, and keeping user queries private."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Security decisions: "I added rate limiting after realising anyone could abuse my Gemini key — I used Upstash Redis for shared state across stateless serverless instances."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Calibri" w:cs="Calibri" w:eastAsia="Calibri" w:hAnsi="Calibri"/>
          <w:color w:val="24292F"/>
          <w:sz w:val="22"/>
          <w:szCs w:val="22"/>
        </w:rPr>
        <w:t xml:space="preserve">OSS experience: "I set up CONTRIBUTING.md, issue templates, and branch protection, then got X contributors through GSSoC/Hacktoberfest."</w:t>
      </w:r>
    </w:p>
    <w:p>
      <w:pPr>
        <w:spacing w:after="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0A3D62"/>
          <w:sz w:val="26"/>
          <w:szCs w:val="26"/>
        </w:rPr>
        <w:t xml:space="preserve">12.3  Skills Demonstrated Across All Phases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rPr>
          <w:tblHeader/>
        </w:trPr>
        <w:tc>
          <w:tcPr>
            <w:tcW w:type="dxa" w:w="24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48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in AbstractiFy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Full-Stack Development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Vanilla JS + TypeScript + Netlify serverless; REST API design across 9 function endpoints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LLM / Generative AI</w:t>
            </w:r>
          </w:p>
        </w:tc>
        <w:tc>
          <w:tcPr>
            <w:tcW w:type="dxa" w:w="4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Gemini API integration for synthesis, consensus, structured JSON extraction, math explanation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Vector Search / RAG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Client-side L2-normalised embeddings; multi-document RAG in Phase 2 cross-chat feature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Data Visualisation</w:t>
            </w:r>
          </w:p>
        </w:tc>
        <w:tc>
          <w:tcPr>
            <w:tcW w:type="dxa" w:w="4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Vis-Network citation graph; Chart.js trend timeline; author network force graph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DevOps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GitHub Actions CI/CD pipeline; Netlify auto-deploy; branch protection rules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Security</w:t>
            </w:r>
          </w:p>
        </w:tc>
        <w:tc>
          <w:tcPr>
            <w:tcW w:type="dxa" w:w="4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Rate limiting (Upstash); CSP headers; input sanitisation; MIME type validation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Maintainer experience; PR reviews; issue triage; GSSoC / Hacktoberfest participation</w:t>
            </w:r>
          </w:p>
        </w:tc>
      </w:tr>
      <w:tr>
        <w:tc>
          <w:tcPr>
            <w:tcW w:type="dxa" w:w="24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Product Thinking</w:t>
            </w:r>
          </w:p>
        </w:tc>
        <w:tc>
          <w:tcPr>
            <w:tcW w:type="dxa" w:w="48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PRD authorship; user persona definition; competitive analysis; analytics integration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13. Risk Register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000"/>
        <w:gridCol w:w="2900"/>
      </w:tblGrid>
      <w:tr>
        <w:trPr>
          <w:tblHeader/>
        </w:trPr>
        <w:tc>
          <w:tcPr>
            <w:tcW w:type="dxa" w:w="22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Gemini API cost overrun from public usage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Rate limiting + BYOK mode already implemented + usage caps in Gemini console</w:t>
            </w:r>
          </w:p>
        </w:tc>
      </w:tr>
      <w:tr>
        <w:tc>
          <w:tcPr>
            <w:tcW w:type="dxa" w:w="2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Netlify free tier 10s function timeout</w:t>
            </w:r>
          </w:p>
        </w:tc>
        <w:tc>
          <w:tcPr>
            <w:tcW w:type="dxa" w:w="11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Optimise Gemini prompts for speed; add timeout handling and graceful UI degradation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GSSoC / SSOC application rejected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Apply to both; Hacktoberfest needs no application — just tag the repo in October</w:t>
            </w:r>
          </w:p>
        </w:tc>
      </w:tr>
      <w:tr>
        <w:tc>
          <w:tcPr>
            <w:tcW w:type="dxa" w:w="2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Phase 2 features taking longer than estimated</w:t>
            </w:r>
          </w:p>
        </w:tc>
        <w:tc>
          <w:tcPr>
            <w:tcW w:type="dxa" w:w="11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Low</w:t>
            </w:r>
          </w:p>
        </w:tc>
        <w:tc>
          <w:tcPr>
            <w:tcW w:type="dxa" w:w="29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Prioritise Author Network + Multi-Paper Chat first; Export Suite is independently shippable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Zero contributor engagement post-launch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Write compelling good first issues; promote in ML India Discord + Reddit r/MachineLearning</w:t>
            </w:r>
          </w:p>
        </w:tc>
      </w:tr>
      <w:tr>
        <w:tc>
          <w:tcPr>
            <w:tcW w:type="dxa" w:w="22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Semantic Scholar / OpenAlex rate limits hit</w:t>
            </w:r>
          </w:p>
        </w:tc>
        <w:tc>
          <w:tcPr>
            <w:tcW w:type="dxa" w:w="11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Implement client-side caching of recent queries; add polite retry-after handling in _utils.ts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color w:val="0D1117"/>
          <w:sz w:val="32"/>
          <w:szCs w:val="32"/>
        </w:rPr>
        <w:t xml:space="preserve">14. Appendix — Portfolio Context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AbstractiFy is the flagship project in a portfolio that also includes:</w:t>
      </w:r>
    </w:p>
    <w:p>
      <w:pPr>
        <w:spacing w:after="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3000"/>
      </w:tblGrid>
      <w:tr>
        <w:trPr>
          <w:tblHeader/>
        </w:trPr>
        <w:tc>
          <w:tcPr>
            <w:tcW w:type="dxa" w:w="17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5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0A3D62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 to AbstractiFy</w:t>
            </w:r>
          </w:p>
        </w:tc>
      </w:tr>
      <w:tr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NeuroGAN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Needs README fix + Streamlit demo (1–2 weeks)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Shows deep learning / medical AI depth; different domain proves ML breadth</w:t>
            </w:r>
          </w:p>
        </w:tc>
      </w:tr>
      <w:tr>
        <w:tc>
          <w:tcPr>
            <w:tcW w:type="dxa" w:w="1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SmartSlate</w:t>
            </w:r>
          </w:p>
        </w:tc>
        <w:tc>
          <w:tcPr>
            <w:tcW w:type="dxa" w:w="25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Needs deployment + Helmet.js + JWT (2–3 weeks)</w:t>
            </w:r>
          </w:p>
        </w:tc>
        <w:tc>
          <w:tcPr>
            <w:tcW w:type="dxa" w:w="30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Shows full-stack MERN + meeting AI; complements AbstractiFy's academic focus</w:t>
            </w:r>
          </w:p>
        </w:tc>
      </w:tr>
      <w:tr>
        <w:tc>
          <w:tcPr>
            <w:tcW w:type="dxa" w:w="17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TinyRLAM (IEEE Paper)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Published / co-authored at VIPS-TC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The research work that motivated AbstractiFy — powerful interview narrative link</w:t>
            </w:r>
          </w:p>
        </w:tc>
      </w:tr>
      <w:tr>
        <w:tc>
          <w:tcPr>
            <w:tcW w:type="dxa" w:w="17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SustainAI Internship</w:t>
            </w:r>
          </w:p>
        </w:tc>
        <w:tc>
          <w:tcPr>
            <w:tcW w:type="dxa" w:w="25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Active — 54 months VIPS-TC energy data</w:t>
            </w:r>
          </w:p>
        </w:tc>
        <w:tc>
          <w:tcPr>
            <w:tcW w:type="dxa" w:w="3000"/>
            <w:shd w:fill="EBF4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4292F"/>
                <w:sz w:val="20"/>
                <w:szCs w:val="20"/>
              </w:rPr>
              <w:t xml:space="preserve">Applied ML on real datasets; Trend Timeline feature in AbstractiFy mirrors this work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92F"/>
          <w:sz w:val="22"/>
          <w:szCs w:val="22"/>
        </w:rPr>
        <w:t xml:space="preserve">Recommended strategy: complete AbstractiFy as the primary star project (8–9 weeks), then return to NeuroGAN (README + Streamlit demo, 1–2 weeks) and SmartSlate (deploy + security, 2–3 weeks) as secondary portfolio pieces.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0C8FF" w:sz="6"/>
        </w:pBdr>
        <w:spacing w:after="100" w:before="10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6E7681"/>
          <w:sz w:val="18"/>
          <w:szCs w:val="18"/>
        </w:rPr>
        <w:t xml:space="preserve">AbstractiFy PRD v1.0  ·  Vansh Sharma  ·  VIPS-TC Delhi  ·  2026</w:t>
      </w:r>
    </w:p>
    <w:sectPr>
      <w:headerReference w:type="default" r:id="rId7"/>
      <w:footerReference w:type="default" r:id="rId8"/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FF" w:sz="4"/>
      </w:pBdr>
      <w:spacing w:before="60"/>
      <w:jc w:val="right"/>
    </w:pPr>
    <w:r>
      <w:rPr>
        <w:rFonts w:ascii="Calibri" w:cs="Calibri" w:eastAsia="Calibri" w:hAnsi="Calibri"/>
        <w:color w:val="6E7681"/>
        <w:sz w:val="18"/>
        <w:szCs w:val="18"/>
      </w:rPr>
      <w:t xml:space="preserve">Page </w:t>
    </w:r>
    <w:r>
      <w:rPr>
        <w:rFonts w:ascii="Calibri" w:cs="Calibri" w:eastAsia="Calibri" w:hAnsi="Calibri"/>
        <w:color w:val="6E768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7681"/>
        <w:sz w:val="18"/>
        <w:szCs w:val="18"/>
      </w:rPr>
      <w:t xml:space="preserve"> of </w:t>
    </w:r>
    <w:r>
      <w:rPr>
        <w:rFonts w:ascii="Calibri" w:cs="Calibri" w:eastAsia="Calibri" w:hAnsi="Calibri"/>
        <w:color w:val="6E768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FF" w:sz="8"/>
      </w:pBdr>
      <w:spacing w:after="60"/>
    </w:pPr>
    <w:r>
      <w:rPr>
        <w:rFonts w:ascii="Calibri" w:cs="Calibri" w:eastAsia="Calibri" w:hAnsi="Calibri"/>
        <w:color w:val="6E7681"/>
        <w:sz w:val="18"/>
        <w:szCs w:val="18"/>
      </w:rPr>
      <w:t xml:space="preserve">AbstractiFy  ·  Product Requirements Document  ·  Vansh Sharma  ·  VIPS-TC Delhi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AbstractiFy – Product Requirements Document v1.0</dc:title>
  <dc:creator>Vansh Sharma</dc:creator>
  <cp:lastModifiedBy>Un-named</cp:lastModifiedBy>
  <cp:revision>1</cp:revision>
  <dcterms:created xsi:type="dcterms:W3CDTF">2026-07-30T19:11:47.295Z</dcterms:created>
  <dcterms:modified xsi:type="dcterms:W3CDTF">2026-07-30T19:11:47.369Z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