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659CB" w14:textId="7D31DA5C" w:rsidR="0003750F" w:rsidRDefault="001B5D38">
      <w:pPr>
        <w:spacing w:before="277"/>
        <w:ind w:left="117"/>
        <w:rPr>
          <w:b/>
          <w:sz w:val="34"/>
        </w:rPr>
      </w:pPr>
      <w:r>
        <w:rPr>
          <w:b/>
          <w:sz w:val="34"/>
        </w:rPr>
        <w:t>A</w:t>
      </w:r>
      <w:r w:rsidR="00000000">
        <w:rPr>
          <w:b/>
          <w:sz w:val="34"/>
        </w:rPr>
        <w:t>nalysis of Microscopic Data</w:t>
      </w:r>
    </w:p>
    <w:p w14:paraId="460FB9D5" w14:textId="77777777" w:rsidR="0003750F" w:rsidRDefault="0003750F">
      <w:pPr>
        <w:pStyle w:val="BodyText"/>
        <w:spacing w:before="0"/>
        <w:ind w:left="0"/>
        <w:rPr>
          <w:b/>
          <w:sz w:val="40"/>
        </w:rPr>
      </w:pPr>
    </w:p>
    <w:p w14:paraId="6458E83C" w14:textId="77777777" w:rsidR="0003750F" w:rsidRDefault="0003750F">
      <w:pPr>
        <w:pStyle w:val="BodyText"/>
        <w:spacing w:before="0"/>
        <w:ind w:left="0"/>
        <w:rPr>
          <w:b/>
          <w:sz w:val="40"/>
        </w:rPr>
      </w:pPr>
    </w:p>
    <w:p w14:paraId="41D2270E" w14:textId="77777777" w:rsidR="0003750F" w:rsidRDefault="0003750F">
      <w:pPr>
        <w:pStyle w:val="BodyText"/>
        <w:spacing w:before="10"/>
        <w:ind w:left="0"/>
        <w:rPr>
          <w:b/>
          <w:sz w:val="39"/>
        </w:rPr>
      </w:pPr>
    </w:p>
    <w:p w14:paraId="36311516" w14:textId="77777777" w:rsidR="0003750F" w:rsidRDefault="00000000">
      <w:pPr>
        <w:ind w:left="4246" w:right="5544"/>
        <w:jc w:val="center"/>
        <w:rPr>
          <w:b/>
          <w:sz w:val="20"/>
        </w:rPr>
      </w:pPr>
      <w:r>
        <w:rPr>
          <w:b/>
          <w:sz w:val="20"/>
        </w:rPr>
        <w:t>Abstract</w:t>
      </w:r>
    </w:p>
    <w:p w14:paraId="1402AE08" w14:textId="77777777" w:rsidR="0003750F" w:rsidRDefault="0003750F">
      <w:pPr>
        <w:pStyle w:val="BodyText"/>
        <w:spacing w:before="0"/>
        <w:ind w:left="0"/>
        <w:rPr>
          <w:b/>
          <w:sz w:val="24"/>
        </w:rPr>
      </w:pPr>
    </w:p>
    <w:p w14:paraId="45DB35DC" w14:textId="77777777" w:rsidR="0003750F" w:rsidRDefault="0003750F">
      <w:pPr>
        <w:pStyle w:val="BodyText"/>
        <w:spacing w:before="0"/>
        <w:ind w:left="0"/>
        <w:rPr>
          <w:b/>
          <w:sz w:val="24"/>
        </w:rPr>
      </w:pPr>
    </w:p>
    <w:p w14:paraId="05AE014E" w14:textId="77777777" w:rsidR="0003750F" w:rsidRDefault="0003750F">
      <w:pPr>
        <w:pStyle w:val="BodyText"/>
        <w:spacing w:before="0"/>
        <w:ind w:left="0"/>
        <w:rPr>
          <w:b/>
          <w:sz w:val="24"/>
        </w:rPr>
      </w:pPr>
    </w:p>
    <w:p w14:paraId="7F74D2A4" w14:textId="77777777" w:rsidR="0003750F" w:rsidRDefault="0003750F">
      <w:pPr>
        <w:pStyle w:val="BodyText"/>
        <w:spacing w:before="5"/>
        <w:ind w:left="0"/>
        <w:rPr>
          <w:b/>
          <w:sz w:val="25"/>
        </w:rPr>
      </w:pPr>
    </w:p>
    <w:p w14:paraId="3FC1DE75" w14:textId="77777777" w:rsidR="0003750F" w:rsidRDefault="00000000">
      <w:pPr>
        <w:pStyle w:val="Heading1"/>
        <w:numPr>
          <w:ilvl w:val="0"/>
          <w:numId w:val="2"/>
        </w:numPr>
        <w:tabs>
          <w:tab w:val="left" w:pos="456"/>
        </w:tabs>
        <w:spacing w:before="1"/>
        <w:ind w:hanging="338"/>
      </w:pPr>
      <w:r>
        <w:t>Introduction[1000-1500</w:t>
      </w:r>
      <w:r>
        <w:rPr>
          <w:spacing w:val="15"/>
        </w:rPr>
        <w:t xml:space="preserve"> </w:t>
      </w:r>
      <w:r>
        <w:t>words]</w:t>
      </w:r>
    </w:p>
    <w:p w14:paraId="0B7FF22B" w14:textId="77777777" w:rsidR="0003750F" w:rsidRDefault="00000000">
      <w:pPr>
        <w:pStyle w:val="ListParagraph"/>
        <w:numPr>
          <w:ilvl w:val="0"/>
          <w:numId w:val="2"/>
        </w:numPr>
        <w:tabs>
          <w:tab w:val="left" w:pos="456"/>
        </w:tabs>
        <w:spacing w:before="106"/>
        <w:ind w:right="0" w:hanging="338"/>
        <w:rPr>
          <w:b/>
          <w:sz w:val="24"/>
        </w:rPr>
      </w:pPr>
      <w:r>
        <w:rPr>
          <w:b/>
          <w:sz w:val="24"/>
        </w:rPr>
        <w:t>Literature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Survey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Detail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every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paragraph</w:t>
      </w:r>
    </w:p>
    <w:p w14:paraId="467A0FEC" w14:textId="77777777" w:rsidR="0003750F" w:rsidRDefault="00000000">
      <w:pPr>
        <w:pStyle w:val="BodyText"/>
        <w:spacing w:before="226" w:line="379" w:lineRule="auto"/>
        <w:ind w:left="117" w:right="1415" w:firstLine="338"/>
        <w:jc w:val="both"/>
      </w:pPr>
      <w:r>
        <w:rPr>
          <w:spacing w:val="-3"/>
        </w:rPr>
        <w:t xml:space="preserve">Paper </w:t>
      </w:r>
      <w:r>
        <w:t xml:space="preserve">(1) presents ZeroCostDL4Mic, a platform democratizing DL for microscopy by lever- aging Google </w:t>
      </w:r>
      <w:proofErr w:type="spellStart"/>
      <w:r>
        <w:t>Colab’s</w:t>
      </w:r>
      <w:proofErr w:type="spellEnd"/>
      <w:r>
        <w:t xml:space="preserve"> free resources, allowing researchers without coding expertise to perform various DL tasks. The platform ensures reproducibility through detailed training reports </w:t>
      </w:r>
      <w:r>
        <w:rPr>
          <w:spacing w:val="-5"/>
        </w:rPr>
        <w:t xml:space="preserve">and </w:t>
      </w:r>
      <w:r>
        <w:t xml:space="preserve">supports tasks,  for example,  segmentation,  object detection,  and denoising.  ZeroCostDL4Mic  is </w:t>
      </w:r>
      <w:r>
        <w:rPr>
          <w:spacing w:val="-3"/>
        </w:rPr>
        <w:t xml:space="preserve">user-friendly, </w:t>
      </w:r>
      <w:r>
        <w:t xml:space="preserve">covering end-to-end </w:t>
      </w:r>
      <w:r>
        <w:rPr>
          <w:spacing w:val="-3"/>
        </w:rPr>
        <w:t xml:space="preserve">workflow, </w:t>
      </w:r>
      <w:r>
        <w:t xml:space="preserve">and adaptable to other </w:t>
      </w:r>
      <w:proofErr w:type="spellStart"/>
      <w:r>
        <w:t>Jupyter</w:t>
      </w:r>
      <w:proofErr w:type="spellEnd"/>
      <w:r>
        <w:t xml:space="preserve"> Notebook plat- forms.</w:t>
      </w:r>
    </w:p>
    <w:p w14:paraId="53C1A255" w14:textId="77777777" w:rsidR="0003750F" w:rsidRDefault="00000000">
      <w:pPr>
        <w:pStyle w:val="BodyText"/>
        <w:spacing w:before="0" w:line="252" w:lineRule="exact"/>
        <w:ind w:left="456"/>
      </w:pPr>
      <w:r>
        <w:t>Pape</w:t>
      </w:r>
    </w:p>
    <w:p w14:paraId="467D694D" w14:textId="77777777" w:rsidR="0003750F" w:rsidRDefault="0003750F">
      <w:pPr>
        <w:pStyle w:val="BodyText"/>
        <w:spacing w:before="0"/>
        <w:ind w:left="0"/>
        <w:rPr>
          <w:sz w:val="26"/>
        </w:rPr>
      </w:pPr>
    </w:p>
    <w:p w14:paraId="543D8151" w14:textId="77777777" w:rsidR="0003750F" w:rsidRDefault="0003750F">
      <w:pPr>
        <w:pStyle w:val="BodyText"/>
        <w:spacing w:before="6"/>
        <w:ind w:left="0"/>
        <w:rPr>
          <w:sz w:val="28"/>
        </w:rPr>
      </w:pPr>
    </w:p>
    <w:p w14:paraId="5696F22A" w14:textId="77777777" w:rsidR="0003750F" w:rsidRDefault="00000000">
      <w:pPr>
        <w:pStyle w:val="Heading1"/>
        <w:ind w:left="117" w:firstLine="0"/>
      </w:pPr>
      <w:r>
        <w:t>References</w:t>
      </w:r>
    </w:p>
    <w:p w14:paraId="77D52B1E" w14:textId="77777777" w:rsidR="0003750F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26" w:line="379" w:lineRule="auto"/>
        <w:ind w:hanging="414"/>
        <w:jc w:val="both"/>
      </w:pPr>
      <w:r>
        <w:t xml:space="preserve">Lucas </w:t>
      </w:r>
      <w:proofErr w:type="spellStart"/>
      <w:r>
        <w:rPr>
          <w:spacing w:val="-4"/>
        </w:rPr>
        <w:t>Chamier</w:t>
      </w:r>
      <w:proofErr w:type="spellEnd"/>
      <w:r>
        <w:rPr>
          <w:spacing w:val="-4"/>
        </w:rPr>
        <w:t xml:space="preserve">, </w:t>
      </w:r>
      <w:r>
        <w:t xml:space="preserve">Romain Laine, Johanna </w:t>
      </w:r>
      <w:proofErr w:type="spellStart"/>
      <w:r>
        <w:t>Jukkala</w:t>
      </w:r>
      <w:proofErr w:type="spellEnd"/>
      <w:r>
        <w:t xml:space="preserve">, Christoph Spahn, Daniel </w:t>
      </w:r>
      <w:proofErr w:type="spellStart"/>
      <w:r>
        <w:t>Krentzel</w:t>
      </w:r>
      <w:proofErr w:type="spellEnd"/>
      <w:r>
        <w:t xml:space="preserve">, Elias Nehme, Martina Lerche, Sara Hernández Pérez, Pieta Mattila, Eleni </w:t>
      </w:r>
      <w:proofErr w:type="spellStart"/>
      <w:r>
        <w:t>Karinou</w:t>
      </w:r>
      <w:proofErr w:type="spellEnd"/>
      <w:r>
        <w:t xml:space="preserve">,  </w:t>
      </w:r>
      <w:r>
        <w:rPr>
          <w:spacing w:val="-3"/>
        </w:rPr>
        <w:t xml:space="preserve">Séamus  </w:t>
      </w:r>
      <w:r>
        <w:t xml:space="preserve">Holden, Ahmet Solak, Alexander Krull, Tim-Oliver Buchholz, Martin Jones, Loic </w:t>
      </w:r>
      <w:r>
        <w:rPr>
          <w:spacing w:val="-6"/>
        </w:rPr>
        <w:t xml:space="preserve">Royer, </w:t>
      </w:r>
      <w:r>
        <w:t xml:space="preserve">Christophe </w:t>
      </w:r>
      <w:r>
        <w:rPr>
          <w:spacing w:val="-3"/>
        </w:rPr>
        <w:t xml:space="preserve">Leterrier, </w:t>
      </w:r>
      <w:r>
        <w:rPr>
          <w:spacing w:val="-6"/>
        </w:rPr>
        <w:t xml:space="preserve">Yoav </w:t>
      </w:r>
      <w:r>
        <w:t xml:space="preserve">Shechtman, Florian  Jug,  and  Ricardo  Henriques.  </w:t>
      </w:r>
      <w:proofErr w:type="spellStart"/>
      <w:r>
        <w:t>Democratis</w:t>
      </w:r>
      <w:proofErr w:type="spellEnd"/>
      <w:r>
        <w:t xml:space="preserve">- </w:t>
      </w:r>
      <w:proofErr w:type="spellStart"/>
      <w:r>
        <w:t>ing</w:t>
      </w:r>
      <w:proofErr w:type="spellEnd"/>
      <w:r>
        <w:t xml:space="preserve"> deep learning for microscopy with ZeroCostDL4Mic. </w:t>
      </w:r>
      <w:r>
        <w:rPr>
          <w:i/>
        </w:rPr>
        <w:t>Nature Communications</w:t>
      </w:r>
      <w:r>
        <w:t xml:space="preserve">, 12, </w:t>
      </w:r>
      <w:r>
        <w:rPr>
          <w:spacing w:val="-7"/>
        </w:rPr>
        <w:t xml:space="preserve">04 </w:t>
      </w:r>
      <w:r>
        <w:t>2021.</w:t>
      </w:r>
      <w:r>
        <w:rPr>
          <w:spacing w:val="36"/>
        </w:rPr>
        <w:t xml:space="preserve"> </w:t>
      </w:r>
      <w:r>
        <w:t>DOI:10.1038/s41467-021-22518-0</w:t>
      </w:r>
    </w:p>
    <w:p w14:paraId="47E41363" w14:textId="77777777" w:rsidR="0003750F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173" w:line="379" w:lineRule="auto"/>
        <w:ind w:hanging="414"/>
        <w:jc w:val="both"/>
      </w:pPr>
      <w:r>
        <w:rPr>
          <w:w w:val="105"/>
        </w:rPr>
        <w:t>Alexander Krull, Tim-Oliver Buchholz, and Florian Jug. Noise2Void - Learning Denoising From</w:t>
      </w:r>
      <w:r>
        <w:rPr>
          <w:spacing w:val="-11"/>
          <w:w w:val="105"/>
        </w:rPr>
        <w:t xml:space="preserve"> </w:t>
      </w:r>
      <w:r>
        <w:rPr>
          <w:w w:val="105"/>
        </w:rPr>
        <w:t>Single</w:t>
      </w:r>
      <w:r>
        <w:rPr>
          <w:spacing w:val="-11"/>
          <w:w w:val="105"/>
        </w:rPr>
        <w:t xml:space="preserve"> </w:t>
      </w:r>
      <w:r>
        <w:rPr>
          <w:w w:val="105"/>
        </w:rPr>
        <w:t>Noisy</w:t>
      </w:r>
      <w:r>
        <w:rPr>
          <w:spacing w:val="-11"/>
          <w:w w:val="105"/>
        </w:rPr>
        <w:t xml:space="preserve"> </w:t>
      </w:r>
      <w:r>
        <w:rPr>
          <w:w w:val="105"/>
        </w:rPr>
        <w:t>Images.</w:t>
      </w:r>
      <w:r>
        <w:rPr>
          <w:spacing w:val="4"/>
          <w:w w:val="105"/>
        </w:rPr>
        <w:t xml:space="preserve"> </w:t>
      </w:r>
      <w:r>
        <w:rPr>
          <w:w w:val="105"/>
        </w:rPr>
        <w:t>pages</w:t>
      </w:r>
      <w:r>
        <w:rPr>
          <w:spacing w:val="-11"/>
          <w:w w:val="105"/>
        </w:rPr>
        <w:t xml:space="preserve"> </w:t>
      </w:r>
      <w:r>
        <w:rPr>
          <w:w w:val="105"/>
        </w:rPr>
        <w:t>2124–2132,</w:t>
      </w:r>
      <w:r>
        <w:rPr>
          <w:spacing w:val="-11"/>
          <w:w w:val="105"/>
        </w:rPr>
        <w:t xml:space="preserve"> </w:t>
      </w:r>
      <w:r>
        <w:rPr>
          <w:w w:val="105"/>
        </w:rPr>
        <w:t>06</w:t>
      </w:r>
      <w:r>
        <w:rPr>
          <w:spacing w:val="-11"/>
          <w:w w:val="105"/>
        </w:rPr>
        <w:t xml:space="preserve"> </w:t>
      </w:r>
      <w:r>
        <w:rPr>
          <w:w w:val="105"/>
        </w:rPr>
        <w:t>2019.</w:t>
      </w:r>
      <w:r>
        <w:rPr>
          <w:spacing w:val="5"/>
          <w:w w:val="105"/>
        </w:rPr>
        <w:t xml:space="preserve"> </w:t>
      </w:r>
      <w:r>
        <w:rPr>
          <w:w w:val="105"/>
        </w:rPr>
        <w:t>DOI:10.1109/CVPR.2019.00223</w:t>
      </w:r>
    </w:p>
    <w:p w14:paraId="13C88F9D" w14:textId="77777777" w:rsidR="0003750F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177" w:line="379" w:lineRule="auto"/>
        <w:ind w:hanging="414"/>
        <w:jc w:val="both"/>
      </w:pPr>
      <w:r>
        <w:t xml:space="preserve">Y Zha, H Chong, and H Qiu. Ontology-aware deep learning enables ultrafast and </w:t>
      </w:r>
      <w:r>
        <w:rPr>
          <w:spacing w:val="-3"/>
        </w:rPr>
        <w:t xml:space="preserve">inter- </w:t>
      </w:r>
      <w:proofErr w:type="spellStart"/>
      <w:r>
        <w:t>pretable</w:t>
      </w:r>
      <w:proofErr w:type="spellEnd"/>
      <w:r>
        <w:t xml:space="preserve"> source tracking among sub-million microbial community samples from hundreds of niches. </w:t>
      </w:r>
      <w:r>
        <w:rPr>
          <w:i/>
        </w:rPr>
        <w:t>Genome Med</w:t>
      </w:r>
      <w:r>
        <w:t>, 14:43–43,</w:t>
      </w:r>
      <w:r>
        <w:rPr>
          <w:spacing w:val="39"/>
        </w:rPr>
        <w:t xml:space="preserve"> </w:t>
      </w:r>
      <w:r>
        <w:t>2022.</w:t>
      </w:r>
    </w:p>
    <w:p w14:paraId="103A3AED" w14:textId="77777777" w:rsidR="0003750F" w:rsidRDefault="0003750F">
      <w:pPr>
        <w:spacing w:line="379" w:lineRule="auto"/>
        <w:jc w:val="both"/>
        <w:sectPr w:rsidR="0003750F" w:rsidSect="00424863">
          <w:type w:val="continuous"/>
          <w:pgSz w:w="11910" w:h="16840"/>
          <w:pgMar w:top="1280" w:right="0" w:bottom="280" w:left="1300" w:header="720" w:footer="720" w:gutter="0"/>
          <w:cols w:space="720"/>
        </w:sectPr>
      </w:pPr>
    </w:p>
    <w:p w14:paraId="24F3551D" w14:textId="77777777" w:rsidR="0003750F" w:rsidRDefault="00000000">
      <w:pPr>
        <w:pStyle w:val="BodyText"/>
        <w:spacing w:before="0" w:line="20" w:lineRule="exact"/>
        <w:ind w:left="113"/>
        <w:rPr>
          <w:sz w:val="2"/>
        </w:rPr>
      </w:pPr>
      <w:r>
        <w:lastRenderedPageBreak/>
        <w:pict w14:anchorId="7187999F">
          <v:line id="_x0000_s2086" style="position:absolute;left:0;text-align:left;z-index:1072;mso-position-horizontal-relative:page;mso-position-vertical-relative:page" from="16.75pt,771pt" to="16.75pt,85.05pt" strokeweight=".28117mm">
            <w10:wrap anchorx="page" anchory="page"/>
          </v:line>
        </w:pict>
      </w:r>
      <w:r>
        <w:pict w14:anchorId="7A1D4EBC">
          <v:line id="_x0000_s2085" style="position:absolute;left:0;text-align:left;z-index:1096;mso-position-horizontal-relative:page;mso-position-vertical-relative:page" from="58pt,771pt" to="58pt,85.05pt" strokeweight=".14042mm">
            <w10:wrap anchorx="page" anchory="page"/>
          </v:line>
        </w:pict>
      </w:r>
      <w:r>
        <w:pict w14:anchorId="51628ABE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left:0;text-align:left;margin-left:-5.7pt;margin-top:376.45pt;width:13.95pt;height:103.15pt;z-index:1120;mso-position-horizontal-relative:page;mso-position-vertical-relative:page" filled="f" stroked="f">
            <v:textbox style="layout-flow:vertical;mso-layout-flow-alt:bottom-to-top" inset="0,0,0,0">
              <w:txbxContent>
                <w:p w14:paraId="19D5C4F4" w14:textId="77777777" w:rsidR="0003750F" w:rsidRDefault="00000000">
                  <w:pPr>
                    <w:spacing w:before="22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Literature Survey Table</w:t>
                  </w:r>
                </w:p>
              </w:txbxContent>
            </v:textbox>
            <w10:wrap anchorx="page" anchory="page"/>
          </v:shape>
        </w:pict>
      </w:r>
      <w:r>
        <w:pict w14:anchorId="4C716C05">
          <v:shape id="_x0000_s2083" type="#_x0000_t202" style="position:absolute;left:0;text-align:left;margin-left:19.9pt;margin-top:745.85pt;width:58.15pt;height:20.2pt;z-index:1144;mso-position-horizontal-relative:page;mso-position-vertical-relative:page" filled="f" stroked="f">
            <v:textbox style="layout-flow:vertical;mso-layout-flow-alt:bottom-to-top" inset="0,0,0,0">
              <w:txbxContent>
                <w:p w14:paraId="21AB534E" w14:textId="77777777" w:rsidR="0003750F" w:rsidRDefault="00000000">
                  <w:pPr>
                    <w:pStyle w:val="BodyText"/>
                    <w:spacing w:line="379" w:lineRule="auto"/>
                    <w:ind w:right="-10"/>
                  </w:pPr>
                  <w:r>
                    <w:rPr>
                      <w:w w:val="105"/>
                    </w:rPr>
                    <w:t>Ref. No</w:t>
                  </w:r>
                </w:p>
                <w:p w14:paraId="44A7AD81" w14:textId="77777777" w:rsidR="0003750F" w:rsidRDefault="00000000">
                  <w:pPr>
                    <w:pStyle w:val="BodyText"/>
                    <w:spacing w:before="45"/>
                    <w:ind w:left="80"/>
                  </w:pPr>
                  <w:r>
                    <w:rPr>
                      <w:w w:val="105"/>
                    </w:rPr>
                    <w:t>(1)</w:t>
                  </w:r>
                </w:p>
              </w:txbxContent>
            </v:textbox>
            <w10:wrap anchorx="page" anchory="page"/>
          </v:shape>
        </w:pict>
      </w:r>
      <w:r>
        <w:pict w14:anchorId="3649E338">
          <v:shape id="_x0000_s2082" type="#_x0000_t202" style="position:absolute;left:0;text-align:left;margin-left:19.9pt;margin-top:689.35pt;width:15.1pt;height:46.45pt;z-index:1168;mso-position-horizontal-relative:page;mso-position-vertical-relative:page" filled="f" stroked="f">
            <v:textbox style="layout-flow:vertical;mso-layout-flow-alt:bottom-to-top" inset="0,0,0,0">
              <w:txbxContent>
                <w:p w14:paraId="01659D91" w14:textId="77777777" w:rsidR="0003750F" w:rsidRDefault="00000000">
                  <w:pPr>
                    <w:pStyle w:val="BodyText"/>
                  </w:pPr>
                  <w:r>
                    <w:t>Objective</w:t>
                  </w:r>
                </w:p>
              </w:txbxContent>
            </v:textbox>
            <w10:wrap anchorx="page" anchory="page"/>
          </v:shape>
        </w:pict>
      </w:r>
      <w:r>
        <w:pict w14:anchorId="4B9EA84B">
          <v:shape id="_x0000_s2081" type="#_x0000_t202" style="position:absolute;left:0;text-align:left;margin-left:19.9pt;margin-top:516.05pt;width:15.1pt;height:93.35pt;z-index:1192;mso-position-horizontal-relative:page;mso-position-vertical-relative:page" filled="f" stroked="f">
            <v:textbox style="layout-flow:vertical;mso-layout-flow-alt:bottom-to-top" inset="0,0,0,0">
              <w:txbxContent>
                <w:p w14:paraId="54DBD65B" w14:textId="77777777" w:rsidR="0003750F" w:rsidRDefault="00000000">
                  <w:pPr>
                    <w:pStyle w:val="BodyText"/>
                  </w:pPr>
                  <w:r>
                    <w:t>Problem Statement</w:t>
                  </w:r>
                </w:p>
              </w:txbxContent>
            </v:textbox>
            <w10:wrap anchorx="page" anchory="page"/>
          </v:shape>
        </w:pict>
      </w:r>
      <w:r>
        <w:pict w14:anchorId="20AB33FE">
          <v:shape id="_x0000_s2080" type="#_x0000_t202" style="position:absolute;left:0;text-align:left;margin-left:19.9pt;margin-top:428.2pt;width:15.1pt;height:64.6pt;z-index:1216;mso-position-horizontal-relative:page;mso-position-vertical-relative:page" filled="f" stroked="f">
            <v:textbox style="layout-flow:vertical;mso-layout-flow-alt:bottom-to-top" inset="0,0,0,0">
              <w:txbxContent>
                <w:p w14:paraId="7B495A41" w14:textId="77777777" w:rsidR="0003750F" w:rsidRDefault="00000000">
                  <w:pPr>
                    <w:pStyle w:val="BodyText"/>
                  </w:pPr>
                  <w:r>
                    <w:t>Methodology</w:t>
                  </w:r>
                </w:p>
              </w:txbxContent>
            </v:textbox>
            <w10:wrap anchorx="page" anchory="page"/>
          </v:shape>
        </w:pict>
      </w:r>
      <w:r>
        <w:pict w14:anchorId="62F65C95">
          <v:shape id="_x0000_s2079" type="#_x0000_t202" style="position:absolute;left:0;text-align:left;margin-left:19.9pt;margin-top:316.95pt;width:15.1pt;height:56.9pt;z-index:1240;mso-position-horizontal-relative:page;mso-position-vertical-relative:page" filled="f" stroked="f">
            <v:textbox style="layout-flow:vertical;mso-layout-flow-alt:bottom-to-top" inset="0,0,0,0">
              <w:txbxContent>
                <w:p w14:paraId="6C4179C6" w14:textId="77777777" w:rsidR="0003750F" w:rsidRDefault="00000000">
                  <w:pPr>
                    <w:pStyle w:val="BodyText"/>
                  </w:pPr>
                  <w:r>
                    <w:t>Advantages</w:t>
                  </w:r>
                </w:p>
              </w:txbxContent>
            </v:textbox>
            <w10:wrap anchorx="page" anchory="page"/>
          </v:shape>
        </w:pict>
      </w:r>
      <w:r>
        <w:pict w14:anchorId="204A9AA5">
          <v:shape id="_x0000_s2078" type="#_x0000_t202" style="position:absolute;left:0;text-align:left;margin-left:19.9pt;margin-top:210.4pt;width:15.1pt;height:70.4pt;z-index:1264;mso-position-horizontal-relative:page;mso-position-vertical-relative:page" filled="f" stroked="f">
            <v:textbox style="layout-flow:vertical;mso-layout-flow-alt:bottom-to-top" inset="0,0,0,0">
              <w:txbxContent>
                <w:p w14:paraId="6A6497DB" w14:textId="77777777" w:rsidR="0003750F" w:rsidRDefault="00000000">
                  <w:pPr>
                    <w:pStyle w:val="BodyText"/>
                  </w:pPr>
                  <w:r>
                    <w:t>Disadvantages</w:t>
                  </w:r>
                </w:p>
              </w:txbxContent>
            </v:textbox>
            <w10:wrap anchorx="page" anchory="page"/>
          </v:shape>
        </w:pict>
      </w:r>
      <w:r>
        <w:pict w14:anchorId="691B6F99">
          <v:shape id="_x0000_s2077" type="#_x0000_t202" style="position:absolute;left:0;text-align:left;margin-left:19.9pt;margin-top:112.1pt;width:35.45pt;height:61.7pt;z-index:1288;mso-position-horizontal-relative:page;mso-position-vertical-relative:page" filled="f" stroked="f">
            <v:textbox style="layout-flow:vertical;mso-layout-flow-alt:bottom-to-top" inset="0,0,0,0">
              <w:txbxContent>
                <w:p w14:paraId="38BE5AE4" w14:textId="77777777" w:rsidR="0003750F" w:rsidRDefault="00000000">
                  <w:pPr>
                    <w:pStyle w:val="BodyText"/>
                  </w:pPr>
                  <w:r>
                    <w:rPr>
                      <w:w w:val="95"/>
                    </w:rPr>
                    <w:t>Performance</w:t>
                  </w:r>
                </w:p>
                <w:p w14:paraId="79B1A342" w14:textId="77777777" w:rsidR="0003750F" w:rsidRDefault="00000000">
                  <w:pPr>
                    <w:pStyle w:val="BodyText"/>
                    <w:spacing w:before="148"/>
                  </w:pPr>
                  <w:r>
                    <w:t>Measure</w:t>
                  </w:r>
                </w:p>
              </w:txbxContent>
            </v:textbox>
            <w10:wrap anchorx="page" anchory="page"/>
          </v:shape>
        </w:pict>
      </w:r>
      <w:r>
        <w:pict w14:anchorId="5C95419B">
          <v:shape id="_x0000_s2076" type="#_x0000_t202" style="position:absolute;left:0;text-align:left;margin-left:62.9pt;margin-top:674.05pt;width:35.45pt;height:61.75pt;z-index:1312;mso-position-horizontal-relative:page;mso-position-vertical-relative:page" filled="f" stroked="f">
            <v:textbox style="layout-flow:vertical;mso-layout-flow-alt:bottom-to-top" inset="0,0,0,0">
              <w:txbxContent>
                <w:p w14:paraId="25911688" w14:textId="77777777" w:rsidR="0003750F" w:rsidRDefault="00000000">
                  <w:pPr>
                    <w:pStyle w:val="BodyText"/>
                  </w:pPr>
                  <w:r>
                    <w:t>Democratize</w:t>
                  </w:r>
                </w:p>
                <w:p w14:paraId="4A1A204B" w14:textId="77777777" w:rsidR="0003750F" w:rsidRDefault="00000000">
                  <w:pPr>
                    <w:pStyle w:val="BodyText"/>
                    <w:spacing w:before="148"/>
                  </w:pPr>
                  <w:r>
                    <w:t>microscopy</w:t>
                  </w:r>
                </w:p>
              </w:txbxContent>
            </v:textbox>
            <w10:wrap anchorx="page" anchory="page"/>
          </v:shape>
        </w:pict>
      </w:r>
      <w:r>
        <w:pict w14:anchorId="6502CF44">
          <v:shape id="_x0000_s2075" type="#_x0000_t202" style="position:absolute;left:0;text-align:left;margin-left:62.9pt;margin-top:502.75pt;width:55.75pt;height:106.65pt;z-index:1336;mso-position-horizontal-relative:page;mso-position-vertical-relative:page" filled="f" stroked="f">
            <v:textbox style="layout-flow:vertical;mso-layout-flow-alt:bottom-to-top" inset="0,0,0,0">
              <w:txbxContent>
                <w:p w14:paraId="601844BF" w14:textId="77777777" w:rsidR="0003750F" w:rsidRDefault="00000000">
                  <w:pPr>
                    <w:pStyle w:val="BodyText"/>
                    <w:spacing w:line="379" w:lineRule="auto"/>
                  </w:pPr>
                  <w:r>
                    <w:t xml:space="preserve">Addresses the </w:t>
                  </w:r>
                  <w:proofErr w:type="spellStart"/>
                  <w:r>
                    <w:rPr>
                      <w:spacing w:val="-4"/>
                    </w:rPr>
                    <w:t>chal</w:t>
                  </w:r>
                  <w:proofErr w:type="spellEnd"/>
                  <w:r>
                    <w:rPr>
                      <w:spacing w:val="-4"/>
                    </w:rPr>
                    <w:t xml:space="preserve">- </w:t>
                  </w:r>
                  <w:proofErr w:type="spellStart"/>
                  <w:r>
                    <w:t>lenge</w:t>
                  </w:r>
                  <w:proofErr w:type="spellEnd"/>
                  <w:r>
                    <w:t xml:space="preserve">   of </w:t>
                  </w:r>
                  <w:r>
                    <w:rPr>
                      <w:spacing w:val="9"/>
                    </w:rPr>
                    <w:t xml:space="preserve"> </w:t>
                  </w:r>
                  <w:proofErr w:type="spellStart"/>
                  <w:r>
                    <w:t>democratiz</w:t>
                  </w:r>
                  <w:proofErr w:type="spellEnd"/>
                  <w:r>
                    <w:t>-</w:t>
                  </w:r>
                </w:p>
                <w:p w14:paraId="1E123E50" w14:textId="77777777" w:rsidR="0003750F" w:rsidRDefault="00000000">
                  <w:pPr>
                    <w:pStyle w:val="BodyText"/>
                    <w:spacing w:before="0" w:line="256" w:lineRule="exact"/>
                  </w:pPr>
                  <w:proofErr w:type="spellStart"/>
                  <w:r>
                    <w:t>ing</w:t>
                  </w:r>
                  <w:proofErr w:type="spellEnd"/>
                  <w:r>
                    <w:t xml:space="preserve">    access    to 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deep</w:t>
                  </w:r>
                </w:p>
              </w:txbxContent>
            </v:textbox>
            <w10:wrap anchorx="page" anchory="page"/>
          </v:shape>
        </w:pict>
      </w:r>
      <w:r>
        <w:pict w14:anchorId="37D65C7D">
          <v:shape id="_x0000_s2074" type="#_x0000_t202" style="position:absolute;left:0;text-align:left;margin-left:83.25pt;margin-top:650.05pt;width:15.1pt;height:15.25pt;z-index:1360;mso-position-horizontal-relative:page;mso-position-vertical-relative:page" filled="f" stroked="f">
            <v:textbox style="layout-flow:vertical;mso-layout-flow-alt:bottom-to-top" inset="0,0,0,0">
              <w:txbxContent>
                <w:p w14:paraId="747A307B" w14:textId="77777777" w:rsidR="0003750F" w:rsidRDefault="00000000">
                  <w:pPr>
                    <w:pStyle w:val="BodyText"/>
                  </w:pPr>
                  <w:r>
                    <w:t>DL</w:t>
                  </w:r>
                </w:p>
              </w:txbxContent>
            </v:textbox>
            <w10:wrap anchorx="page" anchory="page"/>
          </v:shape>
        </w:pict>
      </w:r>
      <w:r>
        <w:pict w14:anchorId="35A6F9C2">
          <v:shape id="_x0000_s2073" type="#_x0000_t202" style="position:absolute;left:0;text-align:left;margin-left:83.25pt;margin-top:619.35pt;width:55.75pt;height:31.35pt;z-index:1384;mso-position-horizontal-relative:page;mso-position-vertical-relative:page" filled="f" stroked="f">
            <v:textbox style="layout-flow:vertical;mso-layout-flow-alt:bottom-to-top" inset="0,0,0,0">
              <w:txbxContent>
                <w:p w14:paraId="18DD612F" w14:textId="77777777" w:rsidR="0003750F" w:rsidRDefault="00000000">
                  <w:pPr>
                    <w:pStyle w:val="BodyText"/>
                    <w:spacing w:line="379" w:lineRule="auto"/>
                    <w:ind w:left="381" w:hanging="54"/>
                  </w:pPr>
                  <w:r>
                    <w:t xml:space="preserve">via </w:t>
                  </w:r>
                  <w:r>
                    <w:rPr>
                      <w:w w:val="95"/>
                    </w:rPr>
                    <w:t>by</w:t>
                  </w:r>
                </w:p>
                <w:p w14:paraId="7FE6025D" w14:textId="77777777" w:rsidR="0003750F" w:rsidRDefault="00000000">
                  <w:pPr>
                    <w:pStyle w:val="BodyText"/>
                    <w:spacing w:before="0" w:line="256" w:lineRule="exact"/>
                  </w:pPr>
                  <w:r>
                    <w:t>access</w:t>
                  </w:r>
                </w:p>
              </w:txbxContent>
            </v:textbox>
            <w10:wrap anchorx="page" anchory="page"/>
          </v:shape>
        </w:pict>
      </w:r>
      <w:r>
        <w:pict w14:anchorId="61C852DA">
          <v:shape id="_x0000_s2072" type="#_x0000_t202" style="position:absolute;left:0;text-align:left;margin-left:103.55pt;margin-top:654.5pt;width:15.1pt;height:81.25pt;z-index:1408;mso-position-horizontal-relative:page;mso-position-vertical-relative:page" filled="f" stroked="f">
            <v:textbox style="layout-flow:vertical;mso-layout-flow-alt:bottom-to-top" inset="0,0,0,0">
              <w:txbxContent>
                <w:p w14:paraId="2E58CBB5" w14:textId="77777777" w:rsidR="0003750F" w:rsidRDefault="00000000">
                  <w:pPr>
                    <w:pStyle w:val="BodyText"/>
                  </w:pPr>
                  <w:r>
                    <w:t>ZeroCostDL4Mic</w:t>
                  </w:r>
                </w:p>
              </w:txbxContent>
            </v:textbox>
            <w10:wrap anchorx="page" anchory="page"/>
          </v:shape>
        </w:pict>
      </w:r>
      <w:r>
        <w:pict w14:anchorId="5D1F6B0E">
          <v:shape id="_x0000_s2071" type="#_x0000_t202" style="position:absolute;left:0;text-align:left;margin-left:123.9pt;margin-top:696.4pt;width:15.1pt;height:39.4pt;z-index:1432;mso-position-horizontal-relative:page;mso-position-vertical-relative:page" filled="f" stroked="f">
            <v:textbox style="layout-flow:vertical;mso-layout-flow-alt:bottom-to-top" inset="0,0,0,0">
              <w:txbxContent>
                <w:p w14:paraId="4CDF6048" w14:textId="77777777" w:rsidR="0003750F" w:rsidRDefault="00000000">
                  <w:pPr>
                    <w:pStyle w:val="BodyText"/>
                  </w:pPr>
                  <w:r>
                    <w:t>offering</w:t>
                  </w:r>
                </w:p>
              </w:txbxContent>
            </v:textbox>
            <w10:wrap anchorx="page" anchory="page"/>
          </v:shape>
        </w:pict>
      </w:r>
      <w:r>
        <w:pict w14:anchorId="195AED94">
          <v:shape id="_x0000_s2070" type="#_x0000_t202" style="position:absolute;left:0;text-align:left;margin-left:123.9pt;margin-top:663.35pt;width:15.1pt;height:20.4pt;z-index:1456;mso-position-horizontal-relative:page;mso-position-vertical-relative:page" filled="f" stroked="f">
            <v:textbox style="layout-flow:vertical;mso-layout-flow-alt:bottom-to-top" inset="0,0,0,0">
              <w:txbxContent>
                <w:p w14:paraId="58ED4E70" w14:textId="77777777" w:rsidR="0003750F" w:rsidRDefault="00000000">
                  <w:pPr>
                    <w:pStyle w:val="BodyText"/>
                  </w:pPr>
                  <w:r>
                    <w:t>free</w:t>
                  </w:r>
                </w:p>
              </w:txbxContent>
            </v:textbox>
            <w10:wrap anchorx="page" anchory="page"/>
          </v:shape>
        </w:pict>
      </w:r>
      <w:r>
        <w:pict w14:anchorId="5058F30C">
          <v:shape id="_x0000_s2069" type="#_x0000_t202" style="position:absolute;left:0;text-align:left;margin-left:123.9pt;margin-top:568.1pt;width:15.1pt;height:41.3pt;z-index:1480;mso-position-horizontal-relative:page;mso-position-vertical-relative:page" filled="f" stroked="f">
            <v:textbox style="layout-flow:vertical;mso-layout-flow-alt:bottom-to-top" inset="0,0,0,0">
              <w:txbxContent>
                <w:p w14:paraId="150C5FDC" w14:textId="77777777" w:rsidR="0003750F" w:rsidRDefault="00000000">
                  <w:pPr>
                    <w:pStyle w:val="BodyText"/>
                  </w:pPr>
                  <w:r>
                    <w:t>learning</w:t>
                  </w:r>
                </w:p>
              </w:txbxContent>
            </v:textbox>
            <w10:wrap anchorx="page" anchory="page"/>
          </v:shape>
        </w:pict>
      </w:r>
      <w:r>
        <w:pict w14:anchorId="7F70FA9B">
          <v:shape id="_x0000_s2068" type="#_x0000_t202" style="position:absolute;left:0;text-align:left;margin-left:123.9pt;margin-top:531pt;width:15.1pt;height:24.35pt;z-index:1504;mso-position-horizontal-relative:page;mso-position-vertical-relative:page" filled="f" stroked="f">
            <v:textbox style="layout-flow:vertical;mso-layout-flow-alt:bottom-to-top" inset="0,0,0,0">
              <w:txbxContent>
                <w:p w14:paraId="4E13D806" w14:textId="77777777" w:rsidR="0003750F" w:rsidRDefault="00000000">
                  <w:pPr>
                    <w:pStyle w:val="BodyText"/>
                  </w:pPr>
                  <w:r>
                    <w:rPr>
                      <w:w w:val="105"/>
                    </w:rPr>
                    <w:t>(DL)</w:t>
                  </w:r>
                </w:p>
              </w:txbxContent>
            </v:textbox>
            <w10:wrap anchorx="page" anchory="page"/>
          </v:shape>
        </w:pict>
      </w:r>
      <w:r>
        <w:pict w14:anchorId="2C4B180D">
          <v:shape id="_x0000_s2067" type="#_x0000_t202" style="position:absolute;left:0;text-align:left;margin-left:123.9pt;margin-top:502.75pt;width:35.45pt;height:26.3pt;z-index:1528;mso-position-horizontal-relative:page;mso-position-vertical-relative:page" filled="f" stroked="f">
            <v:textbox style="layout-flow:vertical;mso-layout-flow-alt:bottom-to-top" inset="0,0,0,0">
              <w:txbxContent>
                <w:p w14:paraId="184DAA53" w14:textId="77777777" w:rsidR="0003750F" w:rsidRDefault="00000000">
                  <w:pPr>
                    <w:pStyle w:val="BodyText"/>
                    <w:ind w:left="234"/>
                  </w:pPr>
                  <w:r>
                    <w:t>for</w:t>
                  </w:r>
                </w:p>
                <w:p w14:paraId="768BE972" w14:textId="77777777" w:rsidR="0003750F" w:rsidRDefault="00000000">
                  <w:pPr>
                    <w:pStyle w:val="BodyText"/>
                    <w:spacing w:before="148"/>
                  </w:pPr>
                  <w:r>
                    <w:t>over-</w:t>
                  </w:r>
                </w:p>
              </w:txbxContent>
            </v:textbox>
            <w10:wrap anchorx="page" anchory="page"/>
          </v:shape>
        </w:pict>
      </w:r>
      <w:r>
        <w:pict w14:anchorId="57E67B6B">
          <v:shape id="_x0000_s2066" type="#_x0000_t202" style="position:absolute;left:0;text-align:left;margin-left:144.2pt;margin-top:724.25pt;width:15.1pt;height:11.55pt;z-index:1552;mso-position-horizontal-relative:page;mso-position-vertical-relative:page" filled="f" stroked="f">
            <v:textbox style="layout-flow:vertical;mso-layout-flow-alt:bottom-to-top" inset="0,0,0,0">
              <w:txbxContent>
                <w:p w14:paraId="2259CDC9" w14:textId="77777777" w:rsidR="0003750F" w:rsidRDefault="00000000">
                  <w:pPr>
                    <w:pStyle w:val="BodyText"/>
                  </w:pPr>
                  <w:r>
                    <w:t>to</w:t>
                  </w:r>
                </w:p>
              </w:txbxContent>
            </v:textbox>
            <w10:wrap anchorx="page" anchory="page"/>
          </v:shape>
        </w:pict>
      </w:r>
      <w:r>
        <w:pict w14:anchorId="4019A9C3">
          <v:shape id="_x0000_s2065" type="#_x0000_t202" style="position:absolute;left:0;text-align:left;margin-left:144.2pt;margin-top:619.35pt;width:15.1pt;height:86.8pt;z-index:1576;mso-position-horizontal-relative:page;mso-position-vertical-relative:page" filled="f" stroked="f">
            <v:textbox style="layout-flow:vertical;mso-layout-flow-alt:bottom-to-top" inset="0,0,0,0">
              <w:txbxContent>
                <w:p w14:paraId="0EE2BFB9" w14:textId="77777777" w:rsidR="0003750F" w:rsidRDefault="00000000">
                  <w:pPr>
                    <w:pStyle w:val="BodyText"/>
                  </w:pPr>
                  <w:r>
                    <w:t>high-performance</w:t>
                  </w:r>
                </w:p>
              </w:txbxContent>
            </v:textbox>
            <w10:wrap anchorx="page" anchory="page"/>
          </v:shape>
        </w:pict>
      </w:r>
      <w:r>
        <w:pict w14:anchorId="33927B47">
          <v:shape id="_x0000_s2064" type="#_x0000_t202" style="position:absolute;left:0;text-align:left;margin-left:144.2pt;margin-top:545.15pt;width:55.75pt;height:64.25pt;z-index:1600;mso-position-horizontal-relative:page;mso-position-vertical-relative:page" filled="f" stroked="f">
            <v:textbox style="layout-flow:vertical;mso-layout-flow-alt:bottom-to-top" inset="0,0,0,0">
              <w:txbxContent>
                <w:p w14:paraId="11C3B46C" w14:textId="77777777" w:rsidR="0003750F" w:rsidRDefault="00000000">
                  <w:pPr>
                    <w:pStyle w:val="BodyText"/>
                    <w:tabs>
                      <w:tab w:val="left" w:pos="940"/>
                    </w:tabs>
                    <w:spacing w:line="379" w:lineRule="auto"/>
                    <w:ind w:right="38"/>
                  </w:pPr>
                  <w:r>
                    <w:rPr>
                      <w:spacing w:val="-3"/>
                    </w:rPr>
                    <w:t xml:space="preserve">microscopy, </w:t>
                  </w:r>
                  <w:r>
                    <w:t>coming</w:t>
                  </w:r>
                  <w:r>
                    <w:tab/>
                  </w:r>
                  <w:r>
                    <w:rPr>
                      <w:spacing w:val="-6"/>
                    </w:rPr>
                    <w:t>the</w:t>
                  </w:r>
                </w:p>
                <w:p w14:paraId="1BED3FF8" w14:textId="77777777" w:rsidR="0003750F" w:rsidRDefault="00000000">
                  <w:pPr>
                    <w:pStyle w:val="BodyText"/>
                    <w:spacing w:before="0" w:line="256" w:lineRule="exact"/>
                  </w:pPr>
                  <w:r>
                    <w:t xml:space="preserve">of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requiring</w:t>
                  </w:r>
                </w:p>
              </w:txbxContent>
            </v:textbox>
            <w10:wrap anchorx="page" anchory="page"/>
          </v:shape>
        </w:pict>
      </w:r>
      <w:r>
        <w:pict w14:anchorId="159019AE">
          <v:shape id="_x0000_s2063" type="#_x0000_t202" style="position:absolute;left:0;text-align:left;margin-left:164.55pt;margin-top:683pt;width:15.1pt;height:52.8pt;z-index:1624;mso-position-horizontal-relative:page;mso-position-vertical-relative:page" filled="f" stroked="f">
            <v:textbox style="layout-flow:vertical;mso-layout-flow-alt:bottom-to-top" inset="0,0,0,0">
              <w:txbxContent>
                <w:p w14:paraId="7B5E359C" w14:textId="77777777" w:rsidR="0003750F" w:rsidRDefault="00000000">
                  <w:pPr>
                    <w:pStyle w:val="BodyText"/>
                  </w:pPr>
                  <w:r>
                    <w:t>computing</w:t>
                  </w:r>
                </w:p>
              </w:txbxContent>
            </v:textbox>
            <w10:wrap anchorx="page" anchory="page"/>
          </v:shape>
        </w:pict>
      </w:r>
      <w:r>
        <w:pict w14:anchorId="5435D53E">
          <v:shape id="_x0000_s2062" type="#_x0000_t202" style="position:absolute;left:0;text-align:left;margin-left:164.55pt;margin-top:619.35pt;width:15.1pt;height:46.75pt;z-index:1648;mso-position-horizontal-relative:page;mso-position-vertical-relative:page" filled="f" stroked="f">
            <v:textbox style="layout-flow:vertical;mso-layout-flow-alt:bottom-to-top" inset="0,0,0,0">
              <w:txbxContent>
                <w:p w14:paraId="51B56C05" w14:textId="77777777" w:rsidR="0003750F" w:rsidRDefault="00000000">
                  <w:pPr>
                    <w:pStyle w:val="BodyText"/>
                  </w:pPr>
                  <w:r>
                    <w:rPr>
                      <w:w w:val="95"/>
                    </w:rPr>
                    <w:t>resources</w:t>
                  </w:r>
                </w:p>
              </w:txbxContent>
            </v:textbox>
            <w10:wrap anchorx="page" anchory="page"/>
          </v:shape>
        </w:pict>
      </w:r>
      <w:r>
        <w:pict w14:anchorId="30428BBC">
          <v:shape id="_x0000_s2061" type="#_x0000_t202" style="position:absolute;left:0;text-align:left;margin-left:164.55pt;margin-top:502.75pt;width:35.45pt;height:35.35pt;z-index:1672;mso-position-horizontal-relative:page;mso-position-vertical-relative:page" filled="f" stroked="f">
            <v:textbox style="layout-flow:vertical;mso-layout-flow-alt:bottom-to-top" inset="0,0,0,0">
              <w:txbxContent>
                <w:p w14:paraId="2047FC37" w14:textId="77777777" w:rsidR="0003750F" w:rsidRDefault="00000000">
                  <w:pPr>
                    <w:pStyle w:val="BodyText"/>
                    <w:ind w:left="39"/>
                  </w:pPr>
                  <w:r>
                    <w:rPr>
                      <w:w w:val="95"/>
                    </w:rPr>
                    <w:t>barrier</w:t>
                  </w:r>
                </w:p>
                <w:p w14:paraId="04A380D5" w14:textId="77777777" w:rsidR="0003750F" w:rsidRDefault="00000000">
                  <w:pPr>
                    <w:pStyle w:val="BodyText"/>
                    <w:spacing w:before="148"/>
                  </w:pPr>
                  <w:r>
                    <w:rPr>
                      <w:w w:val="95"/>
                    </w:rPr>
                    <w:t>power-</w:t>
                  </w:r>
                </w:p>
              </w:txbxContent>
            </v:textbox>
            <w10:wrap anchorx="page" anchory="page"/>
          </v:shape>
        </w:pict>
      </w:r>
      <w:r>
        <w:pict w14:anchorId="03F76778">
          <v:shape id="_x0000_s2060" type="#_x0000_t202" style="position:absolute;left:0;text-align:left;margin-left:184.85pt;margin-top:619.35pt;width:35.45pt;height:116.45pt;z-index:1696;mso-position-horizontal-relative:page;mso-position-vertical-relative:page" filled="f" stroked="f">
            <v:textbox style="layout-flow:vertical;mso-layout-flow-alt:bottom-to-top" inset="0,0,0,0">
              <w:txbxContent>
                <w:p w14:paraId="737D0BD0" w14:textId="77777777" w:rsidR="0003750F" w:rsidRDefault="00000000">
                  <w:pPr>
                    <w:pStyle w:val="BodyText"/>
                  </w:pPr>
                  <w:r>
                    <w:t>and simplifying DL for</w:t>
                  </w:r>
                </w:p>
                <w:p w14:paraId="1F3B3003" w14:textId="77777777" w:rsidR="0003750F" w:rsidRDefault="00000000">
                  <w:pPr>
                    <w:pStyle w:val="BodyText"/>
                    <w:spacing w:before="148"/>
                  </w:pPr>
                  <w:r>
                    <w:t>non-coders</w:t>
                  </w:r>
                </w:p>
              </w:txbxContent>
            </v:textbox>
            <w10:wrap anchorx="page" anchory="page"/>
          </v:shape>
        </w:pict>
      </w:r>
      <w:r>
        <w:pict w14:anchorId="4549149A">
          <v:shape id="_x0000_s2059" type="#_x0000_t202" style="position:absolute;left:0;text-align:left;margin-left:205.2pt;margin-top:594.6pt;width:15.1pt;height:14.8pt;z-index:1720;mso-position-horizontal-relative:page;mso-position-vertical-relative:page" filled="f" stroked="f">
            <v:textbox style="layout-flow:vertical;mso-layout-flow-alt:bottom-to-top" inset="0,0,0,0">
              <w:txbxContent>
                <w:p w14:paraId="6D5BA8FB" w14:textId="77777777" w:rsidR="0003750F" w:rsidRDefault="00000000">
                  <w:pPr>
                    <w:pStyle w:val="BodyText"/>
                  </w:pPr>
                  <w:proofErr w:type="spellStart"/>
                  <w:r>
                    <w:rPr>
                      <w:w w:val="105"/>
                    </w:rPr>
                    <w:t>ful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1FA81FA7">
          <v:shape id="_x0000_s2058" type="#_x0000_t202" style="position:absolute;left:0;text-align:left;margin-left:205.2pt;margin-top:502.75pt;width:15.1pt;height:70.75pt;z-index:1744;mso-position-horizontal-relative:page;mso-position-vertical-relative:page" filled="f" stroked="f">
            <v:textbox style="layout-flow:vertical;mso-layout-flow-alt:bottom-to-top" inset="0,0,0,0">
              <w:txbxContent>
                <w:p w14:paraId="5B9E48D2" w14:textId="77777777" w:rsidR="0003750F" w:rsidRDefault="00000000">
                  <w:pPr>
                    <w:pStyle w:val="BodyText"/>
                  </w:pPr>
                  <w:r>
                    <w:t>computational</w:t>
                  </w:r>
                </w:p>
              </w:txbxContent>
            </v:textbox>
            <w10:wrap anchorx="page" anchory="page"/>
          </v:shape>
        </w:pict>
      </w:r>
      <w:r>
        <w:pict w14:anchorId="0FD31CFE">
          <v:shape id="_x0000_s2057" type="#_x0000_t202" style="position:absolute;left:0;text-align:left;margin-left:225.5pt;margin-top:502.75pt;width:76.1pt;height:106.65pt;z-index:1768;mso-position-horizontal-relative:page;mso-position-vertical-relative:page" filled="f" stroked="f">
            <v:textbox style="layout-flow:vertical;mso-layout-flow-alt:bottom-to-top" inset="0,0,0,0">
              <w:txbxContent>
                <w:p w14:paraId="11898CDE" w14:textId="77777777" w:rsidR="0003750F" w:rsidRDefault="00000000">
                  <w:pPr>
                    <w:pStyle w:val="BodyText"/>
                    <w:spacing w:line="379" w:lineRule="auto"/>
                    <w:ind w:right="18"/>
                    <w:jc w:val="both"/>
                  </w:pPr>
                  <w:r>
                    <w:t>resources and coding expertise for training DL networks in image</w:t>
                  </w:r>
                </w:p>
                <w:p w14:paraId="64EDEE59" w14:textId="77777777" w:rsidR="0003750F" w:rsidRDefault="00000000">
                  <w:pPr>
                    <w:pStyle w:val="BodyText"/>
                    <w:spacing w:before="0" w:line="255" w:lineRule="exact"/>
                    <w:jc w:val="both"/>
                  </w:pPr>
                  <w:r>
                    <w:t>analysis tasks</w:t>
                  </w:r>
                </w:p>
              </w:txbxContent>
            </v:textbox>
            <w10:wrap anchorx="page" anchory="page"/>
          </v:shape>
        </w:pict>
      </w:r>
      <w:r>
        <w:pict w14:anchorId="310BEF27">
          <v:shape id="_x0000_s2056" type="#_x0000_t202" style="position:absolute;left:0;text-align:left;margin-left:306.8pt;margin-top:745.85pt;width:35.45pt;height:17.2pt;z-index:1792;mso-position-horizontal-relative:page;mso-position-vertical-relative:page" filled="f" stroked="f">
            <v:textbox style="layout-flow:vertical;mso-layout-flow-alt:bottom-to-top" inset="0,0,0,0">
              <w:txbxContent>
                <w:p w14:paraId="52507FBB" w14:textId="77777777" w:rsidR="0003750F" w:rsidRDefault="00000000">
                  <w:pPr>
                    <w:pStyle w:val="BodyText"/>
                  </w:pPr>
                  <w:r>
                    <w:rPr>
                      <w:w w:val="105"/>
                    </w:rPr>
                    <w:t>(2)</w:t>
                  </w:r>
                </w:p>
                <w:p w14:paraId="75410731" w14:textId="77777777" w:rsidR="0003750F" w:rsidRDefault="00000000">
                  <w:pPr>
                    <w:pStyle w:val="BodyText"/>
                    <w:spacing w:before="148"/>
                  </w:pPr>
                  <w:r>
                    <w:rPr>
                      <w:w w:val="105"/>
                    </w:rPr>
                    <w:t>(3)</w:t>
                  </w:r>
                </w:p>
              </w:txbxContent>
            </v:textbox>
            <w10:wrap anchorx="page" anchory="page"/>
          </v:shape>
        </w:pict>
      </w:r>
      <w:r>
        <w:pict w14:anchorId="31E26B75">
          <v:shape id="_x0000_s2055" type="#_x0000_t202" style="position:absolute;left:0;text-align:left;margin-left:306.8pt;margin-top:619.35pt;width:55.75pt;height:116.45pt;z-index:1816;mso-position-horizontal-relative:page;mso-position-vertical-relative:page" filled="f" stroked="f">
            <v:textbox style="layout-flow:vertical;mso-layout-flow-alt:bottom-to-top" inset="0,0,0,0">
              <w:txbxContent>
                <w:p w14:paraId="3EE04FF6" w14:textId="77777777" w:rsidR="0003750F" w:rsidRDefault="00000000">
                  <w:pPr>
                    <w:pStyle w:val="BodyText"/>
                  </w:pPr>
                  <w:r>
                    <w:t>Noise2Void</w:t>
                  </w:r>
                </w:p>
                <w:p w14:paraId="3E68554D" w14:textId="77777777" w:rsidR="0003750F" w:rsidRDefault="00000000">
                  <w:pPr>
                    <w:pStyle w:val="BodyText"/>
                    <w:spacing w:before="6" w:line="400" w:lineRule="atLeast"/>
                  </w:pPr>
                  <w:r>
                    <w:t xml:space="preserve">Ontology </w:t>
                  </w:r>
                  <w:proofErr w:type="spellStart"/>
                  <w:r>
                    <w:t>microcommu</w:t>
                  </w:r>
                  <w:proofErr w:type="spellEnd"/>
                  <w:r>
                    <w:t xml:space="preserve">- </w:t>
                  </w:r>
                  <w:proofErr w:type="spellStart"/>
                  <w:r>
                    <w:t>nity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56413B7F">
          <v:shape id="_x0000_s2054" type="#_x0000_t202" style="position:absolute;left:0;text-align:left;margin-left:367.75pt;margin-top:745.85pt;width:15.1pt;height:17.2pt;z-index:1840;mso-position-horizontal-relative:page;mso-position-vertical-relative:page" filled="f" stroked="f">
            <v:textbox style="layout-flow:vertical;mso-layout-flow-alt:bottom-to-top" inset="0,0,0,0">
              <w:txbxContent>
                <w:p w14:paraId="0406A9FF" w14:textId="77777777" w:rsidR="0003750F" w:rsidRDefault="00000000">
                  <w:pPr>
                    <w:pStyle w:val="BodyText"/>
                  </w:pPr>
                  <w:r>
                    <w:rPr>
                      <w:w w:val="105"/>
                    </w:rPr>
                    <w:t>(4)</w:t>
                  </w:r>
                </w:p>
              </w:txbxContent>
            </v:textbox>
            <w10:wrap anchorx="page" anchory="page"/>
          </v:shape>
        </w:pict>
      </w:r>
      <w:r>
        <w:rPr>
          <w:sz w:val="2"/>
        </w:rPr>
      </w:r>
      <w:r>
        <w:rPr>
          <w:sz w:val="2"/>
        </w:rPr>
        <w:pict w14:anchorId="1B828F80">
          <v:group id="_x0000_s2052" style="width:453.55pt;height:.4pt;mso-position-horizontal-relative:char;mso-position-vertical-relative:line" coordsize="9071,8">
            <v:line id="_x0000_s2053" style="position:absolute" from="0,4" to="9071,4" strokeweight=".14042mm"/>
            <w10:anchorlock/>
          </v:group>
        </w:pict>
      </w:r>
    </w:p>
    <w:p w14:paraId="26150A29" w14:textId="77777777" w:rsidR="0003750F" w:rsidRDefault="0003750F">
      <w:pPr>
        <w:spacing w:line="20" w:lineRule="exact"/>
        <w:rPr>
          <w:sz w:val="2"/>
        </w:rPr>
        <w:sectPr w:rsidR="0003750F" w:rsidSect="00424863">
          <w:headerReference w:type="default" r:id="rId7"/>
          <w:pgSz w:w="11910" w:h="16840"/>
          <w:pgMar w:top="1280" w:right="0" w:bottom="280" w:left="1300" w:header="1013" w:footer="0" w:gutter="0"/>
          <w:pgNumType w:start="2"/>
          <w:cols w:space="720"/>
        </w:sectPr>
      </w:pPr>
    </w:p>
    <w:p w14:paraId="10338B75" w14:textId="77777777" w:rsidR="0003750F" w:rsidRDefault="00000000">
      <w:pPr>
        <w:pStyle w:val="BodyText"/>
        <w:spacing w:before="0" w:line="20" w:lineRule="exact"/>
        <w:ind w:left="113"/>
        <w:rPr>
          <w:sz w:val="2"/>
        </w:rPr>
      </w:pPr>
      <w:r>
        <w:rPr>
          <w:sz w:val="2"/>
        </w:rPr>
      </w:r>
      <w:r>
        <w:rPr>
          <w:sz w:val="2"/>
        </w:rPr>
        <w:pict w14:anchorId="5EE370C2">
          <v:group id="_x0000_s2050" style="width:453.55pt;height:.4pt;mso-position-horizontal-relative:char;mso-position-vertical-relative:line" coordsize="9071,8">
            <v:line id="_x0000_s2051" style="position:absolute" from="0,4" to="9071,4" strokeweight=".14042mm"/>
            <w10:anchorlock/>
          </v:group>
        </w:pict>
      </w:r>
    </w:p>
    <w:p w14:paraId="2479C2B3" w14:textId="77777777" w:rsidR="0003750F" w:rsidRDefault="0003750F">
      <w:pPr>
        <w:pStyle w:val="BodyText"/>
        <w:spacing w:before="2"/>
        <w:ind w:left="0"/>
        <w:rPr>
          <w:sz w:val="25"/>
        </w:rPr>
      </w:pPr>
    </w:p>
    <w:p w14:paraId="6E2F1388" w14:textId="77777777" w:rsidR="0003750F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102" w:line="379" w:lineRule="auto"/>
        <w:ind w:hanging="414"/>
      </w:pPr>
      <w:r>
        <w:t xml:space="preserve">M </w:t>
      </w:r>
      <w:proofErr w:type="spellStart"/>
      <w:r>
        <w:t>Maška</w:t>
      </w:r>
      <w:proofErr w:type="spellEnd"/>
      <w:r>
        <w:t xml:space="preserve">, V Ulman, and P Delgado-Rodriguez. The Cell </w:t>
      </w:r>
      <w:r>
        <w:rPr>
          <w:spacing w:val="-3"/>
        </w:rPr>
        <w:t xml:space="preserve">Tracking </w:t>
      </w:r>
      <w:r>
        <w:t xml:space="preserve">Challenge: 10 years of objective benchmarking. </w:t>
      </w:r>
      <w:r>
        <w:rPr>
          <w:i/>
        </w:rPr>
        <w:t>Nat Methods</w:t>
      </w:r>
      <w:r>
        <w:t>, 20:1010–1020,</w:t>
      </w:r>
      <w:r>
        <w:rPr>
          <w:spacing w:val="40"/>
        </w:rPr>
        <w:t xml:space="preserve"> </w:t>
      </w:r>
      <w:r>
        <w:t>2023.</w:t>
      </w:r>
    </w:p>
    <w:sectPr w:rsidR="0003750F">
      <w:pgSz w:w="11910" w:h="16840"/>
      <w:pgMar w:top="1280" w:right="0" w:bottom="280" w:left="1300" w:header="10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3C950" w14:textId="77777777" w:rsidR="00424863" w:rsidRDefault="00424863">
      <w:r>
        <w:separator/>
      </w:r>
    </w:p>
  </w:endnote>
  <w:endnote w:type="continuationSeparator" w:id="0">
    <w:p w14:paraId="6D4EE7A8" w14:textId="77777777" w:rsidR="00424863" w:rsidRDefault="0042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372FC" w14:textId="77777777" w:rsidR="00424863" w:rsidRDefault="00424863">
      <w:r>
        <w:separator/>
      </w:r>
    </w:p>
  </w:footnote>
  <w:footnote w:type="continuationSeparator" w:id="0">
    <w:p w14:paraId="772050A3" w14:textId="77777777" w:rsidR="00424863" w:rsidRDefault="00424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B9A7D" w14:textId="77777777" w:rsidR="0003750F" w:rsidRDefault="00000000">
    <w:pPr>
      <w:pStyle w:val="BodyText"/>
      <w:spacing w:before="0" w:line="14" w:lineRule="auto"/>
      <w:ind w:left="0"/>
      <w:rPr>
        <w:sz w:val="20"/>
      </w:rPr>
    </w:pPr>
    <w:r>
      <w:pict w14:anchorId="131EA61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6.35pt;margin-top:49.65pt;width:10.1pt;height:15.1pt;z-index:-251658752;mso-position-horizontal-relative:page;mso-position-vertical-relative:page" filled="f" stroked="f">
          <v:textbox inset="0,0,0,0">
            <w:txbxContent>
              <w:p w14:paraId="0F98492D" w14:textId="77777777" w:rsidR="0003750F" w:rsidRDefault="00000000">
                <w:pPr>
                  <w:pStyle w:val="BodyText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A1400"/>
    <w:multiLevelType w:val="hybridMultilevel"/>
    <w:tmpl w:val="0A941CAC"/>
    <w:lvl w:ilvl="0" w:tplc="7B90C196">
      <w:start w:val="1"/>
      <w:numFmt w:val="decimal"/>
      <w:lvlText w:val="%1"/>
      <w:lvlJc w:val="left"/>
      <w:pPr>
        <w:ind w:left="455" w:hanging="339"/>
        <w:jc w:val="left"/>
      </w:pPr>
      <w:rPr>
        <w:rFonts w:ascii="Cambria" w:eastAsia="Cambria" w:hAnsi="Cambria" w:cs="Cambria" w:hint="default"/>
        <w:b/>
        <w:bCs/>
        <w:w w:val="97"/>
        <w:sz w:val="24"/>
        <w:szCs w:val="24"/>
        <w:lang w:val="en-US" w:eastAsia="en-US" w:bidi="en-US"/>
      </w:rPr>
    </w:lvl>
    <w:lvl w:ilvl="1" w:tplc="4F7836E4">
      <w:numFmt w:val="bullet"/>
      <w:lvlText w:val="•"/>
      <w:lvlJc w:val="left"/>
      <w:pPr>
        <w:ind w:left="1474" w:hanging="339"/>
      </w:pPr>
      <w:rPr>
        <w:rFonts w:hint="default"/>
        <w:lang w:val="en-US" w:eastAsia="en-US" w:bidi="en-US"/>
      </w:rPr>
    </w:lvl>
    <w:lvl w:ilvl="2" w:tplc="50D67A42">
      <w:numFmt w:val="bullet"/>
      <w:lvlText w:val="•"/>
      <w:lvlJc w:val="left"/>
      <w:pPr>
        <w:ind w:left="2489" w:hanging="339"/>
      </w:pPr>
      <w:rPr>
        <w:rFonts w:hint="default"/>
        <w:lang w:val="en-US" w:eastAsia="en-US" w:bidi="en-US"/>
      </w:rPr>
    </w:lvl>
    <w:lvl w:ilvl="3" w:tplc="92B83B38">
      <w:numFmt w:val="bullet"/>
      <w:lvlText w:val="•"/>
      <w:lvlJc w:val="left"/>
      <w:pPr>
        <w:ind w:left="3503" w:hanging="339"/>
      </w:pPr>
      <w:rPr>
        <w:rFonts w:hint="default"/>
        <w:lang w:val="en-US" w:eastAsia="en-US" w:bidi="en-US"/>
      </w:rPr>
    </w:lvl>
    <w:lvl w:ilvl="4" w:tplc="1C30C9C0">
      <w:numFmt w:val="bullet"/>
      <w:lvlText w:val="•"/>
      <w:lvlJc w:val="left"/>
      <w:pPr>
        <w:ind w:left="4518" w:hanging="339"/>
      </w:pPr>
      <w:rPr>
        <w:rFonts w:hint="default"/>
        <w:lang w:val="en-US" w:eastAsia="en-US" w:bidi="en-US"/>
      </w:rPr>
    </w:lvl>
    <w:lvl w:ilvl="5" w:tplc="5F4097E8">
      <w:numFmt w:val="bullet"/>
      <w:lvlText w:val="•"/>
      <w:lvlJc w:val="left"/>
      <w:pPr>
        <w:ind w:left="5532" w:hanging="339"/>
      </w:pPr>
      <w:rPr>
        <w:rFonts w:hint="default"/>
        <w:lang w:val="en-US" w:eastAsia="en-US" w:bidi="en-US"/>
      </w:rPr>
    </w:lvl>
    <w:lvl w:ilvl="6" w:tplc="2612CC3E">
      <w:numFmt w:val="bullet"/>
      <w:lvlText w:val="•"/>
      <w:lvlJc w:val="left"/>
      <w:pPr>
        <w:ind w:left="6547" w:hanging="339"/>
      </w:pPr>
      <w:rPr>
        <w:rFonts w:hint="default"/>
        <w:lang w:val="en-US" w:eastAsia="en-US" w:bidi="en-US"/>
      </w:rPr>
    </w:lvl>
    <w:lvl w:ilvl="7" w:tplc="ECF6204C">
      <w:numFmt w:val="bullet"/>
      <w:lvlText w:val="•"/>
      <w:lvlJc w:val="left"/>
      <w:pPr>
        <w:ind w:left="7561" w:hanging="339"/>
      </w:pPr>
      <w:rPr>
        <w:rFonts w:hint="default"/>
        <w:lang w:val="en-US" w:eastAsia="en-US" w:bidi="en-US"/>
      </w:rPr>
    </w:lvl>
    <w:lvl w:ilvl="8" w:tplc="440CE514">
      <w:numFmt w:val="bullet"/>
      <w:lvlText w:val="•"/>
      <w:lvlJc w:val="left"/>
      <w:pPr>
        <w:ind w:left="8576" w:hanging="339"/>
      </w:pPr>
      <w:rPr>
        <w:rFonts w:hint="default"/>
        <w:lang w:val="en-US" w:eastAsia="en-US" w:bidi="en-US"/>
      </w:rPr>
    </w:lvl>
  </w:abstractNum>
  <w:abstractNum w:abstractNumId="1" w15:restartNumberingAfterBreak="0">
    <w:nsid w:val="77BA7A55"/>
    <w:multiLevelType w:val="hybridMultilevel"/>
    <w:tmpl w:val="D02E3594"/>
    <w:lvl w:ilvl="0" w:tplc="C98A2EF8">
      <w:start w:val="1"/>
      <w:numFmt w:val="decimal"/>
      <w:lvlText w:val="[%1]"/>
      <w:lvlJc w:val="left"/>
      <w:pPr>
        <w:ind w:left="531" w:hanging="415"/>
        <w:jc w:val="left"/>
      </w:pPr>
      <w:rPr>
        <w:rFonts w:ascii="Cambria" w:eastAsia="Cambria" w:hAnsi="Cambria" w:cs="Cambria" w:hint="default"/>
        <w:w w:val="110"/>
        <w:sz w:val="22"/>
        <w:szCs w:val="22"/>
        <w:lang w:val="en-US" w:eastAsia="en-US" w:bidi="en-US"/>
      </w:rPr>
    </w:lvl>
    <w:lvl w:ilvl="1" w:tplc="6A5CA6C0">
      <w:numFmt w:val="bullet"/>
      <w:lvlText w:val="•"/>
      <w:lvlJc w:val="left"/>
      <w:pPr>
        <w:ind w:left="1546" w:hanging="415"/>
      </w:pPr>
      <w:rPr>
        <w:rFonts w:hint="default"/>
        <w:lang w:val="en-US" w:eastAsia="en-US" w:bidi="en-US"/>
      </w:rPr>
    </w:lvl>
    <w:lvl w:ilvl="2" w:tplc="A9F6B860">
      <w:numFmt w:val="bullet"/>
      <w:lvlText w:val="•"/>
      <w:lvlJc w:val="left"/>
      <w:pPr>
        <w:ind w:left="2553" w:hanging="415"/>
      </w:pPr>
      <w:rPr>
        <w:rFonts w:hint="default"/>
        <w:lang w:val="en-US" w:eastAsia="en-US" w:bidi="en-US"/>
      </w:rPr>
    </w:lvl>
    <w:lvl w:ilvl="3" w:tplc="D8FCC870">
      <w:numFmt w:val="bullet"/>
      <w:lvlText w:val="•"/>
      <w:lvlJc w:val="left"/>
      <w:pPr>
        <w:ind w:left="3559" w:hanging="415"/>
      </w:pPr>
      <w:rPr>
        <w:rFonts w:hint="default"/>
        <w:lang w:val="en-US" w:eastAsia="en-US" w:bidi="en-US"/>
      </w:rPr>
    </w:lvl>
    <w:lvl w:ilvl="4" w:tplc="2248A736">
      <w:numFmt w:val="bullet"/>
      <w:lvlText w:val="•"/>
      <w:lvlJc w:val="left"/>
      <w:pPr>
        <w:ind w:left="4566" w:hanging="415"/>
      </w:pPr>
      <w:rPr>
        <w:rFonts w:hint="default"/>
        <w:lang w:val="en-US" w:eastAsia="en-US" w:bidi="en-US"/>
      </w:rPr>
    </w:lvl>
    <w:lvl w:ilvl="5" w:tplc="37EA696A">
      <w:numFmt w:val="bullet"/>
      <w:lvlText w:val="•"/>
      <w:lvlJc w:val="left"/>
      <w:pPr>
        <w:ind w:left="5572" w:hanging="415"/>
      </w:pPr>
      <w:rPr>
        <w:rFonts w:hint="default"/>
        <w:lang w:val="en-US" w:eastAsia="en-US" w:bidi="en-US"/>
      </w:rPr>
    </w:lvl>
    <w:lvl w:ilvl="6" w:tplc="6FAA5980">
      <w:numFmt w:val="bullet"/>
      <w:lvlText w:val="•"/>
      <w:lvlJc w:val="left"/>
      <w:pPr>
        <w:ind w:left="6579" w:hanging="415"/>
      </w:pPr>
      <w:rPr>
        <w:rFonts w:hint="default"/>
        <w:lang w:val="en-US" w:eastAsia="en-US" w:bidi="en-US"/>
      </w:rPr>
    </w:lvl>
    <w:lvl w:ilvl="7" w:tplc="DD06D0E6">
      <w:numFmt w:val="bullet"/>
      <w:lvlText w:val="•"/>
      <w:lvlJc w:val="left"/>
      <w:pPr>
        <w:ind w:left="7585" w:hanging="415"/>
      </w:pPr>
      <w:rPr>
        <w:rFonts w:hint="default"/>
        <w:lang w:val="en-US" w:eastAsia="en-US" w:bidi="en-US"/>
      </w:rPr>
    </w:lvl>
    <w:lvl w:ilvl="8" w:tplc="B2F60B44">
      <w:numFmt w:val="bullet"/>
      <w:lvlText w:val="•"/>
      <w:lvlJc w:val="left"/>
      <w:pPr>
        <w:ind w:left="8592" w:hanging="415"/>
      </w:pPr>
      <w:rPr>
        <w:rFonts w:hint="default"/>
        <w:lang w:val="en-US" w:eastAsia="en-US" w:bidi="en-US"/>
      </w:rPr>
    </w:lvl>
  </w:abstractNum>
  <w:num w:numId="1" w16cid:durableId="1602255638">
    <w:abstractNumId w:val="1"/>
  </w:num>
  <w:num w:numId="2" w16cid:durableId="201059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50F"/>
    <w:rsid w:val="0003750F"/>
    <w:rsid w:val="001B5D38"/>
    <w:rsid w:val="004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."/>
  <w:listSeparator w:val=","/>
  <w14:docId w14:val="16A4CFEB"/>
  <w15:docId w15:val="{7FA83F0A-F5D3-4A30-8F19-3DC430F8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9"/>
    <w:qFormat/>
    <w:pPr>
      <w:ind w:left="455" w:hanging="33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20"/>
    </w:pPr>
  </w:style>
  <w:style w:type="paragraph" w:styleId="ListParagraph">
    <w:name w:val="List Paragraph"/>
    <w:basedOn w:val="Normal"/>
    <w:uiPriority w:val="1"/>
    <w:qFormat/>
    <w:pPr>
      <w:spacing w:before="1"/>
      <w:ind w:left="531" w:right="1415" w:hanging="4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 Vansh</cp:lastModifiedBy>
  <cp:revision>3</cp:revision>
  <dcterms:created xsi:type="dcterms:W3CDTF">2024-04-25T13:02:00Z</dcterms:created>
  <dcterms:modified xsi:type="dcterms:W3CDTF">2024-04-25T13:05:00Z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TeX</vt:lpwstr>
  </property>
  <property fmtid="{D5CDD505-2E9C-101B-9397-08002B2CF9AE}" pid="4" name="LastSaved">
    <vt:filetime>2024-04-25T00:00:00Z</vt:filetime>
  </property>
</Properties>
</file>