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1E293B"/>
          <w:sz w:val="48"/>
        </w:rPr>
        <w:t>DISPATCH PLANNING ERP</w:t>
      </w:r>
    </w:p>
    <w:p>
      <w:pPr>
        <w:spacing w:after="160"/>
      </w:pPr>
      <w:r>
        <w:rPr>
          <w:b/>
          <w:color w:val="D97706"/>
          <w:sz w:val="28"/>
        </w:rPr>
        <w:t>Senior Engineering Handover &amp; Technical Blueprint</w:t>
      </w:r>
    </w:p>
    <w:p>
      <w:pPr>
        <w:spacing w:after="360"/>
      </w:pPr>
      <w:r>
        <w:rPr>
          <w:i/>
          <w:color w:val="475569"/>
          <w:sz w:val="19"/>
        </w:rPr>
        <w:t>Audience: Frontend &amp; Backend Engineering Teams | Status: Production-Ready (V6 Release)</w:t>
      </w:r>
    </w:p>
    <w:p>
      <w:pPr>
        <w:pStyle w:val="Heading1"/>
        <w:spacing w:before="240" w:after="120"/>
      </w:pPr>
      <w:r>
        <w:t>1. Executive Summary &amp; Tech Stack</w:t>
      </w:r>
    </w:p>
    <w:p>
      <w:pPr>
        <w:spacing w:after="160"/>
      </w:pPr>
      <w:r>
        <w:t>This project is an Enterprise-Grade Dispatch Planning and Logistics ERP System built for managing supply chain workflows, vehicle fleet scheduling, multi-drop freight allocations, Proforma Invoice (PI) approvals, gate passes, incident rollbacks, PO Pickups, and Special Supply Chain Requests.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Technology / Tool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Key Purpose &amp; Responsibility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Frontend Core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React 19, TypeScript 5.8, Vite 6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Modern type-safe SPA with fast HMR and optimized builds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Styling &amp; UI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Tailwind CSS v4, Lucide React Icons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Utility-first responsive styling with enterprise color scheme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State &amp; Mock API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Singleton Pub/Sub + LocalStorage (api.ts)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In-memory mock API ready for 1-to-1 REST endpoint replacement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Hash / Popstate Custom SPA Router (App.tsx)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Zero external routing dependency; fully compatible with GitHub Pages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Deployment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GitHub Pages (gh-pages branch)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Automated production builds with SPA 404.html fallback routing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2. Architecture &amp; Data Flow (How It Works)</w:t>
      </w:r>
    </w:p>
    <w:p>
      <w:pPr>
        <w:spacing w:after="240"/>
      </w:pPr>
      <w:r>
        <w:t>1. Single Data Service Pattern (api.ts): All operations go through `dispatchService` (Singleton in `src/services/api.ts`). It maintains in-memory state initialized from LocalStorage (or `mockData.ts` if empty). When any state change occurs, it persists to LocalStorage and triggers subscribers (pub/sub) so all active views update simultaneously without reload.</w:t>
        <w:br/>
        <w:t>2. Centralized Modal System (AppLayout.tsx): All modal states (Create Dispatch, New PI, Gate Pass, Rollback, Special Request) are owned by `AppLayout.tsx` and exposed via helper callbacks (`helpers.openNewDispatch`, etc.) to child pages.</w:t>
        <w:br/>
        <w:t>3. Route Architecture (App.tsx): Routing uses `window.location.hash`. The `renderPage(helpers)` function acts as the root switchboard.</w:t>
      </w:r>
    </w:p>
    <w:p>
      <w:pPr>
        <w:pStyle w:val="Heading1"/>
        <w:spacing w:before="240" w:after="120"/>
      </w:pPr>
      <w:r>
        <w:t>3. Priority Files to Inspect First (Quick Onboarding)</w:t>
      </w:r>
    </w:p>
    <w:p>
      <w:r>
        <w:t>If a new engineer (Frontend or Backend) joins today, they should read these 5 files in exact order: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7706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520"/>
            <w:shd w:fill="D97706"/>
          </w:tcPr>
          <w:p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2520"/>
            <w:shd w:fill="D97706"/>
          </w:tcPr>
          <w:p>
            <w:r>
              <w:rPr>
                <w:b/>
                <w:color w:val="FFFFFF"/>
                <w:sz w:val="19"/>
              </w:rPr>
              <w:t>Why It Matters</w:t>
            </w:r>
          </w:p>
        </w:tc>
        <w:tc>
          <w:tcPr>
            <w:tcW w:type="dxa" w:w="2520"/>
            <w:shd w:fill="D97706"/>
          </w:tcPr>
          <w:p>
            <w:r>
              <w:rPr>
                <w:b/>
                <w:color w:val="FFFFFF"/>
                <w:sz w:val="19"/>
              </w:rPr>
              <w:t>What to Check / Modify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 (Critical)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src/types/index.ts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Central data contracts for the entire ERP system.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Review all schemas: ProformaInvoice, DispatchPlan, Vehicle, POPickup, SpecialRequest.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 (Critical)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src/services/api.ts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Business logic, CRUD operations, state persistence, mock endpoints.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 team will replace these mock methods with real Axios / Fetch API endpoints.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 (High)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src/layouts/AppLayout.tsx &amp; src/App.tsx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Application shell, route switchboard, global modal registry.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Where new pages, navigation paths, and modals are registered.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 (High)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src/components/modals/CreateDispatchModal.tsx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Core dispatch engine with vehicle capacity &amp; weight calculation.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Inspect vehicle payload validation, multi-PI multi-drop selection logic.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 (Medium)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src/pages/DashboardPage.tsx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Main executive control tower with real-time KPI metrics.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KPI cards, active trip queue, pending approval lists, quick action triggers.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4. Comprehensive File Inventory &amp; Purpose Breakdown</w:t>
      </w:r>
    </w:p>
    <w:p>
      <w:pPr>
        <w:pStyle w:val="Heading2"/>
        <w:spacing w:before="160" w:after="80"/>
      </w:pPr>
      <w:r>
        <w:t>A. Core Engine &amp; State Layer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334155"/>
          </w:tcPr>
          <w:p>
            <w:r>
              <w:rPr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5040"/>
            <w:shd w:fill="334155"/>
          </w:tcPr>
          <w:p>
            <w:r>
              <w:rPr>
                <w:b/>
                <w:color w:val="FFFFFF"/>
                <w:sz w:val="18"/>
              </w:rPr>
              <w:t>Detailed Working &amp; Responsibility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src/types/index.ts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Contains all TypeScript interfaces, enum values, and data models (DispatchPlan, ProformaInvoice, Vehicle, Driver, Client, Warehouse, RollbackLog, POPickup, SpecialRequest).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src/services/api.ts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The Central DispatchDataService class. Manages all CRUD actions, state reactivity via pub/sub listeners, LocalStorage read/write, and helper status updaters.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src/data/mockData.ts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Initial seed data for Vehicles, Drivers, Clients, PIs, Dispatches, POPickups, and Special Requests when LocalStorage is empty.</w:t>
            </w:r>
          </w:p>
        </w:tc>
      </w:tr>
    </w:tbl>
    <w:p>
      <w:pPr>
        <w:spacing w:after="160"/>
      </w:pPr>
    </w:p>
    <w:p>
      <w:pPr>
        <w:pStyle w:val="Heading2"/>
        <w:spacing w:before="160" w:after="80"/>
      </w:pPr>
      <w:r>
        <w:t>B. Shell, Layout &amp; Routing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334155"/>
          </w:tcPr>
          <w:p>
            <w:r>
              <w:rPr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5040"/>
            <w:shd w:fill="334155"/>
          </w:tcPr>
          <w:p>
            <w:r>
              <w:rPr>
                <w:b/>
                <w:color w:val="FFFFFF"/>
                <w:sz w:val="18"/>
              </w:rPr>
              <w:t>Detailed Working &amp; Responsibility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src/App.tsx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Root React component. Handles hash-based routing, URL synchronization, and renders active page with modal helper bindings.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src/layouts/AppLayout.tsx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Master application wrapper containing Sidebar, Navbar, and all global modal dialogs. Provides helper callbacks to children.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src/components/Navbar.tsx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Top navigation bar showing Hub badge (Bhiwandi Hub), notification drawer, quick action buttons, and user profile.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src/components/Sidebar.tsx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Left sidebar with 5 primary nav items + collapsible 'More Operations' dropdown (Special_Request, PO-Pickup, Export Transfer, KB Orders).</w:t>
            </w:r>
          </w:p>
        </w:tc>
      </w:tr>
    </w:tbl>
    <w:p>
      <w:pPr>
        <w:spacing w:after="160"/>
      </w:pPr>
    </w:p>
    <w:p>
      <w:pPr>
        <w:pStyle w:val="Heading2"/>
        <w:spacing w:before="160" w:after="80"/>
      </w:pPr>
      <w:r>
        <w:t>C. Operational Pages (src/pages/)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334155"/>
          </w:tcPr>
          <w:p>
            <w:r>
              <w:rPr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5040"/>
            <w:shd w:fill="334155"/>
          </w:tcPr>
          <w:p>
            <w:r>
              <w:rPr>
                <w:b/>
                <w:color w:val="FFFFFF"/>
                <w:sz w:val="18"/>
              </w:rPr>
              <w:t>Detailed Working &amp; Responsibility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DashboardPage.tsx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Executive command center. Features 6 KPI cards (Pending PI, High Priority, Pending PO, Dispatches, Fleet Available, Special Requests), active loading queue, and pending approvals.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DispatchPlanningPage.tsx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Primary trip planning page. Interactive vehicle selector, capacity gauge, PI checklist, and multi-PI trip creation.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PendingPIPage.tsx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Registry of pending Proforma Invoices with Priority filter, approval workflow modal, and batch dispatch planning.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SpecialRequestPage.tsx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Web form registry for supply chain work orders. Displays Vendor Name, Location, Contact, Items, Deadline, Feedback, Attachments, and 'Mark Work Done' button.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POPickupPage.tsx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Purchase Order pickup registry. Features Planned vs Actual date tracking with automatic PENDING / COMPLETED status updates.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TodaysPlanningPage.tsx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Real-time dispatch monitor for dispatches scheduled today. View gate pass, trigger rollback, update trip status.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UpcomingPlanningPage.tsx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Forward-looking trip calendar for upcoming dispatches.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CompletedDispatchPage.tsx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Registry of completed deliveries with POD (Proof of Delivery) tracking.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DispatchHistoryPage.tsx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Historical searchable log of all dispatched trips.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RollbackPage.tsx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Audit trail of rolled-back / cancelled dispatch plans with mandatory rollback reason tracking.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ReportsPage.tsx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Fleet efficiency metrics, driver trip counts, volume statistics.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SettingsPage.tsx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Master data configuration: Fleet vehicles, drivers, clients, and warehouse management.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ExportTransferPage.tsx &amp; KBOrdersPage.tsx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Specialized logistics views for export transfers and KB order handling.</w:t>
            </w:r>
          </w:p>
        </w:tc>
      </w:tr>
    </w:tbl>
    <w:p>
      <w:pPr>
        <w:spacing w:after="160"/>
      </w:pPr>
    </w:p>
    <w:p>
      <w:pPr>
        <w:pStyle w:val="Heading2"/>
        <w:spacing w:before="160" w:after="80"/>
      </w:pPr>
      <w:r>
        <w:t>D. Interactive Modals (src/components/modals/)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334155"/>
          </w:tcPr>
          <w:p>
            <w:r>
              <w:rPr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5040"/>
            <w:shd w:fill="334155"/>
          </w:tcPr>
          <w:p>
            <w:r>
              <w:rPr>
                <w:b/>
                <w:color w:val="FFFFFF"/>
                <w:sz w:val="18"/>
              </w:rPr>
              <w:t>Detailed Working &amp; Responsibility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CreateDispatchModal.tsx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Multi-PI dispatch planning modal with vehicle auto-calculation, weight/volume validation, multi-drop stop sequence ordering.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NewPIModal.tsx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Invoice creation form with multi-line item entry, GST calculation, destination warehouse, and priority selection.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SpecialRequestModal.tsx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Dedicated form for supply chain tasks: Vendor name, GPS location, contact info, item details, deadline date, feedback, and file attachments.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GatePassModal.tsx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Official security gate pass with vehicle barcode, driver details, seal number, and print-ready format.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RollbackModal.tsx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Trip rollback dialog enforcing audit reasoning before resetting allocated PIs back to pending status.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ApprovePIModal.tsx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Financial &amp; logistics approval dialog for pending invoices.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ViewPIDetailsModal.tsx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Read-only detailed view of invoice line items, delivery location, and status history.</w:t>
            </w:r>
          </w:p>
        </w:tc>
      </w:tr>
    </w:tbl>
    <w:p>
      <w:pPr>
        <w:spacing w:after="160"/>
      </w:pPr>
    </w:p>
    <w:p>
      <w:pPr>
        <w:pStyle w:val="Heading2"/>
        <w:spacing w:before="160" w:after="80"/>
      </w:pPr>
      <w:r>
        <w:t>E. Common UI Widgets (src/components/common/)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334155"/>
          </w:tcPr>
          <w:p>
            <w:r>
              <w:rPr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5040"/>
            <w:shd w:fill="334155"/>
          </w:tcPr>
          <w:p>
            <w:r>
              <w:rPr>
                <w:b/>
                <w:color w:val="FFFFFF"/>
                <w:sz w:val="18"/>
              </w:rPr>
              <w:t>Detailed Working &amp; Responsibility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CapacityBar.tsx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Progress bar showing weight and volume capacity utilization percentages (Green &lt; 80%, Yellow &lt; 95%, Red &gt;= 95%).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StatusBadge.tsx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Color-coded status badge supporting all ERP statuses (PENDING, APPROVED, LOADING, DISPATCHED, COMPLETED, ROLLED_BACK, etc.).</w:t>
            </w:r>
          </w:p>
        </w:tc>
      </w:tr>
      <w:tr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StatCard.tsx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Reusable KPI stat metric card component.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t>5. Code Audit &amp; Customization Guide (What is Safe to Modify/Remove)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9"/>
              </w:rPr>
              <w:t>Target Files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9"/>
              </w:rPr>
              <w:t>Engineering Guidelines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Backend API Migration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src/services/api.ts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Replace LocalStorage methods with async HTTP calls (Axios/Fetch). Frontend UI components will continue functioning seamlessly if method signatures are maintained.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Safe to Remove / Customize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src/data/mockData.ts</w:t>
              <w:br/>
              <w:t>src/pages/ExportTransferPage.tsx</w:t>
              <w:br/>
              <w:t>src/pages/KBOrdersPage.tsx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Mock data can be replaced with API responses. ExportTransfer &amp; KBOrders are template pages ready for client-specific business rules or removal.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DO NOT Modify Without Review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src/components/modals/CreateDispatchModal.tsx</w:t>
              <w:br/>
              <w:t>src/types/index.ts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Vehicle payload calculation, stop sequencing, and PI allocation algorithms are tightly coupled with the dispatch workflow.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Hub &amp; Location Config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src/components/Navbar.tsx</w:t>
              <w:br/>
              <w:t>src/pages/DashboardPage.tsx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Hub name ('Bhiwandi Hub') is currently hardcoded in header badges. Can be made dynamic from user profile/auth context.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6. Backend Team Integration Blueprint (API Contracts)</w:t>
      </w:r>
    </w:p>
    <w:p>
      <w:r>
        <w:t>To connect the Frontend to a live Backend (Node.js/Spring Boot/Python/Go), implement the following REST endpoints: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Endpoint Route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Frontend Consumer Method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Payload / Response Details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/api/v1/pis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dispatchService.getPIs()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Returns list of Proforma Invoices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/api/v1/pis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dispatchService.addPI(piData)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Creates new PI with line items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/api/v1/pis/:id/status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dispatchService.updatePIStatus(id, status)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Approve, reject, or mark dispatched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/api/v1/dispatches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dispatchService.getDispatchPlans()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Returns all dispatch plans with stops &amp; vehicles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/api/v1/dispatches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dispatchService.createDispatchPlan(plan)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Creates trip, reserves vehicle, marks PIs planned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/api/v1/dispatches/:id/rollback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dispatchService.rollbackDispatch(id, reason)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Rolls back trip, releases vehicle, resets PIs to PENDING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/api/v1/fleet/vehicles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dispatchService.getVehicles()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Returns vehicle fleet with capacity &amp; availability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/api/v1/fleet/drivers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dispatchService.getDrivers()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Returns driver master data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/api/v1/special-requests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dispatchService.getSpecialRequests()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Returns supply chain special work requests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/api/v1/special-requests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dispatchService.addSpecialRequest(req)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Creates new special request with attachments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PATCH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/api/v1/special-requests/:id/done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dispatchService.updateSpecialRequestStatus(id, 'WORK_DONE')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Marks request as work completed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