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52"/>
          <w:szCs w:val="52"/>
        </w:rPr>
        <w:t xml:space="preserve">UK ROBO ADVISOR</w:t>
      </w:r>
    </w:p>
    <w:p>
      <w:pPr>
        <w:spacing w:before="0" w:after="100"/>
        <w:jc w:val="center"/>
      </w:pPr>
      <w:r>
        <w:rPr>
          <w:rFonts w:ascii="Arial" w:cs="Arial" w:eastAsia="Arial" w:hAnsi="Arial"/>
          <w:color w:val="2563EB"/>
          <w:sz w:val="30"/>
          <w:szCs w:val="30"/>
        </w:rPr>
        <w:t xml:space="preserve">Algorithm Architecture &amp; Improvement Plan</w:t>
      </w:r>
    </w:p>
    <w:p>
      <w:pPr>
        <w:spacing w:before="100" w:after="80"/>
        <w:jc w:val="center"/>
      </w:pPr>
      <w:r>
        <w:rPr>
          <w:rFonts w:ascii="Arial" w:cs="Arial" w:eastAsia="Arial" w:hAnsi="Arial"/>
          <w:i/>
          <w:iCs/>
          <w:color w:val="94A3B8"/>
          <w:sz w:val="20"/>
          <w:szCs w:val="20"/>
        </w:rPr>
        <w:t xml:space="preserve">Based on Markowitz MVO · Black-Litterman · CAPM · Modern Portfolio Theory</w:t>
      </w:r>
    </w:p>
    <w:p>
      <w:pPr>
        <w:spacing w:before="80" w:after="600"/>
        <w:jc w:val="center"/>
      </w:pPr>
      <w:r>
        <w:rPr>
          <w:rFonts w:ascii="Arial" w:cs="Arial" w:eastAsia="Arial" w:hAnsi="Arial"/>
          <w:color w:val="94A3B8"/>
          <w:sz w:val="18"/>
          <w:szCs w:val="18"/>
        </w:rPr>
        <w:t xml:space="preserve">Warwick Business School — Investment Science 101  |  March 2026</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tblGrid>
      <w:tr>
        <w:trPr>
          <w:tblHeader/>
        </w:trPr>
        <w:tc>
          <w:tcPr>
            <w:tcW w:type="dxa" w:w="3600"/>
            <w:shd w:fill="1E3A5F" w:val="clear"/>
            <w:vAlign w:val="center"/>
          </w:tcPr>
          <w:p>
            <w:pPr>
              <w:jc w:val="center"/>
            </w:pPr>
            <w:r>
              <w:rPr>
                <w:rFonts w:ascii="Arial" w:cs="Arial" w:eastAsia="Arial" w:hAnsi="Arial"/>
                <w:b/>
                <w:bCs/>
                <w:color w:val="FFFFFF"/>
                <w:sz w:val="18"/>
                <w:szCs w:val="18"/>
              </w:rPr>
              <w:t xml:space="preserve">Section</w:t>
            </w:r>
          </w:p>
        </w:tc>
        <w:tc>
          <w:tcPr>
            <w:tcW w:type="dxa" w:w="5426"/>
            <w:shd w:fill="1E3A5F" w:val="clear"/>
            <w:vAlign w:val="center"/>
          </w:tcPr>
          <w:p>
            <w:pPr>
              <w:jc w:val="center"/>
            </w:pPr>
            <w:r>
              <w:rPr>
                <w:rFonts w:ascii="Arial" w:cs="Arial" w:eastAsia="Arial" w:hAnsi="Arial"/>
                <w:b/>
                <w:bCs/>
                <w:color w:val="FFFFFF"/>
                <w:sz w:val="18"/>
                <w:szCs w:val="18"/>
              </w:rPr>
              <w:t xml:space="preserve">Contents</w:t>
            </w:r>
          </w:p>
        </w:tc>
      </w:tr>
      <w:tr>
        <w:tc>
          <w:tcPr>
            <w:tcW w:type="dxa" w:w="3600"/>
            <w:shd w:fill="FFFFFF" w:val="clear"/>
            <w:vAlign w:val="center"/>
          </w:tcPr>
          <w:p>
            <w:pPr>
              <w:spacing w:before="60" w:after="60"/>
            </w:pPr>
            <w:r>
              <w:rPr>
                <w:rFonts w:ascii="Arial" w:cs="Arial" w:eastAsia="Arial" w:hAnsi="Arial"/>
                <w:b w:val="false"/>
                <w:bCs w:val="false"/>
                <w:color w:val="0F172A"/>
                <w:sz w:val="18"/>
                <w:szCs w:val="18"/>
              </w:rPr>
              <w:t xml:space="preserve">1. Theoretical Foundations</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MVO, CAPM, Black-Litterman from lecture</w:t>
            </w:r>
          </w:p>
        </w:tc>
      </w:tr>
      <w:tr>
        <w:tc>
          <w:tcPr>
            <w:tcW w:type="dxa" w:w="3600"/>
            <w:shd w:fill="F8FAFC" w:val="clear"/>
            <w:vAlign w:val="center"/>
          </w:tcPr>
          <w:p>
            <w:pPr>
              <w:spacing w:before="60" w:after="60"/>
            </w:pPr>
            <w:r>
              <w:rPr>
                <w:rFonts w:ascii="Arial" w:cs="Arial" w:eastAsia="Arial" w:hAnsi="Arial"/>
                <w:b w:val="false"/>
                <w:bCs w:val="false"/>
                <w:color w:val="0F172A"/>
                <w:sz w:val="18"/>
                <w:szCs w:val="18"/>
              </w:rPr>
              <w:t xml:space="preserve">2. Current Algorithm Audit</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What exists, what's missing, what's broken</w:t>
            </w:r>
          </w:p>
        </w:tc>
      </w:tr>
      <w:tr>
        <w:tc>
          <w:tcPr>
            <w:tcW w:type="dxa" w:w="3600"/>
            <w:shd w:fill="FFFFFF" w:val="clear"/>
            <w:vAlign w:val="center"/>
          </w:tcPr>
          <w:p>
            <w:pPr>
              <w:spacing w:before="60" w:after="60"/>
            </w:pPr>
            <w:r>
              <w:rPr>
                <w:rFonts w:ascii="Arial" w:cs="Arial" w:eastAsia="Arial" w:hAnsi="Arial"/>
                <w:b w:val="false"/>
                <w:bCs w:val="false"/>
                <w:color w:val="0F172A"/>
                <w:sz w:val="18"/>
                <w:szCs w:val="18"/>
              </w:rPr>
              <w:t xml:space="preserve">3. Gap Analysis</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Detailed deficiencies mapped to theory</w:t>
            </w:r>
          </w:p>
        </w:tc>
      </w:tr>
      <w:tr>
        <w:tc>
          <w:tcPr>
            <w:tcW w:type="dxa" w:w="3600"/>
            <w:shd w:fill="F8FAFC" w:val="clear"/>
            <w:vAlign w:val="center"/>
          </w:tcPr>
          <w:p>
            <w:pPr>
              <w:spacing w:before="60" w:after="60"/>
            </w:pPr>
            <w:r>
              <w:rPr>
                <w:rFonts w:ascii="Arial" w:cs="Arial" w:eastAsia="Arial" w:hAnsi="Arial"/>
                <w:b w:val="false"/>
                <w:bCs w:val="false"/>
                <w:color w:val="0F172A"/>
                <w:sz w:val="18"/>
                <w:szCs w:val="18"/>
              </w:rPr>
              <w:t xml:space="preserve">4. Improved Algorithm Design</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Step-by-step optimal portfolio construction</w:t>
            </w:r>
          </w:p>
        </w:tc>
      </w:tr>
      <w:tr>
        <w:tc>
          <w:tcPr>
            <w:tcW w:type="dxa" w:w="3600"/>
            <w:shd w:fill="FFFFFF" w:val="clear"/>
            <w:vAlign w:val="center"/>
          </w:tcPr>
          <w:p>
            <w:pPr>
              <w:spacing w:before="60" w:after="60"/>
            </w:pPr>
            <w:r>
              <w:rPr>
                <w:rFonts w:ascii="Arial" w:cs="Arial" w:eastAsia="Arial" w:hAnsi="Arial"/>
                <w:b w:val="false"/>
                <w:bCs w:val="false"/>
                <w:color w:val="0F172A"/>
                <w:sz w:val="18"/>
                <w:szCs w:val="18"/>
              </w:rPr>
              <w:t xml:space="preserve">5. Portfolio Persistence &amp; Tracking</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How to save, track and update forever</w:t>
            </w:r>
          </w:p>
        </w:tc>
      </w:tr>
      <w:tr>
        <w:tc>
          <w:tcPr>
            <w:tcW w:type="dxa" w:w="3600"/>
            <w:shd w:fill="F8FAFC" w:val="clear"/>
            <w:vAlign w:val="center"/>
          </w:tcPr>
          <w:p>
            <w:pPr>
              <w:spacing w:before="60" w:after="60"/>
            </w:pPr>
            <w:r>
              <w:rPr>
                <w:rFonts w:ascii="Arial" w:cs="Arial" w:eastAsia="Arial" w:hAnsi="Arial"/>
                <w:b w:val="false"/>
                <w:bCs w:val="false"/>
                <w:color w:val="0F172A"/>
                <w:sz w:val="18"/>
                <w:szCs w:val="18"/>
              </w:rPr>
              <w:t xml:space="preserve">6. Implementation Roadmap</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Phased plan with file-by-file changes</w:t>
            </w:r>
          </w:p>
        </w:tc>
      </w:tr>
      <w:tr>
        <w:tc>
          <w:tcPr>
            <w:tcW w:type="dxa" w:w="3600"/>
            <w:shd w:fill="FFFFFF" w:val="clear"/>
            <w:vAlign w:val="center"/>
          </w:tcPr>
          <w:p>
            <w:pPr>
              <w:spacing w:before="60" w:after="60"/>
            </w:pPr>
            <w:r>
              <w:rPr>
                <w:rFonts w:ascii="Arial" w:cs="Arial" w:eastAsia="Arial" w:hAnsi="Arial"/>
                <w:b w:val="false"/>
                <w:bCs w:val="false"/>
                <w:color w:val="0F172A"/>
                <w:sz w:val="18"/>
                <w:szCs w:val="18"/>
              </w:rPr>
              <w:t xml:space="preserve">7. Updated Claude Code Prompt</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Changes needed in the master prompt</w:t>
            </w:r>
          </w:p>
        </w:tc>
      </w:tr>
    </w:tbl>
    <w:p>
      <w:pPr>
        <w:spacing w:before="240" w:after="240"/>
      </w:pPr>
    </w:p>
    <w:p>
      <w:pPr>
        <w:pStyle w:val="Heading1"/>
        <w:spacing w:before="360" w:after="160"/>
      </w:pPr>
      <w:r>
        <w:rPr>
          <w:rFonts w:ascii="Arial" w:cs="Arial" w:eastAsia="Arial" w:hAnsi="Arial"/>
          <w:b/>
          <w:bCs/>
          <w:color w:val="1E3A5F"/>
          <w:sz w:val="34"/>
          <w:szCs w:val="34"/>
        </w:rPr>
        <w:t xml:space="preserve">1.  Theoretical Foundations from Lecture</w:t>
      </w:r>
    </w:p>
    <w:p>
      <w:pPr>
        <w:spacing w:before="60" w:after="80"/>
      </w:pPr>
      <w:r>
        <w:rPr>
          <w:rFonts w:ascii="Arial" w:cs="Arial" w:eastAsia="Arial" w:hAnsi="Arial"/>
          <w:color w:val="0F172A"/>
          <w:sz w:val="20"/>
          <w:szCs w:val="20"/>
        </w:rPr>
        <w:t xml:space="preserve">The Warwick Investment Science 101 lecture (Moris Strub, WBS) provides the rigorous academic grounding this application must implement. Here is what the lecture teaches and how it maps to our system.</w:t>
      </w:r>
    </w:p>
    <w:p>
      <w:pPr>
        <w:spacing w:before="60" w:after="60"/>
      </w:pPr>
    </w:p>
    <w:p>
      <w:pPr>
        <w:pStyle w:val="Heading2"/>
        <w:spacing w:before="280" w:after="120"/>
      </w:pPr>
      <w:r>
        <w:rPr>
          <w:rFonts w:ascii="Arial" w:cs="Arial" w:eastAsia="Arial" w:hAnsi="Arial"/>
          <w:b/>
          <w:bCs/>
          <w:color w:val="2563EB"/>
          <w:sz w:val="26"/>
          <w:szCs w:val="26"/>
        </w:rPr>
        <w:t xml:space="preserve">1.1  Mean-Variance Theory (Markowitz, 1952)</w:t>
      </w:r>
    </w:p>
    <w:p>
      <w:pPr>
        <w:spacing w:before="60" w:after="80"/>
      </w:pPr>
      <w:r>
        <w:rPr>
          <w:rFonts w:ascii="Arial" w:cs="Arial" w:eastAsia="Arial" w:hAnsi="Arial"/>
          <w:color w:val="0F172A"/>
          <w:sz w:val="20"/>
          <w:szCs w:val="20"/>
        </w:rPr>
        <w:t xml:space="preserve">The lecture establishes three key investor assumptions that underpin everything:</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Investors prefer high expected returns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Investors dislike volatility (variance) of returns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Investors care only about the mean and variance of their overall portfolio — not individual holdings</w:t>
      </w:r>
    </w:p>
    <w:p>
      <w:pPr>
        <w:spacing w:before="60" w:after="60"/>
      </w:pPr>
    </w:p>
    <w:p>
      <w:pPr>
        <w:spacing w:before="60" w:after="80"/>
      </w:pPr>
      <w:r>
        <w:rPr>
          <w:rFonts w:ascii="Arial" w:cs="Arial" w:eastAsia="Arial" w:hAnsi="Arial"/>
          <w:color w:val="0F172A"/>
          <w:sz w:val="20"/>
          <w:szCs w:val="20"/>
        </w:rPr>
        <w:t xml:space="preserve">The Markowitz Portfolio Selection Problem is formally stated as:</w:t>
      </w:r>
    </w:p>
    <w:p>
      <w:pPr>
        <w:spacing w:before="80" w:after="80"/>
        <w:ind w:left="720"/>
      </w:pPr>
      <w:r>
        <w:rPr>
          <w:rFonts w:ascii="Courier New" w:cs="Courier New" w:eastAsia="Courier New" w:hAnsi="Courier New"/>
          <w:b/>
          <w:bCs/>
          <w:color w:val="1E3A5F"/>
          <w:sz w:val="20"/>
          <w:szCs w:val="20"/>
        </w:rPr>
        <w:t xml:space="preserve">Minimise  f(w₁,...,wₙ) = ½ Σᵢⱼ wᵢwⱼσᵢⱼ</w:t>
      </w:r>
    </w:p>
    <w:p>
      <w:pPr>
        <w:spacing w:before="40" w:after="40"/>
        <w:ind w:left="720"/>
      </w:pPr>
      <w:r>
        <w:rPr>
          <w:rFonts w:ascii="Courier New" w:cs="Courier New" w:eastAsia="Courier New" w:hAnsi="Courier New"/>
          <w:color w:val="0F172A"/>
          <w:sz w:val="20"/>
          <w:szCs w:val="20"/>
        </w:rPr>
        <w:t xml:space="preserve">Subject to:  Σᵢ wᵢr̄ᵢ = r̄  (target return)  and  Σᵢ wᵢ = 1  (fully invested)</w:t>
      </w:r>
    </w:p>
    <w:p>
      <w:pPr>
        <w:spacing w:before="60" w:after="60"/>
      </w:pPr>
    </w:p>
    <w:p>
      <w:pPr>
        <w:spacing w:before="60" w:after="80"/>
      </w:pPr>
      <w:r>
        <w:rPr>
          <w:rFonts w:ascii="Arial" w:cs="Arial" w:eastAsia="Arial" w:hAnsi="Arial"/>
          <w:color w:val="0F172A"/>
          <w:sz w:val="20"/>
          <w:szCs w:val="20"/>
        </w:rPr>
        <w:t xml:space="preserve">Key geometric concepts from the lecture: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Feasible Region: the set of all achievable (σ, r̄) portfolio combinations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Minimum-Variance Set: the left boundary of the feasible region</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Minimum-Variance Point (MVP): the global minimum variance portfolio</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Efficient Frontier: the upper portion of the minimum-variance set — every rational investor should hold a portfolio here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Portfolio Diagram Lemma: for two assets, the curve lies within the triangle defined by the two assets and point A = (r̄₁σ₂ + r̄₂σ₁)/(σ₁+σ₂)</w:t>
      </w:r>
    </w:p>
    <w:p>
      <w:pPr>
        <w:spacing w:before="60" w:after="6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059669" w:sz="8"/>
              <w:left w:val="thick" w:color="059669" w:sz="20"/>
              <w:bottom w:val="single" w:color="CBD5E1" w:sz="2"/>
              <w:right w:val="single" w:color="CBD5E1" w:sz="2"/>
            </w:tcBorders>
            <w:shd w:fill="EFF6FF" w:val="clear"/>
          </w:tcPr>
          <w:p>
            <w:pPr>
              <w:spacing w:before="100" w:after="40"/>
            </w:pPr>
            <w:r>
              <w:rPr>
                <w:rFonts w:ascii="Arial" w:cs="Arial" w:eastAsia="Arial" w:hAnsi="Arial"/>
                <w:b/>
                <w:bCs/>
                <w:color w:val="059669"/>
                <w:sz w:val="20"/>
                <w:szCs w:val="20"/>
              </w:rPr>
              <w:t xml:space="preserve">📐 Critical Design Implication</w:t>
            </w:r>
          </w:p>
          <w:p>
            <w:pPr>
              <w:spacing w:before="40" w:after="100"/>
            </w:pPr>
            <w:r>
              <w:rPr>
                <w:rFonts w:ascii="Arial" w:cs="Arial" w:eastAsia="Arial" w:hAnsi="Arial"/>
                <w:color w:val="0F172A"/>
                <w:sz w:val="19"/>
                <w:szCs w:val="19"/>
              </w:rPr>
              <w:t xml:space="preserve">Our optimiser must trace the FULL efficient frontier (50 points per the config), not just find a single optimal portfolio. The D3.js chart should let users click any frontier point — this is the mathematically correct way to express risk preference.</w:t>
            </w:r>
          </w:p>
        </w:tc>
      </w:tr>
    </w:tbl>
    <w:p>
      <w:pPr>
        <w:spacing w:before="60" w:after="60"/>
      </w:pPr>
    </w:p>
    <w:p>
      <w:pPr>
        <w:pStyle w:val="Heading2"/>
        <w:spacing w:before="280" w:after="120"/>
      </w:pPr>
      <w:r>
        <w:rPr>
          <w:rFonts w:ascii="Arial" w:cs="Arial" w:eastAsia="Arial" w:hAnsi="Arial"/>
          <w:b/>
          <w:bCs/>
          <w:color w:val="2563EB"/>
          <w:sz w:val="26"/>
          <w:szCs w:val="26"/>
        </w:rPr>
        <w:t xml:space="preserve">1.2  One-Fund Theorem &amp; Risk-Free Asset</w:t>
      </w:r>
    </w:p>
    <w:p>
      <w:pPr>
        <w:spacing w:before="60" w:after="80"/>
      </w:pPr>
      <w:r>
        <w:rPr>
          <w:rFonts w:ascii="Arial" w:cs="Arial" w:eastAsia="Arial" w:hAnsi="Arial"/>
          <w:color w:val="0F172A"/>
          <w:sz w:val="20"/>
          <w:szCs w:val="20"/>
        </w:rPr>
        <w:t xml:space="preserve">When a risk-free asset (UK gilts / cash) is available: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The efficient frontier collapses to a single straight line — the Capital Market Line (CML)</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One-Fund Theorem: every efficient portfolio is a combination of the risk-free asset and ONE tangent portfolio F</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The tangent portfolio F is the portfolio with the highest Sharpe Ratio on the risky frontier</w:t>
      </w:r>
    </w:p>
    <w:p>
      <w:pPr>
        <w:spacing w:before="60" w:after="60"/>
      </w:pPr>
    </w:p>
    <w:p>
      <w:pPr>
        <w:spacing w:before="60" w:after="80"/>
      </w:pPr>
      <w:r>
        <w:rPr>
          <w:rFonts w:ascii="Arial" w:cs="Arial" w:eastAsia="Arial" w:hAnsi="Arial"/>
          <w:color w:val="0F172A"/>
          <w:sz w:val="20"/>
          <w:szCs w:val="20"/>
        </w:rPr>
        <w:t xml:space="preserve">This theorem justifies our approach: adjust the risk-free allocation (gilts/cash) to control risk, while the risky fund composition is determined by optimisation. The Sharpe Ratio = (r̄ - rₓ) / σ is the correct metric to maximise.</w:t>
      </w:r>
    </w:p>
    <w:p>
      <w:pPr>
        <w:spacing w:before="60" w:after="60"/>
      </w:pPr>
    </w:p>
    <w:p>
      <w:pPr>
        <w:pStyle w:val="Heading2"/>
        <w:spacing w:before="280" w:after="120"/>
      </w:pPr>
      <w:r>
        <w:rPr>
          <w:rFonts w:ascii="Arial" w:cs="Arial" w:eastAsia="Arial" w:hAnsi="Arial"/>
          <w:b/>
          <w:bCs/>
          <w:color w:val="2563EB"/>
          <w:sz w:val="26"/>
          <w:szCs w:val="26"/>
        </w:rPr>
        <w:t xml:space="preserve">1.3  CAPM — Expected Returns from Market Prices</w:t>
      </w:r>
    </w:p>
    <w:p>
      <w:pPr>
        <w:spacing w:before="60" w:after="80"/>
      </w:pPr>
      <w:r>
        <w:rPr>
          <w:rFonts w:ascii="Arial" w:cs="Arial" w:eastAsia="Arial" w:hAnsi="Arial"/>
          <w:color w:val="0F172A"/>
          <w:sz w:val="20"/>
          <w:szCs w:val="20"/>
        </w:rPr>
        <w:t xml:space="preserve">The Capital Asset Pricing Model provides a principled way to estimate expected returns without relying on noisy historical means:</w:t>
      </w:r>
    </w:p>
    <w:p>
      <w:pPr>
        <w:spacing w:before="80" w:after="80"/>
        <w:ind w:left="720"/>
      </w:pPr>
      <w:r>
        <w:rPr>
          <w:rFonts w:ascii="Courier New" w:cs="Courier New" w:eastAsia="Courier New" w:hAnsi="Courier New"/>
          <w:b/>
          <w:bCs/>
          <w:color w:val="1E3A5F"/>
          <w:sz w:val="20"/>
          <w:szCs w:val="20"/>
        </w:rPr>
        <w:t xml:space="preserve">r̄ᵢ - rₓ = βᵢ(r̄ₘ - rₓ)    where    βᵢ = Cov(rᵢ, rₘ) / σ²ₘ</w:t>
      </w:r>
    </w:p>
    <w:p>
      <w:pPr>
        <w:spacing w:before="60" w:after="80"/>
      </w:pPr>
      <w:r>
        <w:rPr>
          <w:rFonts w:ascii="Arial" w:cs="Arial" w:eastAsia="Arial" w:hAnsi="Arial"/>
          <w:color w:val="0F172A"/>
          <w:sz w:val="20"/>
          <w:szCs w:val="20"/>
        </w:rPr>
        <w:t xml:space="preserve">CAPM implications the lecture highlights (and our system must encode):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Risk is measured by β (covariance with market), not by σ alone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An asset with β = 0 earns only the risk-free rate regardless of its own volatility</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An asset with β &lt; 0 earns LESS than risk-free — it acts as insurance (e.g. gold, long-vol ETFs)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Under CAPM assumptions, the market portfolio IS the efficient tangent portfolio</w:t>
      </w:r>
    </w:p>
    <w:p>
      <w:pPr>
        <w:spacing w:before="60" w:after="6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D97706" w:sz="8"/>
              <w:left w:val="thick" w:color="D97706" w:sz="20"/>
              <w:bottom w:val="single" w:color="CBD5E1" w:sz="2"/>
              <w:right w:val="single" w:color="CBD5E1" w:sz="2"/>
            </w:tcBorders>
            <w:shd w:fill="EFF6FF" w:val="clear"/>
          </w:tcPr>
          <w:p>
            <w:pPr>
              <w:spacing w:before="100" w:after="40"/>
            </w:pPr>
            <w:r>
              <w:rPr>
                <w:rFonts w:ascii="Arial" w:cs="Arial" w:eastAsia="Arial" w:hAnsi="Arial"/>
                <w:b/>
                <w:bCs/>
                <w:color w:val="D97706"/>
                <w:sz w:val="20"/>
                <w:szCs w:val="20"/>
              </w:rPr>
              <w:t xml:space="preserve">⚠️ Key Weakness the Lecture Identifies</w:t>
            </w:r>
          </w:p>
          <w:p>
            <w:pPr>
              <w:spacing w:before="40" w:after="100"/>
            </w:pPr>
            <w:r>
              <w:rPr>
                <w:rFonts w:ascii="Arial" w:cs="Arial" w:eastAsia="Arial" w:hAnsi="Arial"/>
                <w:color w:val="0F172A"/>
                <w:sz w:val="19"/>
                <w:szCs w:val="19"/>
              </w:rPr>
              <w:t xml:space="preserve">Statistical procedures to estimate the MEAN are unreliable. The lecture explicitly warns: we should NOT purely rely on historical means. This is why Black-Litterman is essential — it replaces noisy historical means with CAPM-implied equilibrium returns adjusted for investor views.</w:t>
            </w:r>
          </w:p>
        </w:tc>
      </w:tr>
    </w:tbl>
    <w:p>
      <w:pPr>
        <w:spacing w:before="60" w:after="60"/>
      </w:pPr>
    </w:p>
    <w:p>
      <w:pPr>
        <w:pStyle w:val="Heading2"/>
        <w:spacing w:before="280" w:after="120"/>
      </w:pPr>
      <w:r>
        <w:rPr>
          <w:rFonts w:ascii="Arial" w:cs="Arial" w:eastAsia="Arial" w:hAnsi="Arial"/>
          <w:b/>
          <w:bCs/>
          <w:color w:val="2563EB"/>
          <w:sz w:val="26"/>
          <w:szCs w:val="26"/>
        </w:rPr>
        <w:t xml:space="preserve">1.4  Black-Litterman Model (Goldman Sachs, 1990)</w:t>
      </w:r>
    </w:p>
    <w:p>
      <w:pPr>
        <w:spacing w:before="60" w:after="80"/>
      </w:pPr>
      <w:r>
        <w:rPr>
          <w:rFonts w:ascii="Arial" w:cs="Arial" w:eastAsia="Arial" w:hAnsi="Arial"/>
          <w:color w:val="0F172A"/>
          <w:sz w:val="20"/>
          <w:szCs w:val="20"/>
        </w:rPr>
        <w:t xml:space="preserve">Black-Litterman solves the fundamental mean-estimation problem by using a Bayesian framework:</w:t>
      </w:r>
    </w:p>
    <w:p>
      <w:pPr>
        <w:spacing w:before="60" w:after="60"/>
      </w:pP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tblGrid>
      <w:tr>
        <w:trPr>
          <w:tblHeader/>
        </w:trPr>
        <w:tc>
          <w:tcPr>
            <w:tcW w:type="dxa" w:w="1200"/>
            <w:shd w:fill="1E3A5F" w:val="clear"/>
            <w:vAlign w:val="center"/>
          </w:tcPr>
          <w:p>
            <w:pPr>
              <w:jc w:val="center"/>
            </w:pPr>
            <w:r>
              <w:rPr>
                <w:rFonts w:ascii="Arial" w:cs="Arial" w:eastAsia="Arial" w:hAnsi="Arial"/>
                <w:b/>
                <w:bCs/>
                <w:color w:val="FFFFFF"/>
                <w:sz w:val="18"/>
                <w:szCs w:val="18"/>
              </w:rPr>
              <w:t xml:space="preserve">Step</w:t>
            </w:r>
          </w:p>
        </w:tc>
        <w:tc>
          <w:tcPr>
            <w:tcW w:type="dxa" w:w="2800"/>
            <w:shd w:fill="1E3A5F" w:val="clear"/>
            <w:vAlign w:val="center"/>
          </w:tcPr>
          <w:p>
            <w:pPr>
              <w:jc w:val="center"/>
            </w:pPr>
            <w:r>
              <w:rPr>
                <w:rFonts w:ascii="Arial" w:cs="Arial" w:eastAsia="Arial" w:hAnsi="Arial"/>
                <w:b/>
                <w:bCs/>
                <w:color w:val="FFFFFF"/>
                <w:sz w:val="18"/>
                <w:szCs w:val="18"/>
              </w:rPr>
              <w:t xml:space="preserve">Operation</w:t>
            </w:r>
          </w:p>
        </w:tc>
        <w:tc>
          <w:tcPr>
            <w:tcW w:type="dxa" w:w="5026"/>
            <w:shd w:fill="1E3A5F" w:val="clear"/>
            <w:vAlign w:val="center"/>
          </w:tcPr>
          <w:p>
            <w:pPr>
              <w:jc w:val="center"/>
            </w:pPr>
            <w:r>
              <w:rPr>
                <w:rFonts w:ascii="Arial" w:cs="Arial" w:eastAsia="Arial" w:hAnsi="Arial"/>
                <w:b/>
                <w:bCs/>
                <w:color w:val="FFFFFF"/>
                <w:sz w:val="18"/>
                <w:szCs w:val="18"/>
              </w:rPr>
              <w:t xml:space="preserve">Formula</w:t>
            </w:r>
          </w:p>
        </w:tc>
      </w:tr>
      <w:tr>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Prior</w:t>
            </w:r>
          </w:p>
        </w:tc>
        <w:tc>
          <w:tcPr>
            <w:tcW w:type="dxa" w:w="2800"/>
            <w:shd w:fill="FFFFFF" w:val="clear"/>
            <w:vAlign w:val="center"/>
          </w:tcPr>
          <w:p>
            <w:pPr>
              <w:spacing w:before="60" w:after="60"/>
            </w:pPr>
            <w:r>
              <w:rPr>
                <w:rFonts w:ascii="Arial" w:cs="Arial" w:eastAsia="Arial" w:hAnsi="Arial"/>
                <w:b w:val="false"/>
                <w:bCs w:val="false"/>
                <w:color w:val="0F172A"/>
                <w:sz w:val="18"/>
                <w:szCs w:val="18"/>
              </w:rPr>
              <w:t xml:space="preserve">CAPM equilibrium returns as starting point</w:t>
            </w:r>
          </w:p>
        </w:tc>
        <w:tc>
          <w:tcPr>
            <w:tcW w:type="dxa" w:w="5026"/>
            <w:shd w:fill="FFFFFF" w:val="clear"/>
            <w:vAlign w:val="center"/>
          </w:tcPr>
          <w:p>
            <w:pPr>
              <w:spacing w:before="60" w:after="60"/>
            </w:pPr>
            <w:r>
              <w:rPr>
                <w:rFonts w:ascii="Arial" w:cs="Arial" w:eastAsia="Arial" w:hAnsi="Arial"/>
                <w:b w:val="false"/>
                <w:bCs w:val="false"/>
                <w:color w:val="0F172A"/>
                <w:sz w:val="18"/>
                <w:szCs w:val="18"/>
              </w:rPr>
              <w:t xml:space="preserve">π = λΣwₘ  (risk-aversion × covariance × market weights)</w:t>
            </w:r>
          </w:p>
        </w:tc>
      </w:tr>
      <w:tr>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Uncertainty</w:t>
            </w:r>
          </w:p>
        </w:tc>
        <w:tc>
          <w:tcPr>
            <w:tcW w:type="dxa" w:w="2800"/>
            <w:shd w:fill="F8FAFC" w:val="clear"/>
            <w:vAlign w:val="center"/>
          </w:tcPr>
          <w:p>
            <w:pPr>
              <w:spacing w:before="60" w:after="60"/>
            </w:pPr>
            <w:r>
              <w:rPr>
                <w:rFonts w:ascii="Arial" w:cs="Arial" w:eastAsia="Arial" w:hAnsi="Arial"/>
                <w:b w:val="false"/>
                <w:bCs w:val="false"/>
                <w:color w:val="0F172A"/>
                <w:sz w:val="18"/>
                <w:szCs w:val="18"/>
              </w:rPr>
              <w:t xml:space="preserve">Prior uncertainty parameter τ</w:t>
            </w:r>
          </w:p>
        </w:tc>
        <w:tc>
          <w:tcPr>
            <w:tcW w:type="dxa" w:w="5026"/>
            <w:shd w:fill="F8FAFC" w:val="clear"/>
            <w:vAlign w:val="center"/>
          </w:tcPr>
          <w:p>
            <w:pPr>
              <w:spacing w:before="60" w:after="60"/>
            </w:pPr>
            <w:r>
              <w:rPr>
                <w:rFonts w:ascii="Arial" w:cs="Arial" w:eastAsia="Arial" w:hAnsi="Arial"/>
                <w:b w:val="false"/>
                <w:bCs w:val="false"/>
                <w:color w:val="0F172A"/>
                <w:sz w:val="18"/>
                <w:szCs w:val="18"/>
              </w:rPr>
              <w:t xml:space="preserve">μ ~ N(π, τΣ)  (τ ≈ 0.05 to 0.25)</w:t>
            </w:r>
          </w:p>
        </w:tc>
      </w:tr>
      <w:tr>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Views</w:t>
            </w:r>
          </w:p>
        </w:tc>
        <w:tc>
          <w:tcPr>
            <w:tcW w:type="dxa" w:w="2800"/>
            <w:shd w:fill="FFFFFF" w:val="clear"/>
            <w:vAlign w:val="center"/>
          </w:tcPr>
          <w:p>
            <w:pPr>
              <w:spacing w:before="60" w:after="60"/>
            </w:pPr>
            <w:r>
              <w:rPr>
                <w:rFonts w:ascii="Arial" w:cs="Arial" w:eastAsia="Arial" w:hAnsi="Arial"/>
                <w:b w:val="false"/>
                <w:bCs w:val="false"/>
                <w:color w:val="0F172A"/>
                <w:sz w:val="18"/>
                <w:szCs w:val="18"/>
              </w:rPr>
              <w:t xml:space="preserve">Investor views matrix P and view vector v</w:t>
            </w:r>
          </w:p>
        </w:tc>
        <w:tc>
          <w:tcPr>
            <w:tcW w:type="dxa" w:w="5026"/>
            <w:shd w:fill="FFFFFF" w:val="clear"/>
            <w:vAlign w:val="center"/>
          </w:tcPr>
          <w:p>
            <w:pPr>
              <w:spacing w:before="60" w:after="60"/>
            </w:pPr>
            <w:r>
              <w:rPr>
                <w:rFonts w:ascii="Arial" w:cs="Arial" w:eastAsia="Arial" w:hAnsi="Arial"/>
                <w:b w:val="false"/>
                <w:bCs w:val="false"/>
                <w:color w:val="0F172A"/>
                <w:sz w:val="18"/>
                <w:szCs w:val="18"/>
              </w:rPr>
              <w:t xml:space="preserve">Pμ ~ N(v, Ω)  where Ω = diagonal confidence matrix</w:t>
            </w:r>
          </w:p>
        </w:tc>
      </w:tr>
      <w:tr>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Posterior</w:t>
            </w:r>
          </w:p>
        </w:tc>
        <w:tc>
          <w:tcPr>
            <w:tcW w:type="dxa" w:w="2800"/>
            <w:shd w:fill="F8FAFC" w:val="clear"/>
            <w:vAlign w:val="center"/>
          </w:tcPr>
          <w:p>
            <w:pPr>
              <w:spacing w:before="60" w:after="60"/>
            </w:pPr>
            <w:r>
              <w:rPr>
                <w:rFonts w:ascii="Arial" w:cs="Arial" w:eastAsia="Arial" w:hAnsi="Arial"/>
                <w:b w:val="false"/>
                <w:bCs w:val="false"/>
                <w:color w:val="0F172A"/>
                <w:sz w:val="18"/>
                <w:szCs w:val="18"/>
              </w:rPr>
              <w:t xml:space="preserve">Bayesian update combining prior + views</w:t>
            </w:r>
          </w:p>
        </w:tc>
        <w:tc>
          <w:tcPr>
            <w:tcW w:type="dxa" w:w="5026"/>
            <w:shd w:fill="F8FAFC" w:val="clear"/>
            <w:vAlign w:val="center"/>
          </w:tcPr>
          <w:p>
            <w:pPr>
              <w:spacing w:before="60" w:after="60"/>
            </w:pPr>
            <w:r>
              <w:rPr>
                <w:rFonts w:ascii="Arial" w:cs="Arial" w:eastAsia="Arial" w:hAnsi="Arial"/>
                <w:b w:val="false"/>
                <w:bCs w:val="false"/>
                <w:color w:val="0F172A"/>
                <w:sz w:val="18"/>
                <w:szCs w:val="18"/>
              </w:rPr>
              <w:t xml:space="preserve">E[r|v] = [(τΣ)⁻¹π + P'Ω⁻¹v] / [(τΣ)⁻¹ + P'Ω⁻¹P]</w:t>
            </w:r>
          </w:p>
        </w:tc>
      </w:tr>
      <w:tr>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Portfolio</w:t>
            </w:r>
          </w:p>
        </w:tc>
        <w:tc>
          <w:tcPr>
            <w:tcW w:type="dxa" w:w="2800"/>
            <w:shd w:fill="FFFFFF" w:val="clear"/>
            <w:vAlign w:val="center"/>
          </w:tcPr>
          <w:p>
            <w:pPr>
              <w:spacing w:before="60" w:after="60"/>
            </w:pPr>
            <w:r>
              <w:rPr>
                <w:rFonts w:ascii="Arial" w:cs="Arial" w:eastAsia="Arial" w:hAnsi="Arial"/>
                <w:b w:val="false"/>
                <w:bCs w:val="false"/>
                <w:color w:val="0F172A"/>
                <w:sz w:val="18"/>
                <w:szCs w:val="18"/>
              </w:rPr>
              <w:t xml:space="preserve">MVO using posterior expected returns</w:t>
            </w:r>
          </w:p>
        </w:tc>
        <w:tc>
          <w:tcPr>
            <w:tcW w:type="dxa" w:w="5026"/>
            <w:shd w:fill="FFFFFF" w:val="clear"/>
            <w:vAlign w:val="center"/>
          </w:tcPr>
          <w:p>
            <w:pPr>
              <w:spacing w:before="60" w:after="60"/>
            </w:pPr>
            <w:r>
              <w:rPr>
                <w:rFonts w:ascii="Arial" w:cs="Arial" w:eastAsia="Arial" w:hAnsi="Arial"/>
                <w:b w:val="false"/>
                <w:bCs w:val="false"/>
                <w:color w:val="0F172A"/>
                <w:sz w:val="18"/>
                <w:szCs w:val="18"/>
              </w:rPr>
              <w:t xml:space="preserve">w = ξΣ⁻¹ × E[r|v]</w:t>
            </w:r>
          </w:p>
        </w:tc>
      </w:tr>
    </w:tbl>
    <w:p>
      <w:pPr>
        <w:spacing w:before="60" w:after="60"/>
      </w:pPr>
    </w:p>
    <w:p>
      <w:pPr>
        <w:spacing w:before="60" w:after="80"/>
      </w:pPr>
      <w:r>
        <w:rPr>
          <w:rFonts w:ascii="Arial" w:cs="Arial" w:eastAsia="Arial" w:hAnsi="Arial"/>
          <w:color w:val="0F172A"/>
          <w:sz w:val="20"/>
          <w:szCs w:val="20"/>
        </w:rPr>
        <w:t xml:space="preserve">Views can be absolute ("UK gilts will return 4%") or relative ("Global equity will outperform EM by 2%"). The confidence matrix Ω controls how much the prior is shifted toward each view.</w:t>
      </w:r>
    </w:p>
    <w:p>
      <w:pPr>
        <w:spacing w:before="60" w:after="60"/>
      </w:pPr>
    </w:p>
    <w:p>
      <w:r>
        <w:br w:type="page"/>
      </w:r>
    </w:p>
    <w:p>
      <w:pPr>
        <w:pStyle w:val="Heading1"/>
        <w:spacing w:before="360" w:after="160"/>
      </w:pPr>
      <w:r>
        <w:rPr>
          <w:rFonts w:ascii="Arial" w:cs="Arial" w:eastAsia="Arial" w:hAnsi="Arial"/>
          <w:b/>
          <w:bCs/>
          <w:color w:val="1E3A5F"/>
          <w:sz w:val="34"/>
          <w:szCs w:val="34"/>
        </w:rPr>
        <w:t xml:space="preserve">2.  Current Algorithm Audit</w:t>
      </w:r>
    </w:p>
    <w:p>
      <w:pPr>
        <w:spacing w:before="60" w:after="80"/>
      </w:pPr>
      <w:r>
        <w:rPr>
          <w:rFonts w:ascii="Arial" w:cs="Arial" w:eastAsia="Arial" w:hAnsi="Arial"/>
          <w:color w:val="0F172A"/>
          <w:sz w:val="20"/>
          <w:szCs w:val="20"/>
        </w:rPr>
        <w:t xml:space="preserve">A systematic review of what the current prompt specifies, what is correctly defined, what is incomplete, and what is outright missing.</w:t>
      </w:r>
    </w:p>
    <w:p>
      <w:pPr>
        <w:spacing w:before="60" w:after="60"/>
      </w:pPr>
    </w:p>
    <w:p>
      <w:pPr>
        <w:pStyle w:val="Heading2"/>
        <w:spacing w:before="280" w:after="120"/>
      </w:pPr>
      <w:r>
        <w:rPr>
          <w:rFonts w:ascii="Arial" w:cs="Arial" w:eastAsia="Arial" w:hAnsi="Arial"/>
          <w:b/>
          <w:bCs/>
          <w:color w:val="2563EB"/>
          <w:sz w:val="26"/>
          <w:szCs w:val="26"/>
        </w:rPr>
        <w:t xml:space="preserve">2.1  What Currently Exists (and Works)</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2200"/>
            <w:shd w:fill="1E3A5F" w:val="clear"/>
            <w:vAlign w:val="center"/>
          </w:tcPr>
          <w:p>
            <w:pPr>
              <w:jc w:val="center"/>
            </w:pPr>
            <w:r>
              <w:rPr>
                <w:rFonts w:ascii="Arial" w:cs="Arial" w:eastAsia="Arial" w:hAnsi="Arial"/>
                <w:b/>
                <w:bCs/>
                <w:color w:val="FFFFFF"/>
                <w:sz w:val="18"/>
                <w:szCs w:val="18"/>
              </w:rPr>
              <w:t xml:space="preserve">Module</w:t>
            </w:r>
          </w:p>
        </w:tc>
        <w:tc>
          <w:tcPr>
            <w:tcW w:type="dxa" w:w="2200"/>
            <w:shd w:fill="1E3A5F" w:val="clear"/>
            <w:vAlign w:val="center"/>
          </w:tcPr>
          <w:p>
            <w:pPr>
              <w:jc w:val="center"/>
            </w:pPr>
            <w:r>
              <w:rPr>
                <w:rFonts w:ascii="Arial" w:cs="Arial" w:eastAsia="Arial" w:hAnsi="Arial"/>
                <w:b/>
                <w:bCs/>
                <w:color w:val="FFFFFF"/>
                <w:sz w:val="18"/>
                <w:szCs w:val="18"/>
              </w:rPr>
              <w:t xml:space="preserve">File</w:t>
            </w:r>
          </w:p>
        </w:tc>
        <w:tc>
          <w:tcPr>
            <w:tcW w:type="dxa" w:w="1400"/>
            <w:shd w:fill="1E3A5F" w:val="clear"/>
            <w:vAlign w:val="center"/>
          </w:tcPr>
          <w:p>
            <w:pPr>
              <w:jc w:val="center"/>
            </w:pPr>
            <w:r>
              <w:rPr>
                <w:rFonts w:ascii="Arial" w:cs="Arial" w:eastAsia="Arial" w:hAnsi="Arial"/>
                <w:b/>
                <w:bCs/>
                <w:color w:val="FFFFFF"/>
                <w:sz w:val="18"/>
                <w:szCs w:val="18"/>
              </w:rPr>
              <w:t xml:space="preserve">Status</w:t>
            </w:r>
          </w:p>
        </w:tc>
        <w:tc>
          <w:tcPr>
            <w:tcW w:type="dxa" w:w="3226"/>
            <w:shd w:fill="1E3A5F" w:val="clear"/>
            <w:vAlign w:val="center"/>
          </w:tcPr>
          <w:p>
            <w:pPr>
              <w:jc w:val="center"/>
            </w:pPr>
            <w:r>
              <w:rPr>
                <w:rFonts w:ascii="Arial" w:cs="Arial" w:eastAsia="Arial" w:hAnsi="Arial"/>
                <w:b/>
                <w:bCs/>
                <w:color w:val="FFFFFF"/>
                <w:sz w:val="18"/>
                <w:szCs w:val="18"/>
              </w:rPr>
              <w:t xml:space="preserve">Notes</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Risk Profiler</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engine/risk_profiler.py</w:t>
            </w:r>
          </w:p>
        </w:tc>
        <w:tc>
          <w:tcPr>
            <w:tcW w:type="dxa" w:w="1400"/>
            <w:shd w:fill="FFFFFF" w:val="clear"/>
            <w:vAlign w:val="center"/>
          </w:tcPr>
          <w:p>
            <w:pPr>
              <w:spacing w:before="60" w:after="60"/>
            </w:pPr>
            <w:r>
              <w:rPr>
                <w:rFonts w:ascii="Arial" w:cs="Arial" w:eastAsia="Arial" w:hAnsi="Arial"/>
                <w:b/>
                <w:bCs/>
                <w:color w:val="059669"/>
                <w:sz w:val="18"/>
                <w:szCs w:val="18"/>
              </w:rPr>
              <w:t xml:space="preserve">✅ EXISTS</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10-question quiz + objective capacity, 60/40 blend — solid foundation</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ETF Registry</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uk_etf_registry.json</w:t>
            </w:r>
          </w:p>
        </w:tc>
        <w:tc>
          <w:tcPr>
            <w:tcW w:type="dxa" w:w="1400"/>
            <w:shd w:fill="F8FAFC" w:val="clear"/>
            <w:vAlign w:val="center"/>
          </w:tcPr>
          <w:p>
            <w:pPr>
              <w:spacing w:before="60" w:after="60"/>
            </w:pPr>
            <w:r>
              <w:rPr>
                <w:rFonts w:ascii="Arial" w:cs="Arial" w:eastAsia="Arial" w:hAnsi="Arial"/>
                <w:b/>
                <w:bCs/>
                <w:color w:val="059669"/>
                <w:sz w:val="18"/>
                <w:szCs w:val="18"/>
              </w:rPr>
              <w:t xml:space="preserve">✅ EXISTS</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20+ LSE ETFs with ISINs, expense ratios, substitute tickers</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Covariance</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engine/covariance.py</w:t>
            </w:r>
          </w:p>
        </w:tc>
        <w:tc>
          <w:tcPr>
            <w:tcW w:type="dxa" w:w="1400"/>
            <w:shd w:fill="FFFFFF" w:val="clear"/>
            <w:vAlign w:val="center"/>
          </w:tcPr>
          <w:p>
            <w:pPr>
              <w:spacing w:before="60" w:after="60"/>
            </w:pPr>
            <w:r>
              <w:rPr>
                <w:rFonts w:ascii="Arial" w:cs="Arial" w:eastAsia="Arial" w:hAnsi="Arial"/>
                <w:b/>
                <w:bCs/>
                <w:color w:val="059669"/>
                <w:sz w:val="18"/>
                <w:szCs w:val="18"/>
              </w:rPr>
              <w:t xml:space="preserve">✅ EXISTS</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Ledoit-Wolf shrinkage — academically correct approach</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Monte Carlo</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engine/monte_carlo.py</w:t>
            </w:r>
          </w:p>
        </w:tc>
        <w:tc>
          <w:tcPr>
            <w:tcW w:type="dxa" w:w="1400"/>
            <w:shd w:fill="F8FAFC" w:val="clear"/>
            <w:vAlign w:val="center"/>
          </w:tcPr>
          <w:p>
            <w:pPr>
              <w:spacing w:before="60" w:after="60"/>
            </w:pPr>
            <w:r>
              <w:rPr>
                <w:rFonts w:ascii="Arial" w:cs="Arial" w:eastAsia="Arial" w:hAnsi="Arial"/>
                <w:b/>
                <w:bCs/>
                <w:color w:val="059669"/>
                <w:sz w:val="18"/>
                <w:szCs w:val="18"/>
              </w:rPr>
              <w:t xml:space="preserve">✅ EXISTS</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1000 sims × 30yr — adequate for projection charts</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Rebalancer</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engine/rebalancer.py</w:t>
            </w:r>
          </w:p>
        </w:tc>
        <w:tc>
          <w:tcPr>
            <w:tcW w:type="dxa" w:w="1400"/>
            <w:shd w:fill="FFFFFF" w:val="clear"/>
            <w:vAlign w:val="center"/>
          </w:tcPr>
          <w:p>
            <w:pPr>
              <w:spacing w:before="60" w:after="60"/>
            </w:pPr>
            <w:r>
              <w:rPr>
                <w:rFonts w:ascii="Arial" w:cs="Arial" w:eastAsia="Arial" w:hAnsi="Arial"/>
                <w:b/>
                <w:bCs/>
                <w:color w:val="059669"/>
                <w:sz w:val="18"/>
                <w:szCs w:val="18"/>
              </w:rPr>
              <w:t xml:space="preserve">✅ EXISTS</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5% drift threshold — industry standard</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Backtester</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engine/backtester.py</w:t>
            </w:r>
          </w:p>
        </w:tc>
        <w:tc>
          <w:tcPr>
            <w:tcW w:type="dxa" w:w="1400"/>
            <w:shd w:fill="F8FAFC" w:val="clear"/>
            <w:vAlign w:val="center"/>
          </w:tcPr>
          <w:p>
            <w:pPr>
              <w:spacing w:before="60" w:after="60"/>
            </w:pPr>
            <w:r>
              <w:rPr>
                <w:rFonts w:ascii="Arial" w:cs="Arial" w:eastAsia="Arial" w:hAnsi="Arial"/>
                <w:b/>
                <w:bCs/>
                <w:color w:val="059669"/>
                <w:sz w:val="18"/>
                <w:szCs w:val="18"/>
              </w:rPr>
              <w:t xml:space="preserve">✅ EXISTS</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Historical simulation specified</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Price Cache</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data/cache.py</w:t>
            </w:r>
          </w:p>
        </w:tc>
        <w:tc>
          <w:tcPr>
            <w:tcW w:type="dxa" w:w="1400"/>
            <w:shd w:fill="FFFFFF" w:val="clear"/>
            <w:vAlign w:val="center"/>
          </w:tcPr>
          <w:p>
            <w:pPr>
              <w:spacing w:before="60" w:after="60"/>
            </w:pPr>
            <w:r>
              <w:rPr>
                <w:rFonts w:ascii="Arial" w:cs="Arial" w:eastAsia="Arial" w:hAnsi="Arial"/>
                <w:b/>
                <w:bCs/>
                <w:color w:val="059669"/>
                <w:sz w:val="18"/>
                <w:szCs w:val="18"/>
              </w:rPr>
              <w:t xml:space="preserve">✅ EXISTS</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SQLite local cache — correct zero-cost approach</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Frontend Shell</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pages/ + components/</w:t>
            </w:r>
          </w:p>
        </w:tc>
        <w:tc>
          <w:tcPr>
            <w:tcW w:type="dxa" w:w="1400"/>
            <w:shd w:fill="F8FAFC" w:val="clear"/>
            <w:vAlign w:val="center"/>
          </w:tcPr>
          <w:p>
            <w:pPr>
              <w:spacing w:before="60" w:after="60"/>
            </w:pPr>
            <w:r>
              <w:rPr>
                <w:rFonts w:ascii="Arial" w:cs="Arial" w:eastAsia="Arial" w:hAnsi="Arial"/>
                <w:b/>
                <w:bCs/>
                <w:color w:val="059669"/>
                <w:sz w:val="18"/>
                <w:szCs w:val="18"/>
              </w:rPr>
              <w:t xml:space="preserve">✅ EXISTS</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6 pages specified with correct tech stack</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Config Layer</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config.py</w:t>
            </w:r>
          </w:p>
        </w:tc>
        <w:tc>
          <w:tcPr>
            <w:tcW w:type="dxa" w:w="1400"/>
            <w:shd w:fill="FFFFFF" w:val="clear"/>
            <w:vAlign w:val="center"/>
          </w:tcPr>
          <w:p>
            <w:pPr>
              <w:spacing w:before="60" w:after="60"/>
            </w:pPr>
            <w:r>
              <w:rPr>
                <w:rFonts w:ascii="Arial" w:cs="Arial" w:eastAsia="Arial" w:hAnsi="Arial"/>
                <w:b/>
                <w:bCs/>
                <w:color w:val="059669"/>
                <w:sz w:val="18"/>
                <w:szCs w:val="18"/>
              </w:rPr>
              <w:t xml:space="preserve">✅ EXISTS</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All params exposed — excellent developer-alterable design</w:t>
            </w:r>
          </w:p>
        </w:tc>
      </w:tr>
    </w:tbl>
    <w:p>
      <w:pPr>
        <w:spacing w:before="60" w:after="60"/>
      </w:pPr>
    </w:p>
    <w:p>
      <w:pPr>
        <w:pStyle w:val="Heading2"/>
        <w:spacing w:before="280" w:after="120"/>
      </w:pPr>
      <w:r>
        <w:rPr>
          <w:rFonts w:ascii="Arial" w:cs="Arial" w:eastAsia="Arial" w:hAnsi="Arial"/>
          <w:b/>
          <w:bCs/>
          <w:color w:val="2563EB"/>
          <w:sz w:val="26"/>
          <w:szCs w:val="26"/>
        </w:rPr>
        <w:t xml:space="preserve">2.2  What is Incomplete or Incorrect</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2200"/>
            <w:shd w:fill="1E3A5F" w:val="clear"/>
            <w:vAlign w:val="center"/>
          </w:tcPr>
          <w:p>
            <w:pPr>
              <w:jc w:val="center"/>
            </w:pPr>
            <w:r>
              <w:rPr>
                <w:rFonts w:ascii="Arial" w:cs="Arial" w:eastAsia="Arial" w:hAnsi="Arial"/>
                <w:b/>
                <w:bCs/>
                <w:color w:val="FFFFFF"/>
                <w:sz w:val="18"/>
                <w:szCs w:val="18"/>
              </w:rPr>
              <w:t xml:space="preserve">Module</w:t>
            </w:r>
          </w:p>
        </w:tc>
        <w:tc>
          <w:tcPr>
            <w:tcW w:type="dxa" w:w="2200"/>
            <w:shd w:fill="1E3A5F" w:val="clear"/>
            <w:vAlign w:val="center"/>
          </w:tcPr>
          <w:p>
            <w:pPr>
              <w:jc w:val="center"/>
            </w:pPr>
            <w:r>
              <w:rPr>
                <w:rFonts w:ascii="Arial" w:cs="Arial" w:eastAsia="Arial" w:hAnsi="Arial"/>
                <w:b/>
                <w:bCs/>
                <w:color w:val="FFFFFF"/>
                <w:sz w:val="18"/>
                <w:szCs w:val="18"/>
              </w:rPr>
              <w:t xml:space="preserve">File</w:t>
            </w:r>
          </w:p>
        </w:tc>
        <w:tc>
          <w:tcPr>
            <w:tcW w:type="dxa" w:w="1400"/>
            <w:shd w:fill="1E3A5F" w:val="clear"/>
            <w:vAlign w:val="center"/>
          </w:tcPr>
          <w:p>
            <w:pPr>
              <w:jc w:val="center"/>
            </w:pPr>
            <w:r>
              <w:rPr>
                <w:rFonts w:ascii="Arial" w:cs="Arial" w:eastAsia="Arial" w:hAnsi="Arial"/>
                <w:b/>
                <w:bCs/>
                <w:color w:val="FFFFFF"/>
                <w:sz w:val="18"/>
                <w:szCs w:val="18"/>
              </w:rPr>
              <w:t xml:space="preserve">Status</w:t>
            </w:r>
          </w:p>
        </w:tc>
        <w:tc>
          <w:tcPr>
            <w:tcW w:type="dxa" w:w="3226"/>
            <w:shd w:fill="1E3A5F" w:val="clear"/>
            <w:vAlign w:val="center"/>
          </w:tcPr>
          <w:p>
            <w:pPr>
              <w:jc w:val="center"/>
            </w:pPr>
            <w:r>
              <w:rPr>
                <w:rFonts w:ascii="Arial" w:cs="Arial" w:eastAsia="Arial" w:hAnsi="Arial"/>
                <w:b/>
                <w:bCs/>
                <w:color w:val="FFFFFF"/>
                <w:sz w:val="18"/>
                <w:szCs w:val="18"/>
              </w:rPr>
              <w:t xml:space="preserve">Critical Issue</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Expected Returns</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engine/expected_returns.py</w:t>
            </w:r>
          </w:p>
        </w:tc>
        <w:tc>
          <w:tcPr>
            <w:tcW w:type="dxa" w:w="1400"/>
            <w:shd w:fill="FFFFFF" w:val="clear"/>
            <w:vAlign w:val="center"/>
          </w:tcPr>
          <w:p>
            <w:pPr>
              <w:spacing w:before="60" w:after="60"/>
            </w:pPr>
            <w:r>
              <w:rPr>
                <w:rFonts w:ascii="Arial" w:cs="Arial" w:eastAsia="Arial" w:hAnsi="Arial"/>
                <w:b/>
                <w:bCs/>
                <w:color w:val="D97706"/>
                <w:sz w:val="18"/>
                <w:szCs w:val="18"/>
              </w:rPr>
              <w:t xml:space="preserve">⚠️ PARTIAL</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CAPM specified but π = λΣwₘ equilibrium reversal formula is missing. Without this, BL has no prior to work from.</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Optimizer</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engine/optimizer.py</w:t>
            </w:r>
          </w:p>
        </w:tc>
        <w:tc>
          <w:tcPr>
            <w:tcW w:type="dxa" w:w="1400"/>
            <w:shd w:fill="F8FAFC" w:val="clear"/>
            <w:vAlign w:val="center"/>
          </w:tcPr>
          <w:p>
            <w:pPr>
              <w:spacing w:before="60" w:after="60"/>
            </w:pPr>
            <w:r>
              <w:rPr>
                <w:rFonts w:ascii="Arial" w:cs="Arial" w:eastAsia="Arial" w:hAnsi="Arial"/>
                <w:b/>
                <w:bCs/>
                <w:color w:val="D97706"/>
                <w:sz w:val="18"/>
                <w:szCs w:val="18"/>
              </w:rPr>
              <w:t xml:space="preserve">⚠️ PARTIAL</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MVO exists via PyPortfolioOpt but the Efficient Frontier class isn't wired to the D3 chart correctly. The tangent portfolio identification is missing.</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Black-Litterman</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engine/optimizer.py</w:t>
            </w:r>
          </w:p>
        </w:tc>
        <w:tc>
          <w:tcPr>
            <w:tcW w:type="dxa" w:w="1400"/>
            <w:shd w:fill="FFFFFF" w:val="clear"/>
            <w:vAlign w:val="center"/>
          </w:tcPr>
          <w:p>
            <w:pPr>
              <w:spacing w:before="60" w:after="60"/>
            </w:pPr>
            <w:r>
              <w:rPr>
                <w:rFonts w:ascii="Arial" w:cs="Arial" w:eastAsia="Arial" w:hAnsi="Arial"/>
                <w:b/>
                <w:bCs/>
                <w:color w:val="D97706"/>
                <w:sz w:val="18"/>
                <w:szCs w:val="18"/>
              </w:rPr>
              <w:t xml:space="preserve">⚠️ PARTIAL</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BL is set as USE_BLACK_LITTERMAN=True but the views interface (P matrix, v vector, Ω matrix) has no API endpoint. Users cannot express views.</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Portfolio Tracking DB</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db/models.py</w:t>
            </w:r>
          </w:p>
        </w:tc>
        <w:tc>
          <w:tcPr>
            <w:tcW w:type="dxa" w:w="1400"/>
            <w:shd w:fill="F8FAFC" w:val="clear"/>
            <w:vAlign w:val="center"/>
          </w:tcPr>
          <w:p>
            <w:pPr>
              <w:spacing w:before="60" w:after="60"/>
            </w:pPr>
            <w:r>
              <w:rPr>
                <w:rFonts w:ascii="Arial" w:cs="Arial" w:eastAsia="Arial" w:hAnsi="Arial"/>
                <w:b/>
                <w:bCs/>
                <w:color w:val="D97706"/>
                <w:sz w:val="18"/>
                <w:szCs w:val="18"/>
              </w:rPr>
              <w:t xml:space="preserve">⚠️ PARTIAL</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Portfolio model exists but PortfolioSnapshot (daily NAV), PerformanceMetric, and BenchmarkReturn tables are missing.</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Regime Detection</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engine/regime_detector.py</w:t>
            </w:r>
          </w:p>
        </w:tc>
        <w:tc>
          <w:tcPr>
            <w:tcW w:type="dxa" w:w="14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Specified in prompt but no implementation detail. Correlation regime detection is a full module.</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Factor Model</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engine/expected_returns.py</w:t>
            </w:r>
          </w:p>
        </w:tc>
        <w:tc>
          <w:tcPr>
            <w:tcW w:type="dxa" w:w="14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FACTOR_MODEL_LOOKBACK_YEARS=5 is in config but no factor model (Fama-French) is specified or implemented.</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Market Portfolio Weights</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engine/expected_returns.py</w:t>
            </w:r>
          </w:p>
        </w:tc>
        <w:tc>
          <w:tcPr>
            <w:tcW w:type="dxa" w:w="14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BL needs market capitalisation weights (wₘ) to compute the CAPM prior. No source for these is specified.</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Sharpe Optimisation</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engine/optimizer.py</w:t>
            </w:r>
          </w:p>
        </w:tc>
        <w:tc>
          <w:tcPr>
            <w:tcW w:type="dxa" w:w="14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Maximum Sharpe Ratio portfolio (tangent portfolio) is not explicitly implemented. The One-Fund Theorem requires this.</w:t>
            </w:r>
          </w:p>
        </w:tc>
      </w:tr>
      <w:tr>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Tracking Error Obj.</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engine/optimizer.py</w:t>
            </w:r>
          </w:p>
        </w:tc>
        <w:tc>
          <w:tcPr>
            <w:tcW w:type="dxa" w:w="14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3226"/>
            <w:shd w:fill="FFFFFF" w:val="clear"/>
            <w:vAlign w:val="center"/>
          </w:tcPr>
          <w:p>
            <w:pPr>
              <w:spacing w:before="60" w:after="60"/>
            </w:pPr>
            <w:r>
              <w:rPr>
                <w:rFonts w:ascii="Arial" w:cs="Arial" w:eastAsia="Arial" w:hAnsi="Arial"/>
                <w:b w:val="false"/>
                <w:bCs w:val="false"/>
                <w:color w:val="0F172A"/>
                <w:sz w:val="18"/>
                <w:szCs w:val="18"/>
              </w:rPr>
              <w:t xml:space="preserve">Tracking error minimisation vs benchmark is mentioned but not mathematically specified.</w:t>
            </w:r>
          </w:p>
        </w:tc>
      </w:tr>
      <w:tr>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CML on Chart</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components/EfficientFrontier/</w:t>
            </w:r>
          </w:p>
        </w:tc>
        <w:tc>
          <w:tcPr>
            <w:tcW w:type="dxa" w:w="14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3226"/>
            <w:shd w:fill="F8FAFC" w:val="clear"/>
            <w:vAlign w:val="center"/>
          </w:tcPr>
          <w:p>
            <w:pPr>
              <w:spacing w:before="60" w:after="60"/>
            </w:pPr>
            <w:r>
              <w:rPr>
                <w:rFonts w:ascii="Arial" w:cs="Arial" w:eastAsia="Arial" w:hAnsi="Arial"/>
                <w:b w:val="false"/>
                <w:bCs w:val="false"/>
                <w:color w:val="0F172A"/>
                <w:sz w:val="18"/>
                <w:szCs w:val="18"/>
              </w:rPr>
              <w:t xml:space="preserve">Capital Market Line not included in the D3 chart spec. Lecture slide 17 shows this is essential.</w:t>
            </w:r>
          </w:p>
        </w:tc>
      </w:tr>
    </w:tbl>
    <w:p>
      <w:pPr>
        <w:spacing w:before="60" w:after="60"/>
      </w:pPr>
    </w:p>
    <w:p>
      <w:pPr>
        <w:pStyle w:val="Heading2"/>
        <w:spacing w:before="280" w:after="120"/>
      </w:pPr>
      <w:r>
        <w:rPr>
          <w:rFonts w:ascii="Arial" w:cs="Arial" w:eastAsia="Arial" w:hAnsi="Arial"/>
          <w:b/>
          <w:bCs/>
          <w:color w:val="2563EB"/>
          <w:sz w:val="26"/>
          <w:szCs w:val="26"/>
        </w:rPr>
        <w:t xml:space="preserve">2.3  Portfolio Persistence — What is Missing</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tblGrid>
      <w:tr>
        <w:trPr>
          <w:tblHeader/>
        </w:trPr>
        <w:tc>
          <w:tcPr>
            <w:tcW w:type="dxa" w:w="3000"/>
            <w:shd w:fill="1E3A5F" w:val="clear"/>
            <w:vAlign w:val="center"/>
          </w:tcPr>
          <w:p>
            <w:pPr>
              <w:jc w:val="center"/>
            </w:pPr>
            <w:r>
              <w:rPr>
                <w:rFonts w:ascii="Arial" w:cs="Arial" w:eastAsia="Arial" w:hAnsi="Arial"/>
                <w:b/>
                <w:bCs/>
                <w:color w:val="FFFFFF"/>
                <w:sz w:val="18"/>
                <w:szCs w:val="18"/>
              </w:rPr>
              <w:t xml:space="preserve">Feature</w:t>
            </w:r>
          </w:p>
        </w:tc>
        <w:tc>
          <w:tcPr>
            <w:tcW w:type="dxa" w:w="1600"/>
            <w:shd w:fill="1E3A5F" w:val="clear"/>
            <w:vAlign w:val="center"/>
          </w:tcPr>
          <w:p>
            <w:pPr>
              <w:jc w:val="center"/>
            </w:pPr>
            <w:r>
              <w:rPr>
                <w:rFonts w:ascii="Arial" w:cs="Arial" w:eastAsia="Arial" w:hAnsi="Arial"/>
                <w:b/>
                <w:bCs/>
                <w:color w:val="FFFFFF"/>
                <w:sz w:val="18"/>
                <w:szCs w:val="18"/>
              </w:rPr>
              <w:t xml:space="preserve">Status</w:t>
            </w:r>
          </w:p>
        </w:tc>
        <w:tc>
          <w:tcPr>
            <w:tcW w:type="dxa" w:w="4426"/>
            <w:shd w:fill="1E3A5F" w:val="clear"/>
            <w:vAlign w:val="center"/>
          </w:tcPr>
          <w:p>
            <w:pPr>
              <w:jc w:val="center"/>
            </w:pPr>
            <w:r>
              <w:rPr>
                <w:rFonts w:ascii="Arial" w:cs="Arial" w:eastAsia="Arial" w:hAnsi="Arial"/>
                <w:b/>
                <w:bCs/>
                <w:color w:val="FFFFFF"/>
                <w:sz w:val="18"/>
                <w:szCs w:val="18"/>
              </w:rPr>
              <w:t xml:space="preserve">Impact</w:t>
            </w:r>
          </w:p>
        </w:tc>
      </w:tr>
      <w:tr>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Save portfolio allocation forever</w:t>
            </w:r>
          </w:p>
        </w:tc>
        <w:tc>
          <w:tcPr>
            <w:tcW w:type="dxa" w:w="16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4426"/>
            <w:shd w:fill="FFFFFF" w:val="clear"/>
            <w:vAlign w:val="center"/>
          </w:tcPr>
          <w:p>
            <w:pPr>
              <w:spacing w:before="60" w:after="60"/>
            </w:pPr>
            <w:r>
              <w:rPr>
                <w:rFonts w:ascii="Arial" w:cs="Arial" w:eastAsia="Arial" w:hAnsi="Arial"/>
                <w:b w:val="false"/>
                <w:bCs w:val="false"/>
                <w:color w:val="0F172A"/>
                <w:sz w:val="18"/>
                <w:szCs w:val="18"/>
              </w:rPr>
              <w:t xml:space="preserve">No persistent Portfolio save-to-DB flow specified post-confirmation</w:t>
            </w:r>
          </w:p>
        </w:tc>
      </w:tr>
      <w:tr>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Daily NAV snapshot</w:t>
            </w:r>
          </w:p>
        </w:tc>
        <w:tc>
          <w:tcPr>
            <w:tcW w:type="dxa" w:w="16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4426"/>
            <w:shd w:fill="F8FAFC" w:val="clear"/>
            <w:vAlign w:val="center"/>
          </w:tcPr>
          <w:p>
            <w:pPr>
              <w:spacing w:before="60" w:after="60"/>
            </w:pPr>
            <w:r>
              <w:rPr>
                <w:rFonts w:ascii="Arial" w:cs="Arial" w:eastAsia="Arial" w:hAnsi="Arial"/>
                <w:b w:val="false"/>
                <w:bCs w:val="false"/>
                <w:color w:val="0F172A"/>
                <w:sz w:val="18"/>
                <w:szCs w:val="18"/>
              </w:rPr>
              <w:t xml:space="preserve">No PortfolioSnapshot table — cannot track portfolio value over time</w:t>
            </w:r>
          </w:p>
        </w:tc>
      </w:tr>
      <w:tr>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Live price update to holdings</w:t>
            </w:r>
          </w:p>
        </w:tc>
        <w:tc>
          <w:tcPr>
            <w:tcW w:type="dxa" w:w="16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4426"/>
            <w:shd w:fill="FFFFFF" w:val="clear"/>
            <w:vAlign w:val="center"/>
          </w:tcPr>
          <w:p>
            <w:pPr>
              <w:spacing w:before="60" w:after="60"/>
            </w:pPr>
            <w:r>
              <w:rPr>
                <w:rFonts w:ascii="Arial" w:cs="Arial" w:eastAsia="Arial" w:hAnsi="Arial"/>
                <w:b w:val="false"/>
                <w:bCs w:val="false"/>
                <w:color w:val="0F172A"/>
                <w:sz w:val="18"/>
                <w:szCs w:val="18"/>
              </w:rPr>
              <w:t xml:space="preserve">Holdings table has no price-update job — values go stale</w:t>
            </w:r>
          </w:p>
        </w:tc>
      </w:tr>
      <w:tr>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Realised P&amp;L tracking</w:t>
            </w:r>
          </w:p>
        </w:tc>
        <w:tc>
          <w:tcPr>
            <w:tcW w:type="dxa" w:w="16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4426"/>
            <w:shd w:fill="F8FAFC" w:val="clear"/>
            <w:vAlign w:val="center"/>
          </w:tcPr>
          <w:p>
            <w:pPr>
              <w:spacing w:before="60" w:after="60"/>
            </w:pPr>
            <w:r>
              <w:rPr>
                <w:rFonts w:ascii="Arial" w:cs="Arial" w:eastAsia="Arial" w:hAnsi="Arial"/>
                <w:b w:val="false"/>
                <w:bCs w:val="false"/>
                <w:color w:val="0F172A"/>
                <w:sz w:val="18"/>
                <w:szCs w:val="18"/>
              </w:rPr>
              <w:t xml:space="preserve">No Transaction model linked to Holdings for cost-basis tracking</w:t>
            </w:r>
          </w:p>
        </w:tc>
      </w:tr>
      <w:tr>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Rolling metric calculation</w:t>
            </w:r>
          </w:p>
        </w:tc>
        <w:tc>
          <w:tcPr>
            <w:tcW w:type="dxa" w:w="16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4426"/>
            <w:shd w:fill="FFFFFF" w:val="clear"/>
            <w:vAlign w:val="center"/>
          </w:tcPr>
          <w:p>
            <w:pPr>
              <w:spacing w:before="60" w:after="60"/>
            </w:pPr>
            <w:r>
              <w:rPr>
                <w:rFonts w:ascii="Arial" w:cs="Arial" w:eastAsia="Arial" w:hAnsi="Arial"/>
                <w:b w:val="false"/>
                <w:bCs w:val="false"/>
                <w:color w:val="0F172A"/>
                <w:sz w:val="18"/>
                <w:szCs w:val="18"/>
              </w:rPr>
              <w:t xml:space="preserve">Sharpe, max drawdown, TWR need rolling window computation — no spec</w:t>
            </w:r>
          </w:p>
        </w:tc>
      </w:tr>
      <w:tr>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Benchmark comparison persistence</w:t>
            </w:r>
          </w:p>
        </w:tc>
        <w:tc>
          <w:tcPr>
            <w:tcW w:type="dxa" w:w="1600"/>
            <w:shd w:fill="F8FAFC" w:val="clear"/>
            <w:vAlign w:val="center"/>
          </w:tcPr>
          <w:p>
            <w:pPr>
              <w:spacing w:before="60" w:after="60"/>
            </w:pPr>
            <w:r>
              <w:rPr>
                <w:rFonts w:ascii="Arial" w:cs="Arial" w:eastAsia="Arial" w:hAnsi="Arial"/>
                <w:b/>
                <w:bCs/>
                <w:color w:val="DC2626"/>
                <w:sz w:val="18"/>
                <w:szCs w:val="18"/>
              </w:rPr>
              <w:t xml:space="preserve">❌ MISSING</w:t>
            </w:r>
          </w:p>
        </w:tc>
        <w:tc>
          <w:tcPr>
            <w:tcW w:type="dxa" w:w="4426"/>
            <w:shd w:fill="F8FAFC" w:val="clear"/>
            <w:vAlign w:val="center"/>
          </w:tcPr>
          <w:p>
            <w:pPr>
              <w:spacing w:before="60" w:after="60"/>
            </w:pPr>
            <w:r>
              <w:rPr>
                <w:rFonts w:ascii="Arial" w:cs="Arial" w:eastAsia="Arial" w:hAnsi="Arial"/>
                <w:b w:val="false"/>
                <w:bCs w:val="false"/>
                <w:color w:val="0F172A"/>
                <w:sz w:val="18"/>
                <w:szCs w:val="18"/>
              </w:rPr>
              <w:t xml:space="preserve">VWRL.L benchmark returns must be stored alongside portfolio NAV</w:t>
            </w:r>
          </w:p>
        </w:tc>
      </w:tr>
      <w:tr>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Rebalancing history log</w:t>
            </w:r>
          </w:p>
        </w:tc>
        <w:tc>
          <w:tcPr>
            <w:tcW w:type="dxa" w:w="1600"/>
            <w:shd w:fill="FFFFFF" w:val="clear"/>
            <w:vAlign w:val="center"/>
          </w:tcPr>
          <w:p>
            <w:pPr>
              <w:spacing w:before="60" w:after="60"/>
            </w:pPr>
            <w:r>
              <w:rPr>
                <w:rFonts w:ascii="Arial" w:cs="Arial" w:eastAsia="Arial" w:hAnsi="Arial"/>
                <w:b/>
                <w:bCs/>
                <w:color w:val="DC2626"/>
                <w:sz w:val="18"/>
                <w:szCs w:val="18"/>
              </w:rPr>
              <w:t xml:space="preserve">❌ MISSING</w:t>
            </w:r>
          </w:p>
        </w:tc>
        <w:tc>
          <w:tcPr>
            <w:tcW w:type="dxa" w:w="4426"/>
            <w:shd w:fill="FFFFFF" w:val="clear"/>
            <w:vAlign w:val="center"/>
          </w:tcPr>
          <w:p>
            <w:pPr>
              <w:spacing w:before="60" w:after="60"/>
            </w:pPr>
            <w:r>
              <w:rPr>
                <w:rFonts w:ascii="Arial" w:cs="Arial" w:eastAsia="Arial" w:hAnsi="Arial"/>
                <w:b w:val="false"/>
                <w:bCs w:val="false"/>
                <w:color w:val="0F172A"/>
                <w:sz w:val="18"/>
                <w:szCs w:val="18"/>
              </w:rPr>
              <w:t xml:space="preserve">When rebalancing is triggered, no audit trail is saved</w:t>
            </w:r>
          </w:p>
        </w:tc>
      </w:tr>
    </w:tbl>
    <w:p>
      <w:pPr>
        <w:spacing w:before="60" w:after="60"/>
      </w:pPr>
    </w:p>
    <w:p>
      <w:r>
        <w:br w:type="page"/>
      </w:r>
    </w:p>
    <w:p>
      <w:pPr>
        <w:pStyle w:val="Heading1"/>
        <w:spacing w:before="360" w:after="160"/>
      </w:pPr>
      <w:r>
        <w:rPr>
          <w:rFonts w:ascii="Arial" w:cs="Arial" w:eastAsia="Arial" w:hAnsi="Arial"/>
          <w:b/>
          <w:bCs/>
          <w:color w:val="1E3A5F"/>
          <w:sz w:val="34"/>
          <w:szCs w:val="34"/>
        </w:rPr>
        <w:t xml:space="preserve">3.  Gap Analysis — Theory vs Implementation</w:t>
      </w:r>
    </w:p>
    <w:p>
      <w:pPr>
        <w:spacing w:before="60" w:after="80"/>
      </w:pPr>
      <w:r>
        <w:rPr>
          <w:rFonts w:ascii="Arial" w:cs="Arial" w:eastAsia="Arial" w:hAnsi="Arial"/>
          <w:color w:val="0F172A"/>
          <w:sz w:val="20"/>
          <w:szCs w:val="20"/>
        </w:rPr>
        <w:t xml:space="preserve">The following table maps each theoretical concept from the WBS lecture directly to its implementation status and the required fix.</w:t>
      </w:r>
    </w:p>
    <w:p>
      <w:pPr>
        <w:spacing w:before="60" w:after="60"/>
      </w:pP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2000"/>
            <w:shd w:fill="1E3A5F" w:val="clear"/>
            <w:vAlign w:val="center"/>
          </w:tcPr>
          <w:p>
            <w:pPr>
              <w:jc w:val="center"/>
            </w:pPr>
            <w:r>
              <w:rPr>
                <w:rFonts w:ascii="Arial" w:cs="Arial" w:eastAsia="Arial" w:hAnsi="Arial"/>
                <w:b/>
                <w:bCs/>
                <w:color w:val="FFFFFF"/>
                <w:sz w:val="18"/>
                <w:szCs w:val="18"/>
              </w:rPr>
              <w:t xml:space="preserve">Lecture Concept</w:t>
            </w:r>
          </w:p>
        </w:tc>
        <w:tc>
          <w:tcPr>
            <w:tcW w:type="dxa" w:w="2600"/>
            <w:shd w:fill="1E3A5F" w:val="clear"/>
            <w:vAlign w:val="center"/>
          </w:tcPr>
          <w:p>
            <w:pPr>
              <w:jc w:val="center"/>
            </w:pPr>
            <w:r>
              <w:rPr>
                <w:rFonts w:ascii="Arial" w:cs="Arial" w:eastAsia="Arial" w:hAnsi="Arial"/>
                <w:b/>
                <w:bCs/>
                <w:color w:val="FFFFFF"/>
                <w:sz w:val="18"/>
                <w:szCs w:val="18"/>
              </w:rPr>
              <w:t xml:space="preserve">Theory Requirement</w:t>
            </w:r>
          </w:p>
        </w:tc>
        <w:tc>
          <w:tcPr>
            <w:tcW w:type="dxa" w:w="1800"/>
            <w:shd w:fill="1E3A5F" w:val="clear"/>
            <w:vAlign w:val="center"/>
          </w:tcPr>
          <w:p>
            <w:pPr>
              <w:jc w:val="center"/>
            </w:pPr>
            <w:r>
              <w:rPr>
                <w:rFonts w:ascii="Arial" w:cs="Arial" w:eastAsia="Arial" w:hAnsi="Arial"/>
                <w:b/>
                <w:bCs/>
                <w:color w:val="FFFFFF"/>
                <w:sz w:val="18"/>
                <w:szCs w:val="18"/>
              </w:rPr>
              <w:t xml:space="preserve">Current Status</w:t>
            </w:r>
          </w:p>
        </w:tc>
        <w:tc>
          <w:tcPr>
            <w:tcW w:type="dxa" w:w="2626"/>
            <w:shd w:fill="1E3A5F" w:val="clear"/>
            <w:vAlign w:val="center"/>
          </w:tcPr>
          <w:p>
            <w:pPr>
              <w:jc w:val="center"/>
            </w:pPr>
            <w:r>
              <w:rPr>
                <w:rFonts w:ascii="Arial" w:cs="Arial" w:eastAsia="Arial" w:hAnsi="Arial"/>
                <w:b/>
                <w:bCs/>
                <w:color w:val="FFFFFF"/>
                <w:sz w:val="18"/>
                <w:szCs w:val="18"/>
              </w:rPr>
              <w:t xml:space="preserve">Required Fix</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MVO Optimisation</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Minimise portfolio variance subject to return target and Σwᵢ=1</w:t>
            </w:r>
          </w:p>
        </w:tc>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Partially implemented via PyPortfolioOpt</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Wire EfficientFrontier.efficient_return() for each target return point; return 50-point frontier</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CAPM Prior</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π = λΣwₘ where wₘ = market cap weights</w:t>
            </w:r>
          </w:p>
        </w:tc>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Config has BL but no prior formula</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Implement market_cap_weights() using ETF AUM data from registry; compute π from formula</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Black-Litterman Posterior</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E[r|v] = [(τΣ)⁻¹π + P'Ω⁻¹v] / [(τΣ)⁻¹ + P'Ω⁻¹P]</w:t>
            </w:r>
          </w:p>
        </w:tc>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Flag exists but formula not implemented</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Use pypfopt.BlackLittermanModel; expose views via /api/views POST endpoint</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Tangent Portfolio</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Portfolio with max Sharpe Ratio on the frontier</w:t>
            </w:r>
          </w:p>
        </w:tc>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Not identified or stored</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Call ef.max_sharpe(); mark this point on the D3 chart with a star icon</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Capital Market Line</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Line from risk-free rate through tangent portfolio</w:t>
            </w:r>
          </w:p>
        </w:tc>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Not in chart spec</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Add CML overlay to D3 chart; slope = Sharpe of tangent portfolio</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Efficient Frontier Chart</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σ on x-axis, r̄ on y-axis; users click to select</w:t>
            </w:r>
          </w:p>
        </w:tc>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Spec'd in prompt but not mathematically connected to optimizer output</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Optimizer API must return {sigma, return, weights} array of 50 points</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Estimation / Mean Blur</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Lecture explicitly warns means are unreliable</w:t>
            </w:r>
          </w:p>
        </w:tc>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Historical mean used if BL disabled</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Always default to BL; make pure-historical means an advanced-only option</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Diversification</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Variance ∝ σ²/n for independent assets; correlation limits this</w:t>
            </w:r>
          </w:p>
        </w:tc>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ETF registry has 12 asset classes — good</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Enforce minimum 4 asset classes in any portfolio; block concentrated allocations &gt; config max</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One-Fund Theorem</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All efficient portfolios = αF + (1-α)cash</w:t>
            </w:r>
          </w:p>
        </w:tc>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Not mathematically enforced</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Risk slider should literally blend (tangent portfolio, cash) — not free-form MVO weights</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Regime Detection</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High correlation → reduce risky allocation</w:t>
            </w:r>
          </w:p>
        </w:tc>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Mentioned but undefined</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Compute rolling 30d average pairwise correlation; if &gt; threshold, shift 5% to cash_equivalent</w:t>
            </w:r>
          </w:p>
        </w:tc>
      </w:tr>
    </w:tbl>
    <w:p>
      <w:pPr>
        <w:spacing w:before="60" w:after="60"/>
      </w:pPr>
    </w:p>
    <w:p>
      <w:r>
        <w:br w:type="page"/>
      </w:r>
    </w:p>
    <w:p>
      <w:pPr>
        <w:pStyle w:val="Heading1"/>
        <w:spacing w:before="360" w:after="160"/>
      </w:pPr>
      <w:r>
        <w:rPr>
          <w:rFonts w:ascii="Arial" w:cs="Arial" w:eastAsia="Arial" w:hAnsi="Arial"/>
          <w:b/>
          <w:bCs/>
          <w:color w:val="1E3A5F"/>
          <w:sz w:val="34"/>
          <w:szCs w:val="34"/>
        </w:rPr>
        <w:t xml:space="preserve">4.  Improved Algorithm Design — Step by Step</w:t>
      </w:r>
    </w:p>
    <w:p>
      <w:pPr>
        <w:spacing w:before="60" w:after="80"/>
      </w:pPr>
      <w:r>
        <w:rPr>
          <w:rFonts w:ascii="Arial" w:cs="Arial" w:eastAsia="Arial" w:hAnsi="Arial"/>
          <w:color w:val="0F172A"/>
          <w:sz w:val="20"/>
          <w:szCs w:val="20"/>
        </w:rPr>
        <w:t xml:space="preserve">This is the complete, academically-grounded algorithm that replaces the current partial specification. Every step maps to the WBS lecture or established industry practice.</w:t>
      </w:r>
    </w:p>
    <w:p>
      <w:pPr>
        <w:spacing w:before="60" w:after="60"/>
      </w:pPr>
    </w:p>
    <w:p>
      <w:pPr>
        <w:pStyle w:val="Heading2"/>
        <w:spacing w:before="280" w:after="120"/>
      </w:pPr>
      <w:r>
        <w:rPr>
          <w:rFonts w:ascii="Arial" w:cs="Arial" w:eastAsia="Arial" w:hAnsi="Arial"/>
          <w:b/>
          <w:bCs/>
          <w:color w:val="2563EB"/>
          <w:sz w:val="26"/>
          <w:szCs w:val="26"/>
        </w:rPr>
        <w:t xml:space="preserve">Step 1 — Data Preparation</w:t>
      </w:r>
    </w:p>
    <w:p>
      <w:pPr>
        <w:spacing w:before="60" w:after="60"/>
        <w:ind w:left="200"/>
      </w:pPr>
      <w:r>
        <w:rPr>
          <w:rFonts w:ascii="Arial" w:cs="Arial" w:eastAsia="Arial" w:hAnsi="Arial"/>
          <w:b/>
          <w:bCs/>
          <w:color w:val="2563EB"/>
          <w:sz w:val="20"/>
          <w:szCs w:val="20"/>
        </w:rPr>
        <w:t xml:space="preserve">1.1.  </w:t>
      </w:r>
      <w:r>
        <w:rPr>
          <w:rFonts w:ascii="Arial" w:cs="Arial" w:eastAsia="Arial" w:hAnsi="Arial"/>
          <w:b/>
          <w:bCs/>
          <w:color w:val="0F172A"/>
          <w:sz w:val="20"/>
          <w:szCs w:val="20"/>
        </w:rPr>
        <w:t xml:space="preserve">Fetch Price History</w:t>
      </w:r>
      <w:r>
        <w:rPr>
          <w:rFonts w:ascii="Arial" w:cs="Arial" w:eastAsia="Arial" w:hAnsi="Arial"/>
          <w:color w:val="94A3B8"/>
          <w:sz w:val="18"/>
          <w:szCs w:val="18"/>
        </w:rPr>
        <w:t xml:space="preserve">
     For each ETF in registry, fetch 5yr daily OHLCV via yfinance (ticker.L suffix). Store in price_cache.db.</w:t>
      </w:r>
    </w:p>
    <w:p>
      <w:pPr>
        <w:spacing w:before="60" w:after="60"/>
        <w:ind w:left="200"/>
      </w:pPr>
      <w:r>
        <w:rPr>
          <w:rFonts w:ascii="Arial" w:cs="Arial" w:eastAsia="Arial" w:hAnsi="Arial"/>
          <w:b/>
          <w:bCs/>
          <w:color w:val="2563EB"/>
          <w:sz w:val="20"/>
          <w:szCs w:val="20"/>
        </w:rPr>
        <w:t xml:space="preserve">1.2.  </w:t>
      </w:r>
      <w:r>
        <w:rPr>
          <w:rFonts w:ascii="Arial" w:cs="Arial" w:eastAsia="Arial" w:hAnsi="Arial"/>
          <w:b/>
          <w:bCs/>
          <w:color w:val="0F172A"/>
          <w:sz w:val="20"/>
          <w:szCs w:val="20"/>
        </w:rPr>
        <w:t xml:space="preserve">Compute Returns Matrix</w:t>
      </w:r>
      <w:r>
        <w:rPr>
          <w:rFonts w:ascii="Arial" w:cs="Arial" w:eastAsia="Arial" w:hAnsi="Arial"/>
          <w:color w:val="94A3B8"/>
          <w:sz w:val="18"/>
          <w:szCs w:val="18"/>
        </w:rPr>
        <w:t xml:space="preserve">
     Calculate daily log returns: rᵢₜ = ln(Pᵢₜ / Pᵢₜ₋₁). Store as pandas DataFrame indexed by date.</w:t>
      </w:r>
    </w:p>
    <w:p>
      <w:pPr>
        <w:spacing w:before="60" w:after="60"/>
        <w:ind w:left="200"/>
      </w:pPr>
      <w:r>
        <w:rPr>
          <w:rFonts w:ascii="Arial" w:cs="Arial" w:eastAsia="Arial" w:hAnsi="Arial"/>
          <w:b/>
          <w:bCs/>
          <w:color w:val="2563EB"/>
          <w:sz w:val="20"/>
          <w:szCs w:val="20"/>
        </w:rPr>
        <w:t xml:space="preserve">1.3.  </w:t>
      </w:r>
      <w:r>
        <w:rPr>
          <w:rFonts w:ascii="Arial" w:cs="Arial" w:eastAsia="Arial" w:hAnsi="Arial"/>
          <w:b/>
          <w:bCs/>
          <w:color w:val="0F172A"/>
          <w:sz w:val="20"/>
          <w:szCs w:val="20"/>
        </w:rPr>
        <w:t xml:space="preserve">Fetch Market Cap Weights</w:t>
      </w:r>
      <w:r>
        <w:rPr>
          <w:rFonts w:ascii="Arial" w:cs="Arial" w:eastAsia="Arial" w:hAnsi="Arial"/>
          <w:color w:val="94A3B8"/>
          <w:sz w:val="18"/>
          <w:szCs w:val="18"/>
        </w:rPr>
        <w:t xml:space="preserve">
     For BL prior: fetch AUM (fund_size_gbp) from uk_etf_registry.json. Compute wₘᵢ = AUM_i / Σ AUM_j as proxy for market weights within selected universe.</w:t>
      </w:r>
    </w:p>
    <w:p>
      <w:pPr>
        <w:spacing w:before="60" w:after="60"/>
        <w:ind w:left="200"/>
      </w:pPr>
      <w:r>
        <w:rPr>
          <w:rFonts w:ascii="Arial" w:cs="Arial" w:eastAsia="Arial" w:hAnsi="Arial"/>
          <w:b/>
          <w:bCs/>
          <w:color w:val="2563EB"/>
          <w:sz w:val="20"/>
          <w:szCs w:val="20"/>
        </w:rPr>
        <w:t xml:space="preserve">1.4.  </w:t>
      </w:r>
      <w:r>
        <w:rPr>
          <w:rFonts w:ascii="Arial" w:cs="Arial" w:eastAsia="Arial" w:hAnsi="Arial"/>
          <w:b/>
          <w:bCs/>
          <w:color w:val="0F172A"/>
          <w:sz w:val="20"/>
          <w:szCs w:val="20"/>
        </w:rPr>
        <w:t xml:space="preserve">Currency Adjustment</w:t>
      </w:r>
      <w:r>
        <w:rPr>
          <w:rFonts w:ascii="Arial" w:cs="Arial" w:eastAsia="Arial" w:hAnsi="Arial"/>
          <w:color w:val="94A3B8"/>
          <w:sz w:val="18"/>
          <w:szCs w:val="18"/>
        </w:rPr>
        <w:t xml:space="preserve">
     For non-GBP ETFs (USD-denominated), apply GBP/USD FX rate from Open Exchange Rates API to convert returns to GBP terms.</w:t>
      </w:r>
    </w:p>
    <w:p>
      <w:pPr>
        <w:spacing w:before="60" w:after="60"/>
      </w:pPr>
    </w:p>
    <w:p>
      <w:pPr>
        <w:pStyle w:val="Heading2"/>
        <w:spacing w:before="280" w:after="120"/>
      </w:pPr>
      <w:r>
        <w:rPr>
          <w:rFonts w:ascii="Arial" w:cs="Arial" w:eastAsia="Arial" w:hAnsi="Arial"/>
          <w:b/>
          <w:bCs/>
          <w:color w:val="2563EB"/>
          <w:sz w:val="26"/>
          <w:szCs w:val="26"/>
        </w:rPr>
        <w:t xml:space="preserve">Step 2 — Covariance Estimation (Ledoit-Wolf)</w:t>
      </w:r>
    </w:p>
    <w:p>
      <w:pPr>
        <w:spacing w:before="60" w:after="80"/>
      </w:pPr>
      <w:r>
        <w:rPr>
          <w:rFonts w:ascii="Arial" w:cs="Arial" w:eastAsia="Arial" w:hAnsi="Arial"/>
          <w:color w:val="0F172A"/>
          <w:sz w:val="20"/>
          <w:szCs w:val="20"/>
        </w:rPr>
        <w:t xml:space="preserve">The lecture notes that variance/covariance estimation is reliable (unlike mean estimation). Use the existing Ledoit-Wolf shrinkage:</w:t>
      </w:r>
    </w:p>
    <w:p>
      <w:pPr>
        <w:spacing w:before="80" w:after="80"/>
        <w:ind w:left="720"/>
      </w:pPr>
      <w:r>
        <w:rPr>
          <w:rFonts w:ascii="Courier New" w:cs="Courier New" w:eastAsia="Courier New" w:hAnsi="Courier New"/>
          <w:color w:val="1E3A5F"/>
          <w:sz w:val="19"/>
          <w:szCs w:val="19"/>
        </w:rPr>
        <w:t xml:space="preserve">Σ̂ = (1-α)·Σ_sample + α·μ_target·I    (where μ_target = Tr(Σ_sample)/n)</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Use sklearn.covariance.LedoitWolf or pypfopt.risk_models.CovarianceShrinkage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Lookback: 5 years daily data (as per FACTOR_MODEL_LOOKBACK_YEARS=5)</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Apply annualisation: Σ_annual = 252 × Σ_daily</w:t>
      </w:r>
    </w:p>
    <w:p>
      <w:pPr>
        <w:spacing w:before="60" w:after="60"/>
      </w:pPr>
    </w:p>
    <w:p>
      <w:pPr>
        <w:pStyle w:val="Heading2"/>
        <w:spacing w:before="280" w:after="120"/>
      </w:pPr>
      <w:r>
        <w:rPr>
          <w:rFonts w:ascii="Arial" w:cs="Arial" w:eastAsia="Arial" w:hAnsi="Arial"/>
          <w:b/>
          <w:bCs/>
          <w:color w:val="2563EB"/>
          <w:sz w:val="26"/>
          <w:szCs w:val="26"/>
        </w:rPr>
        <w:t xml:space="preserve">Step 3 — Expected Returns (CAPM + Black-Litterman)</w:t>
      </w:r>
    </w:p>
    <w:p>
      <w:pPr>
        <w:spacing w:before="60" w:after="80"/>
      </w:pPr>
      <w:r>
        <w:rPr>
          <w:rFonts w:ascii="Arial" w:cs="Arial" w:eastAsia="Arial" w:hAnsi="Arial"/>
          <w:color w:val="0F172A"/>
          <w:sz w:val="20"/>
          <w:szCs w:val="20"/>
        </w:rPr>
        <w:t xml:space="preserve">This is the most critical fix. Replace naive historical means with the BL framework:</w:t>
      </w:r>
    </w:p>
    <w:p>
      <w:pPr>
        <w:spacing w:before="60" w:after="60"/>
      </w:pPr>
    </w:p>
    <w:p>
      <w:pPr>
        <w:spacing w:before="60" w:after="60"/>
        <w:ind w:left="200"/>
      </w:pPr>
      <w:r>
        <w:rPr>
          <w:rFonts w:ascii="Arial" w:cs="Arial" w:eastAsia="Arial" w:hAnsi="Arial"/>
          <w:b/>
          <w:bCs/>
          <w:color w:val="2563EB"/>
          <w:sz w:val="20"/>
          <w:szCs w:val="20"/>
        </w:rPr>
        <w:t xml:space="preserve">3.1.  </w:t>
      </w:r>
      <w:r>
        <w:rPr>
          <w:rFonts w:ascii="Arial" w:cs="Arial" w:eastAsia="Arial" w:hAnsi="Arial"/>
          <w:b/>
          <w:bCs/>
          <w:color w:val="0F172A"/>
          <w:sz w:val="20"/>
          <w:szCs w:val="20"/>
        </w:rPr>
        <w:t xml:space="preserve">Compute CAPM Equilibrium Returns (Prior π)</w:t>
      </w:r>
    </w:p>
    <w:p>
      <w:pPr>
        <w:spacing w:before="60" w:after="60"/>
        <w:ind w:left="720"/>
      </w:pPr>
      <w:r>
        <w:rPr>
          <w:rFonts w:ascii="Courier New" w:cs="Courier New" w:eastAsia="Courier New" w:hAnsi="Courier New"/>
          <w:color w:val="1E3A5F"/>
          <w:sz w:val="19"/>
          <w:szCs w:val="19"/>
        </w:rPr>
        <w:t xml:space="preserve">π = λ · Σ · wₘ    where λ = (r̄ₘ - rₓ) / σ²ₘ  ≈ 2.5 (typical equity risk aversion)</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λ is the market risk aversion parameter — store as MVO_RISK_AVERSION in config.py (default 2.5)</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wₘ = market cap weights computed in Step 1.3</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π represents what returns the market IMPLIES are fair given current prices</w:t>
      </w:r>
    </w:p>
    <w:p>
      <w:pPr>
        <w:spacing w:before="60" w:after="60"/>
      </w:pPr>
    </w:p>
    <w:p>
      <w:pPr>
        <w:spacing w:before="60" w:after="60"/>
        <w:ind w:left="200"/>
      </w:pPr>
      <w:r>
        <w:rPr>
          <w:rFonts w:ascii="Arial" w:cs="Arial" w:eastAsia="Arial" w:hAnsi="Arial"/>
          <w:b/>
          <w:bCs/>
          <w:color w:val="2563EB"/>
          <w:sz w:val="20"/>
          <w:szCs w:val="20"/>
        </w:rPr>
        <w:t xml:space="preserve">3.2.  </w:t>
      </w:r>
      <w:r>
        <w:rPr>
          <w:rFonts w:ascii="Arial" w:cs="Arial" w:eastAsia="Arial" w:hAnsi="Arial"/>
          <w:b/>
          <w:bCs/>
          <w:color w:val="0F172A"/>
          <w:sz w:val="20"/>
          <w:szCs w:val="20"/>
        </w:rPr>
        <w:t xml:space="preserve">Formulate Investor Views (Optional Enhancement)</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Default mode: no views (pure CAPM prior is already better than historical means)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Advanced mode: expose /api/views endpoint accepting P matrix and v vector</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Example views: 'UK gilts will return 4%' → absolute view; 'EM will outperform UK by 1%' → relative view</w:t>
      </w:r>
    </w:p>
    <w:p>
      <w:pPr>
        <w:spacing w:before="60" w:after="60"/>
      </w:pPr>
    </w:p>
    <w:p>
      <w:pPr>
        <w:spacing w:before="60" w:after="60"/>
        <w:ind w:left="200"/>
      </w:pPr>
      <w:r>
        <w:rPr>
          <w:rFonts w:ascii="Arial" w:cs="Arial" w:eastAsia="Arial" w:hAnsi="Arial"/>
          <w:b/>
          <w:bCs/>
          <w:color w:val="2563EB"/>
          <w:sz w:val="20"/>
          <w:szCs w:val="20"/>
        </w:rPr>
        <w:t xml:space="preserve">3.3.  </w:t>
      </w:r>
      <w:r>
        <w:rPr>
          <w:rFonts w:ascii="Arial" w:cs="Arial" w:eastAsia="Arial" w:hAnsi="Arial"/>
          <w:b/>
          <w:bCs/>
          <w:color w:val="0F172A"/>
          <w:sz w:val="20"/>
          <w:szCs w:val="20"/>
        </w:rPr>
        <w:t xml:space="preserve">Compute Black-Litterman Posterior Expected Returns</w:t>
      </w:r>
    </w:p>
    <w:p>
      <w:pPr>
        <w:spacing w:before="60" w:after="60"/>
        <w:ind w:left="720"/>
      </w:pPr>
      <w:r>
        <w:rPr>
          <w:rFonts w:ascii="Courier New" w:cs="Courier New" w:eastAsia="Courier New" w:hAnsi="Courier New"/>
          <w:color w:val="1E3A5F"/>
          <w:sz w:val="19"/>
          <w:szCs w:val="19"/>
        </w:rPr>
        <w:t xml:space="preserve">μ_BL = [(τΣ)⁻¹ + P'Ω⁻¹P]⁻¹ · [(τΣ)⁻¹π + P'Ω⁻¹v]</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τ = BLACK_LITTERMAN_TAU = 0.05 (from config) — smaller = more confidence in CAPM</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If no views: μ_BL = π (pure equilibrium — still much better than historical)</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Subtract ETF expense ratio from μ_BL: μ_net = μ_BL - expense_ratio (cost-adjusted returns)</w:t>
      </w:r>
    </w:p>
    <w:p>
      <w:pPr>
        <w:spacing w:before="60" w:after="60"/>
      </w:pPr>
    </w:p>
    <w:p>
      <w:pPr>
        <w:pStyle w:val="Heading2"/>
        <w:spacing w:before="280" w:after="120"/>
      </w:pPr>
      <w:r>
        <w:rPr>
          <w:rFonts w:ascii="Arial" w:cs="Arial" w:eastAsia="Arial" w:hAnsi="Arial"/>
          <w:b/>
          <w:bCs/>
          <w:color w:val="2563EB"/>
          <w:sz w:val="26"/>
          <w:szCs w:val="26"/>
        </w:rPr>
        <w:t xml:space="preserve">Step 4 — Portfolio Optimisation</w:t>
      </w:r>
    </w:p>
    <w:p>
      <w:pPr>
        <w:spacing w:before="60" w:after="80"/>
      </w:pPr>
      <w:r>
        <w:rPr>
          <w:rFonts w:ascii="Arial" w:cs="Arial" w:eastAsia="Arial" w:hAnsi="Arial"/>
          <w:color w:val="0F172A"/>
          <w:sz w:val="20"/>
          <w:szCs w:val="20"/>
        </w:rPr>
        <w:t xml:space="preserve">With μ_BL and Σ̂ ready, run the optimisation cascade:</w:t>
      </w:r>
    </w:p>
    <w:p>
      <w:pPr>
        <w:spacing w:before="60" w:after="60"/>
      </w:pPr>
    </w:p>
    <w:p>
      <w:pPr>
        <w:spacing w:before="60" w:after="60"/>
        <w:ind w:left="200"/>
      </w:pPr>
      <w:r>
        <w:rPr>
          <w:rFonts w:ascii="Arial" w:cs="Arial" w:eastAsia="Arial" w:hAnsi="Arial"/>
          <w:b/>
          <w:bCs/>
          <w:color w:val="2563EB"/>
          <w:sz w:val="20"/>
          <w:szCs w:val="20"/>
        </w:rPr>
        <w:t xml:space="preserve">4.1.  </w:t>
      </w:r>
      <w:r>
        <w:rPr>
          <w:rFonts w:ascii="Arial" w:cs="Arial" w:eastAsia="Arial" w:hAnsi="Arial"/>
          <w:b/>
          <w:bCs/>
          <w:color w:val="0F172A"/>
          <w:sz w:val="20"/>
          <w:szCs w:val="20"/>
        </w:rPr>
        <w:t xml:space="preserve">Compute Maximum Sharpe Portfolio (Tangent Portfolio)</w:t>
      </w:r>
    </w:p>
    <w:p>
      <w:pPr>
        <w:spacing w:before="60" w:after="60"/>
        <w:ind w:left="720"/>
      </w:pPr>
      <w:r>
        <w:rPr>
          <w:rFonts w:ascii="Courier New" w:cs="Courier New" w:eastAsia="Courier New" w:hAnsi="Courier New"/>
          <w:color w:val="1E3A5F"/>
          <w:sz w:val="19"/>
          <w:szCs w:val="19"/>
        </w:rPr>
        <w:t xml:space="preserve">Maximise  S = (w'μ_BL - rₓ) / √(w'Σ̂w)    subject to  w'1 = 1,  w ≥ 0,  allocation constraints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This is the tangent portfolio F from the One-Fund Theorem</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The result is the single best portfolio of risky assets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Use pypfopt.EfficientFrontier.max_sharpe(risk_free_rate=MVO_RISK_FREE_RATE)</w:t>
      </w:r>
    </w:p>
    <w:p>
      <w:pPr>
        <w:spacing w:before="60" w:after="60"/>
      </w:pPr>
    </w:p>
    <w:p>
      <w:pPr>
        <w:spacing w:before="60" w:after="60"/>
        <w:ind w:left="200"/>
      </w:pPr>
      <w:r>
        <w:rPr>
          <w:rFonts w:ascii="Arial" w:cs="Arial" w:eastAsia="Arial" w:hAnsi="Arial"/>
          <w:b/>
          <w:bCs/>
          <w:color w:val="2563EB"/>
          <w:sz w:val="20"/>
          <w:szCs w:val="20"/>
        </w:rPr>
        <w:t xml:space="preserve">4.2.  </w:t>
      </w:r>
      <w:r>
        <w:rPr>
          <w:rFonts w:ascii="Arial" w:cs="Arial" w:eastAsia="Arial" w:hAnsi="Arial"/>
          <w:b/>
          <w:bCs/>
          <w:color w:val="0F172A"/>
          <w:sz w:val="20"/>
          <w:szCs w:val="20"/>
        </w:rPr>
        <w:t xml:space="preserve">Apply Risk Score to Blend with Risk-Free Asset</w:t>
      </w:r>
    </w:p>
    <w:p>
      <w:pPr>
        <w:spacing w:before="60" w:after="60"/>
        <w:ind w:left="720"/>
      </w:pPr>
      <w:r>
        <w:rPr>
          <w:rFonts w:ascii="Courier New" w:cs="Courier New" w:eastAsia="Courier New" w:hAnsi="Courier New"/>
          <w:color w:val="1E3A5F"/>
          <w:sz w:val="19"/>
          <w:szCs w:val="19"/>
        </w:rPr>
        <w:t xml:space="preserve">w_final = α_risk · w_tangent + (1 - α_risk) · w_cash    where α_risk = risk_score / 10</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Risk score 1 → 10% tangent, 90% cash equivalent (near capital preservation)</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Risk score 10 → 100% tangent portfolio (maximum growth)</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This IS the One-Fund Theorem applied correctly — the slider controls α_risk</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Apply risk_decay_factor: if horizon &lt; 5yr, cap α_risk at 0.6</w:t>
      </w:r>
    </w:p>
    <w:p>
      <w:pPr>
        <w:spacing w:before="60" w:after="60"/>
      </w:pPr>
    </w:p>
    <w:p>
      <w:pPr>
        <w:spacing w:before="60" w:after="60"/>
        <w:ind w:left="200"/>
      </w:pPr>
      <w:r>
        <w:rPr>
          <w:rFonts w:ascii="Arial" w:cs="Arial" w:eastAsia="Arial" w:hAnsi="Arial"/>
          <w:b/>
          <w:bCs/>
          <w:color w:val="2563EB"/>
          <w:sz w:val="20"/>
          <w:szCs w:val="20"/>
        </w:rPr>
        <w:t xml:space="preserve">4.3.  </w:t>
      </w:r>
      <w:r>
        <w:rPr>
          <w:rFonts w:ascii="Arial" w:cs="Arial" w:eastAsia="Arial" w:hAnsi="Arial"/>
          <w:b/>
          <w:bCs/>
          <w:color w:val="0F172A"/>
          <w:sz w:val="20"/>
          <w:szCs w:val="20"/>
        </w:rPr>
        <w:t xml:space="preserve">Compute Full Efficient Frontier (50 points)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Loop over 50 target returns from MVP return to tangent portfolio return</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For each target: call ef.efficient_return(target); record {sigma, return, weights}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Return as JSON array to the frontend for D3.js rendering</w:t>
      </w:r>
    </w:p>
    <w:p>
      <w:pPr>
        <w:spacing w:before="60" w:after="60"/>
      </w:pPr>
    </w:p>
    <w:p>
      <w:pPr>
        <w:spacing w:before="60" w:after="60"/>
        <w:ind w:left="200"/>
      </w:pPr>
      <w:r>
        <w:rPr>
          <w:rFonts w:ascii="Arial" w:cs="Arial" w:eastAsia="Arial" w:hAnsi="Arial"/>
          <w:b/>
          <w:bCs/>
          <w:color w:val="2563EB"/>
          <w:sz w:val="20"/>
          <w:szCs w:val="20"/>
        </w:rPr>
        <w:t xml:space="preserve">4.4.  </w:t>
      </w:r>
      <w:r>
        <w:rPr>
          <w:rFonts w:ascii="Arial" w:cs="Arial" w:eastAsia="Arial" w:hAnsi="Arial"/>
          <w:b/>
          <w:bCs/>
          <w:color w:val="0F172A"/>
          <w:sz w:val="20"/>
          <w:szCs w:val="20"/>
        </w:rPr>
        <w:t xml:space="preserve">Apply Regime Overlay</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Compute rolling 30d average of pairwise correlations across all ETFs</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If avg correlation &gt; REGIME_CORRELATION_THRESHOLD (default 0.75): increase cash by CRISIS_CASH_BUFFER (5%)</w:t>
      </w:r>
    </w:p>
    <w:p>
      <w:pPr>
        <w:spacing w:before="40" w:after="40"/>
        <w:ind w:left="72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Reduce from largest non-cash position to maintain Σwᵢ = 1</w:t>
      </w:r>
    </w:p>
    <w:p>
      <w:pPr>
        <w:spacing w:before="60" w:after="60"/>
      </w:pPr>
    </w:p>
    <w:p>
      <w:pPr>
        <w:pStyle w:val="Heading2"/>
        <w:spacing w:before="280" w:after="120"/>
      </w:pPr>
      <w:r>
        <w:rPr>
          <w:rFonts w:ascii="Arial" w:cs="Arial" w:eastAsia="Arial" w:hAnsi="Arial"/>
          <w:b/>
          <w:bCs/>
          <w:color w:val="2563EB"/>
          <w:sz w:val="26"/>
          <w:szCs w:val="26"/>
        </w:rPr>
        <w:t xml:space="preserve">Step 5 — Constraint Enforcement</w:t>
      </w:r>
    </w:p>
    <w:p>
      <w:pPr>
        <w:spacing w:before="60" w:after="80"/>
      </w:pPr>
      <w:r>
        <w:rPr>
          <w:rFonts w:ascii="Arial" w:cs="Arial" w:eastAsia="Arial" w:hAnsi="Arial"/>
          <w:color w:val="0F172A"/>
          <w:sz w:val="20"/>
          <w:szCs w:val="20"/>
        </w:rPr>
        <w:t xml:space="preserve">After raw optimisation, enforce all hard constraints before returning weights: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Allocation bounds: each asset within [min, max] from ALLOCATION_CONSTRAINTS in config</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Diversification: minimum 4 distinct asset classes must have w &gt; 0.02</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ISA optimisation: if ISA=True, prioritise REITs, high-yield bonds in ISA mental wrapper</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Cost optimisation: if two ETFs have correlation &gt; 0.98, prefer lower expense_ratio</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Momentum filter (if USE_DUAL_MOMENTUM=True): zero out any asset with 12m momentum &lt; cash momentum</w:t>
      </w:r>
    </w:p>
    <w:p>
      <w:pPr>
        <w:spacing w:before="60" w:after="60"/>
      </w:pPr>
    </w:p>
    <w:p>
      <w:r>
        <w:br w:type="page"/>
      </w:r>
    </w:p>
    <w:p>
      <w:pPr>
        <w:pStyle w:val="Heading1"/>
        <w:spacing w:before="360" w:after="160"/>
      </w:pPr>
      <w:r>
        <w:rPr>
          <w:rFonts w:ascii="Arial" w:cs="Arial" w:eastAsia="Arial" w:hAnsi="Arial"/>
          <w:b/>
          <w:bCs/>
          <w:color w:val="1E3A5F"/>
          <w:sz w:val="34"/>
          <w:szCs w:val="34"/>
        </w:rPr>
        <w:t xml:space="preserve">5.  Portfolio Persistence &amp; Continuous Tracking</w:t>
      </w:r>
    </w:p>
    <w:p>
      <w:pPr>
        <w:spacing w:before="60" w:after="80"/>
      </w:pPr>
      <w:r>
        <w:rPr>
          <w:rFonts w:ascii="Arial" w:cs="Arial" w:eastAsia="Arial" w:hAnsi="Arial"/>
          <w:color w:val="0F172A"/>
          <w:sz w:val="20"/>
          <w:szCs w:val="20"/>
        </w:rPr>
        <w:t xml:space="preserve">This is the most significant missing piece. Once a user confirms their portfolio, it must be saved permanently and updated automatically. Here is the complete data architecture.</w:t>
      </w:r>
    </w:p>
    <w:p>
      <w:pPr>
        <w:spacing w:before="60" w:after="60"/>
      </w:pPr>
    </w:p>
    <w:p>
      <w:pPr>
        <w:pStyle w:val="Heading2"/>
        <w:spacing w:before="280" w:after="120"/>
      </w:pPr>
      <w:r>
        <w:rPr>
          <w:rFonts w:ascii="Arial" w:cs="Arial" w:eastAsia="Arial" w:hAnsi="Arial"/>
          <w:b/>
          <w:bCs/>
          <w:color w:val="2563EB"/>
          <w:sz w:val="26"/>
          <w:szCs w:val="26"/>
        </w:rPr>
        <w:t xml:space="preserve">5.1  Database Schema — New Tables Required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1800"/>
            <w:shd w:fill="1E3A5F" w:val="clear"/>
            <w:vAlign w:val="center"/>
          </w:tcPr>
          <w:p>
            <w:pPr>
              <w:jc w:val="center"/>
            </w:pPr>
            <w:r>
              <w:rPr>
                <w:rFonts w:ascii="Arial" w:cs="Arial" w:eastAsia="Arial" w:hAnsi="Arial"/>
                <w:b/>
                <w:bCs/>
                <w:color w:val="FFFFFF"/>
                <w:sz w:val="18"/>
                <w:szCs w:val="18"/>
              </w:rPr>
              <w:t xml:space="preserve">Table</w:t>
            </w:r>
          </w:p>
        </w:tc>
        <w:tc>
          <w:tcPr>
            <w:tcW w:type="dxa" w:w="3000"/>
            <w:shd w:fill="1E3A5F" w:val="clear"/>
            <w:vAlign w:val="center"/>
          </w:tcPr>
          <w:p>
            <w:pPr>
              <w:jc w:val="center"/>
            </w:pPr>
            <w:r>
              <w:rPr>
                <w:rFonts w:ascii="Arial" w:cs="Arial" w:eastAsia="Arial" w:hAnsi="Arial"/>
                <w:b/>
                <w:bCs/>
                <w:color w:val="FFFFFF"/>
                <w:sz w:val="18"/>
                <w:szCs w:val="18"/>
              </w:rPr>
              <w:t xml:space="preserve">Key Fields</w:t>
            </w:r>
          </w:p>
        </w:tc>
        <w:tc>
          <w:tcPr>
            <w:tcW w:type="dxa" w:w="2200"/>
            <w:shd w:fill="1E3A5F" w:val="clear"/>
            <w:vAlign w:val="center"/>
          </w:tcPr>
          <w:p>
            <w:pPr>
              <w:jc w:val="center"/>
            </w:pPr>
            <w:r>
              <w:rPr>
                <w:rFonts w:ascii="Arial" w:cs="Arial" w:eastAsia="Arial" w:hAnsi="Arial"/>
                <w:b/>
                <w:bCs/>
                <w:color w:val="FFFFFF"/>
                <w:sz w:val="18"/>
                <w:szCs w:val="18"/>
              </w:rPr>
              <w:t xml:space="preserve">Purpose</w:t>
            </w:r>
          </w:p>
        </w:tc>
        <w:tc>
          <w:tcPr>
            <w:tcW w:type="dxa" w:w="2026"/>
            <w:shd w:fill="1E3A5F" w:val="clear"/>
            <w:vAlign w:val="center"/>
          </w:tcPr>
          <w:p>
            <w:pPr>
              <w:jc w:val="center"/>
            </w:pPr>
            <w:r>
              <w:rPr>
                <w:rFonts w:ascii="Arial" w:cs="Arial" w:eastAsia="Arial" w:hAnsi="Arial"/>
                <w:b/>
                <w:bCs/>
                <w:color w:val="FFFFFF"/>
                <w:sz w:val="18"/>
                <w:szCs w:val="18"/>
              </w:rPr>
              <w:t xml:space="preserve">Update Frequency</w:t>
            </w:r>
          </w:p>
        </w:tc>
      </w:tr>
      <w:tr>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Portfolio</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id, user_id, name, risk_score, created_at, status (active/archived)</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Master portfolio record — created once, never deleted</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On creation only</w:t>
            </w:r>
          </w:p>
        </w:tc>
      </w:tr>
      <w:tr>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Holding</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id, portfolio_id, etf_ticker, target_weight, current_weight, quantity, avg_cost_gbp</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Each ETF position; cost basis for P&amp;L</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On rebalance only</w:t>
            </w:r>
          </w:p>
        </w:tc>
      </w:tr>
      <w:tr>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PortfolioSnapshot</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id, portfolio_id, date, nav_gbp, total_return_pct, benchmark_return_pct</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Daily NAV — the core time series for all charts</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Daily at 5pm UK</w:t>
            </w:r>
          </w:p>
        </w:tc>
      </w:tr>
      <w:tr>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Transaction</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id, portfolio_id, holding_id, type (buy/sell/rebalance), date, quantity, price_gbp, value_gbp</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Full audit trail of every portfolio action</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On each rebalance</w:t>
            </w:r>
          </w:p>
        </w:tc>
      </w:tr>
      <w:tr>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PerformanceMetric</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id, portfolio_id, date, sharpe_ratio, max_drawdown, volatility, beta, twr</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Rolling analytics computed from snapshot history</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Daily at 5pm UK</w:t>
            </w:r>
          </w:p>
        </w:tc>
      </w:tr>
      <w:tr>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BenchmarkPrice</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id, ticker (VWRL.L), date, price_gbp, return_pct</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Benchmark daily prices for comparison charts</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Daily at 5pm UK</w:t>
            </w:r>
          </w:p>
        </w:tc>
      </w:tr>
      <w:tr>
        <w:tc>
          <w:tcPr>
            <w:tcW w:type="dxa" w:w="1800"/>
            <w:shd w:fill="FFFFFF" w:val="clear"/>
            <w:vAlign w:val="center"/>
          </w:tcPr>
          <w:p>
            <w:pPr>
              <w:spacing w:before="60" w:after="60"/>
            </w:pPr>
            <w:r>
              <w:rPr>
                <w:rFonts w:ascii="Arial" w:cs="Arial" w:eastAsia="Arial" w:hAnsi="Arial"/>
                <w:b w:val="false"/>
                <w:bCs w:val="false"/>
                <w:color w:val="0F172A"/>
                <w:sz w:val="18"/>
                <w:szCs w:val="18"/>
              </w:rPr>
              <w:t xml:space="preserve">PriceCache</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id, ticker, date, open, high, low, close, volume</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All ETF historical prices fetched from yfinance</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Daily at 4:35pm UK (after LSE close)</w:t>
            </w:r>
          </w:p>
        </w:tc>
      </w:tr>
      <w:tr>
        <w:tc>
          <w:tcPr>
            <w:tcW w:type="dxa" w:w="1800"/>
            <w:shd w:fill="F8FAFC" w:val="clear"/>
            <w:vAlign w:val="center"/>
          </w:tcPr>
          <w:p>
            <w:pPr>
              <w:spacing w:before="60" w:after="60"/>
            </w:pPr>
            <w:r>
              <w:rPr>
                <w:rFonts w:ascii="Arial" w:cs="Arial" w:eastAsia="Arial" w:hAnsi="Arial"/>
                <w:b w:val="false"/>
                <w:bCs w:val="false"/>
                <w:color w:val="0F172A"/>
                <w:sz w:val="18"/>
                <w:szCs w:val="18"/>
              </w:rPr>
              <w:t xml:space="preserve">RebalanceAlert</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id, portfolio_id, triggered_at, asset_ticker, drift_pct, suggested_action, acknowledged</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Rebalance suggestions log</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On drift detection</w:t>
            </w:r>
          </w:p>
        </w:tc>
      </w:tr>
    </w:tbl>
    <w:p>
      <w:pPr>
        <w:spacing w:before="60" w:after="60"/>
      </w:pPr>
    </w:p>
    <w:p>
      <w:pPr>
        <w:pStyle w:val="Heading2"/>
        <w:spacing w:before="280" w:after="120"/>
      </w:pPr>
      <w:r>
        <w:rPr>
          <w:rFonts w:ascii="Arial" w:cs="Arial" w:eastAsia="Arial" w:hAnsi="Arial"/>
          <w:b/>
          <w:bCs/>
          <w:color w:val="2563EB"/>
          <w:sz w:val="26"/>
          <w:szCs w:val="26"/>
        </w:rPr>
        <w:t xml:space="preserve">5.2  Daily Price Update Job (APScheduler)</w:t>
      </w:r>
    </w:p>
    <w:p>
      <w:pPr>
        <w:spacing w:before="60" w:after="80"/>
      </w:pPr>
      <w:r>
        <w:rPr>
          <w:rFonts w:ascii="Arial" w:cs="Arial" w:eastAsia="Arial" w:hAnsi="Arial"/>
          <w:color w:val="0F172A"/>
          <w:sz w:val="20"/>
          <w:szCs w:val="20"/>
        </w:rPr>
        <w:t xml:space="preserve">The price update service runs automatically every day:</w:t>
      </w:r>
    </w:p>
    <w:p>
      <w:pPr>
        <w:spacing w:before="60" w:after="60"/>
      </w:pP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tblGrid>
      <w:tr>
        <w:trPr>
          <w:tblHeader/>
        </w:trPr>
        <w:tc>
          <w:tcPr>
            <w:tcW w:type="dxa" w:w="1400"/>
            <w:shd w:fill="1E3A5F" w:val="clear"/>
            <w:vAlign w:val="center"/>
          </w:tcPr>
          <w:p>
            <w:pPr>
              <w:jc w:val="center"/>
            </w:pPr>
            <w:r>
              <w:rPr>
                <w:rFonts w:ascii="Arial" w:cs="Arial" w:eastAsia="Arial" w:hAnsi="Arial"/>
                <w:b/>
                <w:bCs/>
                <w:color w:val="FFFFFF"/>
                <w:sz w:val="18"/>
                <w:szCs w:val="18"/>
              </w:rPr>
              <w:t xml:space="preserve">Time (UK)</w:t>
            </w:r>
          </w:p>
        </w:tc>
        <w:tc>
          <w:tcPr>
            <w:tcW w:type="dxa" w:w="2400"/>
            <w:shd w:fill="1E3A5F" w:val="clear"/>
            <w:vAlign w:val="center"/>
          </w:tcPr>
          <w:p>
            <w:pPr>
              <w:jc w:val="center"/>
            </w:pPr>
            <w:r>
              <w:rPr>
                <w:rFonts w:ascii="Arial" w:cs="Arial" w:eastAsia="Arial" w:hAnsi="Arial"/>
                <w:b/>
                <w:bCs/>
                <w:color w:val="FFFFFF"/>
                <w:sz w:val="18"/>
                <w:szCs w:val="18"/>
              </w:rPr>
              <w:t xml:space="preserve">Job</w:t>
            </w:r>
          </w:p>
        </w:tc>
        <w:tc>
          <w:tcPr>
            <w:tcW w:type="dxa" w:w="5226"/>
            <w:shd w:fill="1E3A5F" w:val="clear"/>
            <w:vAlign w:val="center"/>
          </w:tcPr>
          <w:p>
            <w:pPr>
              <w:jc w:val="center"/>
            </w:pPr>
            <w:r>
              <w:rPr>
                <w:rFonts w:ascii="Arial" w:cs="Arial" w:eastAsia="Arial" w:hAnsi="Arial"/>
                <w:b/>
                <w:bCs/>
                <w:color w:val="FFFFFF"/>
                <w:sz w:val="18"/>
                <w:szCs w:val="18"/>
              </w:rPr>
              <w:t xml:space="preserve">Operation</w:t>
            </w:r>
          </w:p>
        </w:tc>
      </w:tr>
      <w:tr>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4:35 PM</w:t>
            </w:r>
          </w:p>
        </w:tc>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fetch_closing_prices()</w:t>
            </w:r>
          </w:p>
        </w:tc>
        <w:tc>
          <w:tcPr>
            <w:tcW w:type="dxa" w:w="5226"/>
            <w:shd w:fill="FFFFFF" w:val="clear"/>
            <w:vAlign w:val="center"/>
          </w:tcPr>
          <w:p>
            <w:pPr>
              <w:spacing w:before="60" w:after="60"/>
            </w:pPr>
            <w:r>
              <w:rPr>
                <w:rFonts w:ascii="Arial" w:cs="Arial" w:eastAsia="Arial" w:hAnsi="Arial"/>
                <w:b w:val="false"/>
                <w:bCs w:val="false"/>
                <w:color w:val="0F172A"/>
                <w:sz w:val="18"/>
                <w:szCs w:val="18"/>
              </w:rPr>
              <w:t xml:space="preserve">Fetch .L tickers from yfinance; store in PriceCache; update Holding.current_price</w:t>
            </w:r>
          </w:p>
        </w:tc>
      </w:tr>
      <w:tr>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4:45 PM</w:t>
            </w:r>
          </w:p>
        </w:tc>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compute_portfolio_nav()</w:t>
            </w:r>
          </w:p>
        </w:tc>
        <w:tc>
          <w:tcPr>
            <w:tcW w:type="dxa" w:w="5226"/>
            <w:shd w:fill="F8FAFC" w:val="clear"/>
            <w:vAlign w:val="center"/>
          </w:tcPr>
          <w:p>
            <w:pPr>
              <w:spacing w:before="60" w:after="60"/>
            </w:pPr>
            <w:r>
              <w:rPr>
                <w:rFonts w:ascii="Arial" w:cs="Arial" w:eastAsia="Arial" w:hAnsi="Arial"/>
                <w:b w:val="false"/>
                <w:bCs w:val="false"/>
                <w:color w:val="0F172A"/>
                <w:sz w:val="18"/>
                <w:szCs w:val="18"/>
              </w:rPr>
              <w:t xml:space="preserve">For each active portfolio: NAV = Σ (quantity × current_price); insert PortfolioSnapshot row</w:t>
            </w:r>
          </w:p>
        </w:tc>
      </w:tr>
      <w:tr>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5:00 PM</w:t>
            </w:r>
          </w:p>
        </w:tc>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compute_performance_metrics()</w:t>
            </w:r>
          </w:p>
        </w:tc>
        <w:tc>
          <w:tcPr>
            <w:tcW w:type="dxa" w:w="5226"/>
            <w:shd w:fill="FFFFFF" w:val="clear"/>
            <w:vAlign w:val="center"/>
          </w:tcPr>
          <w:p>
            <w:pPr>
              <w:spacing w:before="60" w:after="60"/>
            </w:pPr>
            <w:r>
              <w:rPr>
                <w:rFonts w:ascii="Arial" w:cs="Arial" w:eastAsia="Arial" w:hAnsi="Arial"/>
                <w:b w:val="false"/>
                <w:bCs w:val="false"/>
                <w:color w:val="0F172A"/>
                <w:sz w:val="18"/>
                <w:szCs w:val="18"/>
              </w:rPr>
              <w:t xml:space="preserve">Rolling Sharpe, drawdown, volatility from last 252 snapshots; insert PerformanceMetric row</w:t>
            </w:r>
          </w:p>
        </w:tc>
      </w:tr>
      <w:tr>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5:15 PM</w:t>
            </w:r>
          </w:p>
        </w:tc>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check_rebalance_triggers()</w:t>
            </w:r>
          </w:p>
        </w:tc>
        <w:tc>
          <w:tcPr>
            <w:tcW w:type="dxa" w:w="5226"/>
            <w:shd w:fill="F8FAFC" w:val="clear"/>
            <w:vAlign w:val="center"/>
          </w:tcPr>
          <w:p>
            <w:pPr>
              <w:spacing w:before="60" w:after="60"/>
            </w:pPr>
            <w:r>
              <w:rPr>
                <w:rFonts w:ascii="Arial" w:cs="Arial" w:eastAsia="Arial" w:hAnsi="Arial"/>
                <w:b w:val="false"/>
                <w:bCs w:val="false"/>
                <w:color w:val="0F172A"/>
                <w:sz w:val="18"/>
                <w:szCs w:val="18"/>
              </w:rPr>
              <w:t xml:space="preserve">Compare current_weight vs target_weight for each holding; create RebalanceAlert if drift &gt; threshold</w:t>
            </w:r>
          </w:p>
        </w:tc>
      </w:tr>
      <w:tr>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5:30 PM</w:t>
            </w:r>
          </w:p>
        </w:tc>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fetch_benchmark_price()</w:t>
            </w:r>
          </w:p>
        </w:tc>
        <w:tc>
          <w:tcPr>
            <w:tcW w:type="dxa" w:w="5226"/>
            <w:shd w:fill="FFFFFF" w:val="clear"/>
            <w:vAlign w:val="center"/>
          </w:tcPr>
          <w:p>
            <w:pPr>
              <w:spacing w:before="60" w:after="60"/>
            </w:pPr>
            <w:r>
              <w:rPr>
                <w:rFonts w:ascii="Arial" w:cs="Arial" w:eastAsia="Arial" w:hAnsi="Arial"/>
                <w:b w:val="false"/>
                <w:bCs w:val="false"/>
                <w:color w:val="0F172A"/>
                <w:sz w:val="18"/>
                <w:szCs w:val="18"/>
              </w:rPr>
              <w:t xml:space="preserve">Fetch VWRL.L closing price; insert BenchmarkPrice row</w:t>
            </w:r>
          </w:p>
        </w:tc>
      </w:tr>
      <w:tr>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Weekend</w:t>
            </w:r>
          </w:p>
        </w:tc>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update_etf_metadata()</w:t>
            </w:r>
          </w:p>
        </w:tc>
        <w:tc>
          <w:tcPr>
            <w:tcW w:type="dxa" w:w="5226"/>
            <w:shd w:fill="F8FAFC" w:val="clear"/>
            <w:vAlign w:val="center"/>
          </w:tcPr>
          <w:p>
            <w:pPr>
              <w:spacing w:before="60" w:after="60"/>
            </w:pPr>
            <w:r>
              <w:rPr>
                <w:rFonts w:ascii="Arial" w:cs="Arial" w:eastAsia="Arial" w:hAnsi="Arial"/>
                <w:b w:val="false"/>
                <w:bCs w:val="false"/>
                <w:color w:val="0F172A"/>
                <w:sz w:val="18"/>
                <w:szCs w:val="18"/>
              </w:rPr>
              <w:t xml:space="preserve">Refresh expense ratios, fund sizes from FMP API (weekly is sufficient)</w:t>
            </w:r>
          </w:p>
        </w:tc>
      </w:tr>
    </w:tbl>
    <w:p>
      <w:pPr>
        <w:spacing w:before="60" w:after="60"/>
      </w:pPr>
    </w:p>
    <w:p>
      <w:pPr>
        <w:pStyle w:val="Heading2"/>
        <w:spacing w:before="280" w:after="120"/>
      </w:pPr>
      <w:r>
        <w:rPr>
          <w:rFonts w:ascii="Arial" w:cs="Arial" w:eastAsia="Arial" w:hAnsi="Arial"/>
          <w:b/>
          <w:bCs/>
          <w:color w:val="2563EB"/>
          <w:sz w:val="26"/>
          <w:szCs w:val="26"/>
        </w:rPr>
        <w:t xml:space="preserve">5.3  Rolling Performance Metrics Formulas</w:t>
      </w:r>
    </w:p>
    <w:p>
      <w:pPr>
        <w:spacing w:before="60" w:after="80"/>
      </w:pPr>
      <w:r>
        <w:rPr>
          <w:rFonts w:ascii="Arial" w:cs="Arial" w:eastAsia="Arial" w:hAnsi="Arial"/>
          <w:color w:val="0F172A"/>
          <w:sz w:val="20"/>
          <w:szCs w:val="20"/>
        </w:rPr>
        <w:t xml:space="preserve">The following metrics must be computed daily from PortfolioSnapshot history:</w:t>
      </w:r>
    </w:p>
    <w:p>
      <w:pPr>
        <w:spacing w:before="60" w:after="60"/>
      </w:pP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2000"/>
            <w:shd w:fill="1E3A5F" w:val="clear"/>
            <w:vAlign w:val="center"/>
          </w:tcPr>
          <w:p>
            <w:pPr>
              <w:jc w:val="center"/>
            </w:pPr>
            <w:r>
              <w:rPr>
                <w:rFonts w:ascii="Arial" w:cs="Arial" w:eastAsia="Arial" w:hAnsi="Arial"/>
                <w:b/>
                <w:bCs/>
                <w:color w:val="FFFFFF"/>
                <w:sz w:val="18"/>
                <w:szCs w:val="18"/>
              </w:rPr>
              <w:t xml:space="preserve">Metric</w:t>
            </w:r>
          </w:p>
        </w:tc>
        <w:tc>
          <w:tcPr>
            <w:tcW w:type="dxa" w:w="3000"/>
            <w:shd w:fill="1E3A5F" w:val="clear"/>
            <w:vAlign w:val="center"/>
          </w:tcPr>
          <w:p>
            <w:pPr>
              <w:jc w:val="center"/>
            </w:pPr>
            <w:r>
              <w:rPr>
                <w:rFonts w:ascii="Arial" w:cs="Arial" w:eastAsia="Arial" w:hAnsi="Arial"/>
                <w:b/>
                <w:bCs/>
                <w:color w:val="FFFFFF"/>
                <w:sz w:val="18"/>
                <w:szCs w:val="18"/>
              </w:rPr>
              <w:t xml:space="preserve">Formula</w:t>
            </w:r>
          </w:p>
        </w:tc>
        <w:tc>
          <w:tcPr>
            <w:tcW w:type="dxa" w:w="1400"/>
            <w:shd w:fill="1E3A5F" w:val="clear"/>
            <w:vAlign w:val="center"/>
          </w:tcPr>
          <w:p>
            <w:pPr>
              <w:jc w:val="center"/>
            </w:pPr>
            <w:r>
              <w:rPr>
                <w:rFonts w:ascii="Arial" w:cs="Arial" w:eastAsia="Arial" w:hAnsi="Arial"/>
                <w:b/>
                <w:bCs/>
                <w:color w:val="FFFFFF"/>
                <w:sz w:val="18"/>
                <w:szCs w:val="18"/>
              </w:rPr>
              <w:t xml:space="preserve">Window</w:t>
            </w:r>
          </w:p>
        </w:tc>
        <w:tc>
          <w:tcPr>
            <w:tcW w:type="dxa" w:w="2626"/>
            <w:shd w:fill="1E3A5F" w:val="clear"/>
            <w:vAlign w:val="center"/>
          </w:tcPr>
          <w:p>
            <w:pPr>
              <w:jc w:val="center"/>
            </w:pPr>
            <w:r>
              <w:rPr>
                <w:rFonts w:ascii="Arial" w:cs="Arial" w:eastAsia="Arial" w:hAnsi="Arial"/>
                <w:b/>
                <w:bCs/>
                <w:color w:val="FFFFFF"/>
                <w:sz w:val="18"/>
                <w:szCs w:val="18"/>
              </w:rPr>
              <w:t xml:space="preserve">Implementation</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Time-Weighted Return (TWR)</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TWR = Π(1 + rₜ) - 1</w:t>
            </w:r>
          </w:p>
        </w:tc>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Since inception</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Multiply all daily return factors</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Annualised Volatility</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σ = std(daily_returns) × √252</w:t>
            </w:r>
          </w:p>
        </w:tc>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Rolling 252 days</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numpy.std on daily_pct_change</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Sharpe Ratio</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S = (TWR_annual - rₓ) / σ_annual</w:t>
            </w:r>
          </w:p>
        </w:tc>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Rolling 252 days</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Use MVO_RISK_FREE_RATE from config</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Maximum Drawdown</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MDD = max[(NAV_peak - NAV_trough) / NAV_peak]</w:t>
            </w:r>
          </w:p>
        </w:tc>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Since inception</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Rolling peak then trough from peak</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Beta vs Benchmark</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β = Cov(r_portfolio, r_benchmark) / Var(r_benchmark)</w:t>
            </w:r>
          </w:p>
        </w:tc>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Rolling 252 days</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numpy.cov on aligned return series</w:t>
            </w:r>
          </w:p>
        </w:tc>
      </w:tr>
      <w:tr>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Information Ratio</w:t>
            </w:r>
          </w:p>
        </w:tc>
        <w:tc>
          <w:tcPr>
            <w:tcW w:type="dxa" w:w="3000"/>
            <w:shd w:fill="F8FAFC" w:val="clear"/>
            <w:vAlign w:val="center"/>
          </w:tcPr>
          <w:p>
            <w:pPr>
              <w:spacing w:before="60" w:after="60"/>
            </w:pPr>
            <w:r>
              <w:rPr>
                <w:rFonts w:ascii="Arial" w:cs="Arial" w:eastAsia="Arial" w:hAnsi="Arial"/>
                <w:b w:val="false"/>
                <w:bCs w:val="false"/>
                <w:color w:val="0F172A"/>
                <w:sz w:val="18"/>
                <w:szCs w:val="18"/>
              </w:rPr>
              <w:t xml:space="preserve">IR = (r_portfolio - r_benchmark) / tracking_error</w:t>
            </w:r>
          </w:p>
        </w:tc>
        <w:tc>
          <w:tcPr>
            <w:tcW w:type="dxa" w:w="1400"/>
            <w:shd w:fill="F8FAFC" w:val="clear"/>
            <w:vAlign w:val="center"/>
          </w:tcPr>
          <w:p>
            <w:pPr>
              <w:spacing w:before="60" w:after="60"/>
            </w:pPr>
            <w:r>
              <w:rPr>
                <w:rFonts w:ascii="Arial" w:cs="Arial" w:eastAsia="Arial" w:hAnsi="Arial"/>
                <w:b w:val="false"/>
                <w:bCs w:val="false"/>
                <w:color w:val="0F172A"/>
                <w:sz w:val="18"/>
                <w:szCs w:val="18"/>
              </w:rPr>
              <w:t xml:space="preserve">Rolling 252 days</w:t>
            </w:r>
          </w:p>
        </w:tc>
        <w:tc>
          <w:tcPr>
            <w:tcW w:type="dxa" w:w="2626"/>
            <w:shd w:fill="F8FAFC" w:val="clear"/>
            <w:vAlign w:val="center"/>
          </w:tcPr>
          <w:p>
            <w:pPr>
              <w:spacing w:before="60" w:after="60"/>
            </w:pPr>
            <w:r>
              <w:rPr>
                <w:rFonts w:ascii="Arial" w:cs="Arial" w:eastAsia="Arial" w:hAnsi="Arial"/>
                <w:b w:val="false"/>
                <w:bCs w:val="false"/>
                <w:color w:val="0F172A"/>
                <w:sz w:val="18"/>
                <w:szCs w:val="18"/>
              </w:rPr>
              <w:t xml:space="preserve">tracking_error = std(r_port - r_bench) × √252</w:t>
            </w:r>
          </w:p>
        </w:tc>
      </w:tr>
      <w:tr>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Calmar Ratio</w:t>
            </w:r>
          </w:p>
        </w:tc>
        <w:tc>
          <w:tcPr>
            <w:tcW w:type="dxa" w:w="3000"/>
            <w:shd w:fill="FFFFFF" w:val="clear"/>
            <w:vAlign w:val="center"/>
          </w:tcPr>
          <w:p>
            <w:pPr>
              <w:spacing w:before="60" w:after="60"/>
            </w:pPr>
            <w:r>
              <w:rPr>
                <w:rFonts w:ascii="Arial" w:cs="Arial" w:eastAsia="Arial" w:hAnsi="Arial"/>
                <w:b w:val="false"/>
                <w:bCs w:val="false"/>
                <w:color w:val="0F172A"/>
                <w:sz w:val="18"/>
                <w:szCs w:val="18"/>
              </w:rPr>
              <w:t xml:space="preserve">Calmar = TWR_annual / |MDD|</w:t>
            </w:r>
          </w:p>
        </w:tc>
        <w:tc>
          <w:tcPr>
            <w:tcW w:type="dxa" w:w="1400"/>
            <w:shd w:fill="FFFFFF" w:val="clear"/>
            <w:vAlign w:val="center"/>
          </w:tcPr>
          <w:p>
            <w:pPr>
              <w:spacing w:before="60" w:after="60"/>
            </w:pPr>
            <w:r>
              <w:rPr>
                <w:rFonts w:ascii="Arial" w:cs="Arial" w:eastAsia="Arial" w:hAnsi="Arial"/>
                <w:b w:val="false"/>
                <w:bCs w:val="false"/>
                <w:color w:val="0F172A"/>
                <w:sz w:val="18"/>
                <w:szCs w:val="18"/>
              </w:rPr>
              <w:t xml:space="preserve">Since inception</w:t>
            </w:r>
          </w:p>
        </w:tc>
        <w:tc>
          <w:tcPr>
            <w:tcW w:type="dxa" w:w="2626"/>
            <w:shd w:fill="FFFFFF" w:val="clear"/>
            <w:vAlign w:val="center"/>
          </w:tcPr>
          <w:p>
            <w:pPr>
              <w:spacing w:before="60" w:after="60"/>
            </w:pPr>
            <w:r>
              <w:rPr>
                <w:rFonts w:ascii="Arial" w:cs="Arial" w:eastAsia="Arial" w:hAnsi="Arial"/>
                <w:b w:val="false"/>
                <w:bCs w:val="false"/>
                <w:color w:val="0F172A"/>
                <w:sz w:val="18"/>
                <w:szCs w:val="18"/>
              </w:rPr>
              <w:t xml:space="preserve">Higher is better; complements Sharpe</w:t>
            </w:r>
          </w:p>
        </w:tc>
      </w:tr>
    </w:tbl>
    <w:p>
      <w:pPr>
        <w:spacing w:before="60" w:after="60"/>
      </w:pPr>
    </w:p>
    <w:p>
      <w:pPr>
        <w:pStyle w:val="Heading2"/>
        <w:spacing w:before="280" w:after="120"/>
      </w:pPr>
      <w:r>
        <w:rPr>
          <w:rFonts w:ascii="Arial" w:cs="Arial" w:eastAsia="Arial" w:hAnsi="Arial"/>
          <w:b/>
          <w:bCs/>
          <w:color w:val="2563EB"/>
          <w:sz w:val="26"/>
          <w:szCs w:val="26"/>
        </w:rPr>
        <w:t xml:space="preserve">5.4  Portfolio Save Flow — Complete Specification</w:t>
      </w:r>
    </w:p>
    <w:p>
      <w:pPr>
        <w:spacing w:before="60" w:after="80"/>
      </w:pPr>
      <w:r>
        <w:rPr>
          <w:rFonts w:ascii="Arial" w:cs="Arial" w:eastAsia="Arial" w:hAnsi="Arial"/>
          <w:color w:val="0F172A"/>
          <w:sz w:val="20"/>
          <w:szCs w:val="20"/>
        </w:rPr>
        <w:t xml:space="preserve">When user clicks 'Finalise Portfolio' on Page 5 (Review), the following transaction must occur atomically:</w:t>
      </w:r>
    </w:p>
    <w:p>
      <w:pPr>
        <w:spacing w:before="60" w:after="60"/>
      </w:pPr>
    </w:p>
    <w:p>
      <w:pPr>
        <w:spacing w:before="60" w:after="60"/>
        <w:ind w:left="200"/>
      </w:pPr>
      <w:r>
        <w:rPr>
          <w:rFonts w:ascii="Arial" w:cs="Arial" w:eastAsia="Arial" w:hAnsi="Arial"/>
          <w:b/>
          <w:bCs/>
          <w:color w:val="2563EB"/>
          <w:sz w:val="20"/>
          <w:szCs w:val="20"/>
        </w:rPr>
        <w:t xml:space="preserve">1.  </w:t>
      </w:r>
      <w:r>
        <w:rPr>
          <w:rFonts w:ascii="Arial" w:cs="Arial" w:eastAsia="Arial" w:hAnsi="Arial"/>
          <w:b/>
          <w:bCs/>
          <w:color w:val="0F172A"/>
          <w:sz w:val="20"/>
          <w:szCs w:val="20"/>
        </w:rPr>
        <w:t xml:space="preserve">Create Portfolio record</w:t>
      </w:r>
      <w:r>
        <w:rPr>
          <w:rFonts w:ascii="Arial" w:cs="Arial" w:eastAsia="Arial" w:hAnsi="Arial"/>
          <w:color w:val="94A3B8"/>
          <w:sz w:val="18"/>
          <w:szCs w:val="18"/>
        </w:rPr>
        <w:t xml:space="preserve">
     Insert Portfolio with risk_score, name, created_at, initial_value_gbp, isa_enabled, investment_horizon_years</w:t>
      </w:r>
    </w:p>
    <w:p>
      <w:pPr>
        <w:spacing w:before="60" w:after="60"/>
        <w:ind w:left="200"/>
      </w:pPr>
      <w:r>
        <w:rPr>
          <w:rFonts w:ascii="Arial" w:cs="Arial" w:eastAsia="Arial" w:hAnsi="Arial"/>
          <w:b/>
          <w:bCs/>
          <w:color w:val="2563EB"/>
          <w:sz w:val="20"/>
          <w:szCs w:val="20"/>
        </w:rPr>
        <w:t xml:space="preserve">2.  </w:t>
      </w:r>
      <w:r>
        <w:rPr>
          <w:rFonts w:ascii="Arial" w:cs="Arial" w:eastAsia="Arial" w:hAnsi="Arial"/>
          <w:b/>
          <w:bCs/>
          <w:color w:val="0F172A"/>
          <w:sz w:val="20"/>
          <w:szCs w:val="20"/>
        </w:rPr>
        <w:t xml:space="preserve">Create Holding records</w:t>
      </w:r>
      <w:r>
        <w:rPr>
          <w:rFonts w:ascii="Arial" w:cs="Arial" w:eastAsia="Arial" w:hAnsi="Arial"/>
          <w:color w:val="94A3B8"/>
          <w:sz w:val="18"/>
          <w:szCs w:val="18"/>
        </w:rPr>
        <w:t xml:space="preserve">
     For each ETF with w &gt; 0: insert Holding with target_weight, quantity = (w × initial_value) / current_price, avg_cost_gbp = current_price</w:t>
      </w:r>
    </w:p>
    <w:p>
      <w:pPr>
        <w:spacing w:before="60" w:after="60"/>
        <w:ind w:left="200"/>
      </w:pPr>
      <w:r>
        <w:rPr>
          <w:rFonts w:ascii="Arial" w:cs="Arial" w:eastAsia="Arial" w:hAnsi="Arial"/>
          <w:b/>
          <w:bCs/>
          <w:color w:val="2563EB"/>
          <w:sz w:val="20"/>
          <w:szCs w:val="20"/>
        </w:rPr>
        <w:t xml:space="preserve">3.  </w:t>
      </w:r>
      <w:r>
        <w:rPr>
          <w:rFonts w:ascii="Arial" w:cs="Arial" w:eastAsia="Arial" w:hAnsi="Arial"/>
          <w:b/>
          <w:bCs/>
          <w:color w:val="0F172A"/>
          <w:sz w:val="20"/>
          <w:szCs w:val="20"/>
        </w:rPr>
        <w:t xml:space="preserve">Create initial Transaction</w:t>
      </w:r>
      <w:r>
        <w:rPr>
          <w:rFonts w:ascii="Arial" w:cs="Arial" w:eastAsia="Arial" w:hAnsi="Arial"/>
          <w:color w:val="94A3B8"/>
          <w:sz w:val="18"/>
          <w:szCs w:val="18"/>
        </w:rPr>
        <w:t xml:space="preserve">
     Insert Transaction of type='initial_investment' for each Holding</w:t>
      </w:r>
    </w:p>
    <w:p>
      <w:pPr>
        <w:spacing w:before="60" w:after="60"/>
        <w:ind w:left="200"/>
      </w:pPr>
      <w:r>
        <w:rPr>
          <w:rFonts w:ascii="Arial" w:cs="Arial" w:eastAsia="Arial" w:hAnsi="Arial"/>
          <w:b/>
          <w:bCs/>
          <w:color w:val="2563EB"/>
          <w:sz w:val="20"/>
          <w:szCs w:val="20"/>
        </w:rPr>
        <w:t xml:space="preserve">4.  </w:t>
      </w:r>
      <w:r>
        <w:rPr>
          <w:rFonts w:ascii="Arial" w:cs="Arial" w:eastAsia="Arial" w:hAnsi="Arial"/>
          <w:b/>
          <w:bCs/>
          <w:color w:val="0F172A"/>
          <w:sz w:val="20"/>
          <w:szCs w:val="20"/>
        </w:rPr>
        <w:t xml:space="preserve">Create initial PortfolioSnapshot</w:t>
      </w:r>
      <w:r>
        <w:rPr>
          <w:rFonts w:ascii="Arial" w:cs="Arial" w:eastAsia="Arial" w:hAnsi="Arial"/>
          <w:color w:val="94A3B8"/>
          <w:sz w:val="18"/>
          <w:szCs w:val="18"/>
        </w:rPr>
        <w:t xml:space="preserve">
     Insert day-0 NAV = initial_value_gbp; benchmark NAV at same day</w:t>
      </w:r>
    </w:p>
    <w:p>
      <w:pPr>
        <w:spacing w:before="60" w:after="60"/>
        <w:ind w:left="200"/>
      </w:pPr>
      <w:r>
        <w:rPr>
          <w:rFonts w:ascii="Arial" w:cs="Arial" w:eastAsia="Arial" w:hAnsi="Arial"/>
          <w:b/>
          <w:bCs/>
          <w:color w:val="2563EB"/>
          <w:sz w:val="20"/>
          <w:szCs w:val="20"/>
        </w:rPr>
        <w:t xml:space="preserve">5.  </w:t>
      </w:r>
      <w:r>
        <w:rPr>
          <w:rFonts w:ascii="Arial" w:cs="Arial" w:eastAsia="Arial" w:hAnsi="Arial"/>
          <w:b/>
          <w:bCs/>
          <w:color w:val="0F172A"/>
          <w:sz w:val="20"/>
          <w:szCs w:val="20"/>
        </w:rPr>
        <w:t xml:space="preserve">Create initial PerformanceMetric</w:t>
      </w:r>
      <w:r>
        <w:rPr>
          <w:rFonts w:ascii="Arial" w:cs="Arial" w:eastAsia="Arial" w:hAnsi="Arial"/>
          <w:color w:val="94A3B8"/>
          <w:sz w:val="18"/>
          <w:szCs w:val="18"/>
        </w:rPr>
        <w:t xml:space="preserve">
     All metrics = 0 / null on day 0 (no history yet)</w:t>
      </w:r>
    </w:p>
    <w:p>
      <w:pPr>
        <w:spacing w:before="60" w:after="60"/>
        <w:ind w:left="200"/>
      </w:pPr>
      <w:r>
        <w:rPr>
          <w:rFonts w:ascii="Arial" w:cs="Arial" w:eastAsia="Arial" w:hAnsi="Arial"/>
          <w:b/>
          <w:bCs/>
          <w:color w:val="2563EB"/>
          <w:sz w:val="20"/>
          <w:szCs w:val="20"/>
        </w:rPr>
        <w:t xml:space="preserve">6.  </w:t>
      </w:r>
      <w:r>
        <w:rPr>
          <w:rFonts w:ascii="Arial" w:cs="Arial" w:eastAsia="Arial" w:hAnsi="Arial"/>
          <w:b/>
          <w:bCs/>
          <w:color w:val="0F172A"/>
          <w:sz w:val="20"/>
          <w:szCs w:val="20"/>
        </w:rPr>
        <w:t xml:space="preserve">Store optimisation parameters</w:t>
      </w:r>
      <w:r>
        <w:rPr>
          <w:rFonts w:ascii="Arial" w:cs="Arial" w:eastAsia="Arial" w:hAnsi="Arial"/>
          <w:color w:val="94A3B8"/>
          <w:sz w:val="18"/>
          <w:szCs w:val="18"/>
        </w:rPr>
        <w:t xml:space="preserve">
     Save μ_BL, Σ̂, frontier points, tangent weights as JSON in Portfolio.optimization_metadata (JSONB column)</w:t>
      </w:r>
    </w:p>
    <w:p>
      <w:pPr>
        <w:spacing w:before="60" w:after="60"/>
        <w:ind w:left="200"/>
      </w:pPr>
      <w:r>
        <w:rPr>
          <w:rFonts w:ascii="Arial" w:cs="Arial" w:eastAsia="Arial" w:hAnsi="Arial"/>
          <w:b/>
          <w:bCs/>
          <w:color w:val="2563EB"/>
          <w:sz w:val="20"/>
          <w:szCs w:val="20"/>
        </w:rPr>
        <w:t xml:space="preserve">7.  </w:t>
      </w:r>
      <w:r>
        <w:rPr>
          <w:rFonts w:ascii="Arial" w:cs="Arial" w:eastAsia="Arial" w:hAnsi="Arial"/>
          <w:b/>
          <w:bCs/>
          <w:color w:val="0F172A"/>
          <w:sz w:val="20"/>
          <w:szCs w:val="20"/>
        </w:rPr>
        <w:t xml:space="preserve">Schedule first price refresh</w:t>
      </w:r>
      <w:r>
        <w:rPr>
          <w:rFonts w:ascii="Arial" w:cs="Arial" w:eastAsia="Arial" w:hAnsi="Arial"/>
          <w:color w:val="94A3B8"/>
          <w:sz w:val="18"/>
          <w:szCs w:val="18"/>
        </w:rPr>
        <w:t xml:space="preserve">
     Trigger APScheduler job immediately to fetch current prices</w:t>
      </w:r>
    </w:p>
    <w:p>
      <w:pPr>
        <w:spacing w:before="60" w:after="6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059669" w:sz="8"/>
              <w:left w:val="thick" w:color="059669" w:sz="20"/>
              <w:bottom w:val="single" w:color="CBD5E1" w:sz="2"/>
              <w:right w:val="single" w:color="CBD5E1" w:sz="2"/>
            </w:tcBorders>
            <w:shd w:fill="EFF6FF" w:val="clear"/>
          </w:tcPr>
          <w:p>
            <w:pPr>
              <w:spacing w:before="100" w:after="40"/>
            </w:pPr>
            <w:r>
              <w:rPr>
                <w:rFonts w:ascii="Arial" w:cs="Arial" w:eastAsia="Arial" w:hAnsi="Arial"/>
                <w:b/>
                <w:bCs/>
                <w:color w:val="059669"/>
                <w:sz w:val="20"/>
                <w:szCs w:val="20"/>
              </w:rPr>
              <w:t xml:space="preserve">🔒 Persistence Guarantee</w:t>
            </w:r>
          </w:p>
          <w:p>
            <w:pPr>
              <w:spacing w:before="40" w:after="100"/>
            </w:pPr>
            <w:r>
              <w:rPr>
                <w:rFonts w:ascii="Arial" w:cs="Arial" w:eastAsia="Arial" w:hAnsi="Arial"/>
                <w:color w:val="0F172A"/>
                <w:sz w:val="19"/>
                <w:szCs w:val="19"/>
              </w:rPr>
              <w:t xml:space="preserve">The Portfolio record must use SQLite's WAL mode (Write-Ahead Logging) to prevent data loss. All portfolio data is stored in portfolios.db (separate from price_cache.db). Back up this file to preserve the user's portfolio history.</w:t>
            </w:r>
          </w:p>
        </w:tc>
      </w:tr>
    </w:tbl>
    <w:p>
      <w:pPr>
        <w:spacing w:before="60" w:after="60"/>
      </w:pPr>
    </w:p>
    <w:p>
      <w:r>
        <w:br w:type="page"/>
      </w:r>
    </w:p>
    <w:p>
      <w:pPr>
        <w:pStyle w:val="Heading1"/>
        <w:spacing w:before="360" w:after="160"/>
      </w:pPr>
      <w:r>
        <w:rPr>
          <w:rFonts w:ascii="Arial" w:cs="Arial" w:eastAsia="Arial" w:hAnsi="Arial"/>
          <w:b/>
          <w:bCs/>
          <w:color w:val="1E3A5F"/>
          <w:sz w:val="34"/>
          <w:szCs w:val="34"/>
        </w:rPr>
        <w:t xml:space="preserve">6.  Implementation Roadmap — File-by-File Changes</w:t>
      </w:r>
    </w:p>
    <w:p>
      <w:pPr>
        <w:spacing w:before="60" w:after="80"/>
      </w:pPr>
      <w:r>
        <w:rPr>
          <w:rFonts w:ascii="Arial" w:cs="Arial" w:eastAsia="Arial" w:hAnsi="Arial"/>
          <w:color w:val="0F172A"/>
          <w:sz w:val="20"/>
          <w:szCs w:val="20"/>
        </w:rPr>
        <w:t xml:space="preserve">The following table specifies exactly what must change in each file. This supersedes the original phased plan where they conflict.</w:t>
      </w:r>
    </w:p>
    <w:p>
      <w:pPr>
        <w:spacing w:before="60" w:after="60"/>
      </w:pPr>
    </w:p>
    <w:p>
      <w:pPr>
        <w:pStyle w:val="Heading2"/>
        <w:spacing w:before="280" w:after="120"/>
      </w:pPr>
      <w:r>
        <w:rPr>
          <w:rFonts w:ascii="Arial" w:cs="Arial" w:eastAsia="Arial" w:hAnsi="Arial"/>
          <w:b/>
          <w:bCs/>
          <w:color w:val="2563EB"/>
          <w:sz w:val="26"/>
          <w:szCs w:val="26"/>
        </w:rPr>
        <w:t xml:space="preserve">6.1  Backend Changes Required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tblGrid>
      <w:tr>
        <w:trPr>
          <w:tblHeader/>
        </w:trPr>
        <w:tc>
          <w:tcPr>
            <w:tcW w:type="dxa" w:w="2400"/>
            <w:shd w:fill="1E3A5F" w:val="clear"/>
            <w:vAlign w:val="center"/>
          </w:tcPr>
          <w:p>
            <w:pPr>
              <w:jc w:val="center"/>
            </w:pPr>
            <w:r>
              <w:rPr>
                <w:rFonts w:ascii="Arial" w:cs="Arial" w:eastAsia="Arial" w:hAnsi="Arial"/>
                <w:b/>
                <w:bCs/>
                <w:color w:val="FFFFFF"/>
                <w:sz w:val="18"/>
                <w:szCs w:val="18"/>
              </w:rPr>
              <w:t xml:space="preserve">File</w:t>
            </w:r>
          </w:p>
        </w:tc>
        <w:tc>
          <w:tcPr>
            <w:tcW w:type="dxa" w:w="1200"/>
            <w:shd w:fill="1E3A5F" w:val="clear"/>
            <w:vAlign w:val="center"/>
          </w:tcPr>
          <w:p>
            <w:pPr>
              <w:jc w:val="center"/>
            </w:pPr>
            <w:r>
              <w:rPr>
                <w:rFonts w:ascii="Arial" w:cs="Arial" w:eastAsia="Arial" w:hAnsi="Arial"/>
                <w:b/>
                <w:bCs/>
                <w:color w:val="FFFFFF"/>
                <w:sz w:val="18"/>
                <w:szCs w:val="18"/>
              </w:rPr>
              <w:t xml:space="preserve">Change Type</w:t>
            </w:r>
          </w:p>
        </w:tc>
        <w:tc>
          <w:tcPr>
            <w:tcW w:type="dxa" w:w="5426"/>
            <w:shd w:fill="1E3A5F" w:val="clear"/>
            <w:vAlign w:val="center"/>
          </w:tcPr>
          <w:p>
            <w:pPr>
              <w:jc w:val="center"/>
            </w:pPr>
            <w:r>
              <w:rPr>
                <w:rFonts w:ascii="Arial" w:cs="Arial" w:eastAsia="Arial" w:hAnsi="Arial"/>
                <w:b/>
                <w:bCs/>
                <w:color w:val="FFFFFF"/>
                <w:sz w:val="18"/>
                <w:szCs w:val="18"/>
              </w:rPr>
              <w:t xml:space="preserve">Specific Changes Required</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config.py</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ADD</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MVO_RISK_AVERSION = 2.5; REGIME_CORRELATION_THRESHOLD = 0.75; CRISIS_CASH_BUFFER = 0.05; MIN_ASSET_CLASSES = 4; PERFORMANCE_WINDOW_DAYS = 252</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engine/expected_returns.py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REWRITE</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Add capm_implied_returns(cov_matrix, market_weights, risk_aversion) → π. Integrate pypfopt.BlackLittermanModel. Add cost_adjust_returns(mu, etf_registry). Make historical mean an option, not default.</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engine/optimizer.py</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REWRITE</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Add find_tangent_portfolio() → {weights, sharpe, sigma, return}. Add blend_with_riskfree(tangent_w, risk_score) → final_w. Add compute_frontier_50pts() → [{sigma, return, weights}]. Fix constraint enforcement to use config ALLOCATION_CONSTRAINTS.</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engine/regime_detector.py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New file: compute_rolling_correlation_regime(returns_df, window=30) → {is_high_correlation, avg_corr}. Apply CRISIS_CASH_BUFFER adjustment if triggered.</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engine/performance.py</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New file: compute_all_metrics(portfolio_id, db) → PerformanceMetric. Functions: twr(), annualised_volatility(), sharpe_ratio(), max_drawdown(), beta(), information_ratio(), calmar_ratio().</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db/models.py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Add PortfolioSnapshot, PerformanceMetric, BenchmarkPrice, RebalanceAlert, Transaction tables. Add optimization_metadata JSON column to Portfolio. Enable WAL mode on SQLite connection.</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db/migrations/</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ADD</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New Alembic migration: add_tracking_tables.py — creates all 4 new tables with correct indexes on (portfolio_id, date).</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api/routes/portfolio.py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Add POST /api/portfolio/{id}/confirm (save flow). Add GET /api/portfolio/{id}/snapshots (returns NAV time series). Add GET /api/portfolio/{id}/metrics (returns PerformanceMetric history).</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api/routes/performance.py</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REWRITE</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Wire to real PerformanceMetric DB queries. Add GET /api/portfolio/{id}/benchmark-comparison. Add GET /api/portfolio/{id}/rebalance-alerts.</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api/routes/simulate.py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Return 50-point frontier from optimizer. Include tangent portfolio point. Include CML slope. Return {frontier: [...], tangent: {...}, cml_slope: float}.</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scripts/daily_update.py</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APScheduler job chain: fetch_prices → compute_nav → compute_metrics → check_rebalance → fetch_benchmark. Run at 4:35pm UK daily.</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scripts/backfill_benchmarks.py</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One-time script: fetch 5yr VWRL.L history; populate BenchmarkPrice table.</w:t>
            </w:r>
          </w:p>
        </w:tc>
      </w:tr>
    </w:tbl>
    <w:p>
      <w:pPr>
        <w:spacing w:before="60" w:after="60"/>
      </w:pPr>
    </w:p>
    <w:p>
      <w:pPr>
        <w:pStyle w:val="Heading2"/>
        <w:spacing w:before="280" w:after="120"/>
      </w:pPr>
      <w:r>
        <w:rPr>
          <w:rFonts w:ascii="Arial" w:cs="Arial" w:eastAsia="Arial" w:hAnsi="Arial"/>
          <w:b/>
          <w:bCs/>
          <w:color w:val="2563EB"/>
          <w:sz w:val="26"/>
          <w:szCs w:val="26"/>
        </w:rPr>
        <w:t xml:space="preserve">6.2  Frontend Changes Required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tblGrid>
      <w:tr>
        <w:trPr>
          <w:tblHeader/>
        </w:trPr>
        <w:tc>
          <w:tcPr>
            <w:tcW w:type="dxa" w:w="2400"/>
            <w:shd w:fill="1E3A5F" w:val="clear"/>
            <w:vAlign w:val="center"/>
          </w:tcPr>
          <w:p>
            <w:pPr>
              <w:jc w:val="center"/>
            </w:pPr>
            <w:r>
              <w:rPr>
                <w:rFonts w:ascii="Arial" w:cs="Arial" w:eastAsia="Arial" w:hAnsi="Arial"/>
                <w:b/>
                <w:bCs/>
                <w:color w:val="FFFFFF"/>
                <w:sz w:val="18"/>
                <w:szCs w:val="18"/>
              </w:rPr>
              <w:t xml:space="preserve">Component / Page</w:t>
            </w:r>
          </w:p>
        </w:tc>
        <w:tc>
          <w:tcPr>
            <w:tcW w:type="dxa" w:w="1200"/>
            <w:shd w:fill="1E3A5F" w:val="clear"/>
            <w:vAlign w:val="center"/>
          </w:tcPr>
          <w:p>
            <w:pPr>
              <w:jc w:val="center"/>
            </w:pPr>
            <w:r>
              <w:rPr>
                <w:rFonts w:ascii="Arial" w:cs="Arial" w:eastAsia="Arial" w:hAnsi="Arial"/>
                <w:b/>
                <w:bCs/>
                <w:color w:val="FFFFFF"/>
                <w:sz w:val="18"/>
                <w:szCs w:val="18"/>
              </w:rPr>
              <w:t xml:space="preserve">Change Type</w:t>
            </w:r>
          </w:p>
        </w:tc>
        <w:tc>
          <w:tcPr>
            <w:tcW w:type="dxa" w:w="5426"/>
            <w:shd w:fill="1E3A5F" w:val="clear"/>
            <w:vAlign w:val="center"/>
          </w:tcPr>
          <w:p>
            <w:pPr>
              <w:jc w:val="center"/>
            </w:pPr>
            <w:r>
              <w:rPr>
                <w:rFonts w:ascii="Arial" w:cs="Arial" w:eastAsia="Arial" w:hAnsi="Arial"/>
                <w:b/>
                <w:bCs/>
                <w:color w:val="FFFFFF"/>
                <w:sz w:val="18"/>
                <w:szCs w:val="18"/>
              </w:rPr>
              <w:t xml:space="preserve">Specific Changes Required</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EfficientFrontier/ (D3)</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Add Capital Market Line: draw line from (0, rₓ) through tangent portfolio point. Mark tangent portfolio with ★ icon. Add tooltip showing weights on hover. Connect click → updates risk slider AND portfolio weights.</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PortfolioBuilder/</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REWRITE LOGIC</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Risk slider must now blend (tangent weights, cash_equivalent) using One-Fund logic, not call a new MVO on each drag. Slider = α_risk parameter. This is faster and theoretically correct.</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Dashboard/</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MAJOR EXTEND</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Connect PerformanceChart to /api/portfolio/{id}/snapshots. Wire all analytics (Sharpe, MDD, TWR, beta, IR) to /api/portfolio/{id}/metrics. Add benchmark overlay using BenchmarkPrice data. Add RebalancingCentre component using RebalanceAlert data.</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store/useAdvisorStore.ts</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Add portfolioId state; add snapshotHistory, metricsHistory, rebalanceAlerts state slices. Add persistence: save portfolioId to IndexedDB so dashboard survives page refresh.</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components/PerformanceChart/</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New component: line chart with dual series (portfolio NAV, benchmark NAV). Time filters: 1W/1M/3M/6M/YTD/1Y/All. Normalised to 100 at start of period.</w:t>
            </w:r>
          </w:p>
        </w:tc>
      </w:tr>
      <w:tr>
        <w:tc>
          <w:tcPr>
            <w:tcW w:type="dxa" w:w="2400"/>
            <w:shd w:fill="F8FAFC" w:val="clear"/>
            <w:vAlign w:val="center"/>
          </w:tcPr>
          <w:p>
            <w:pPr>
              <w:spacing w:before="60" w:after="60"/>
            </w:pPr>
            <w:r>
              <w:rPr>
                <w:rFonts w:ascii="Arial" w:cs="Arial" w:eastAsia="Arial" w:hAnsi="Arial"/>
                <w:b w:val="false"/>
                <w:bCs w:val="false"/>
                <w:color w:val="0F172A"/>
                <w:sz w:val="18"/>
                <w:szCs w:val="18"/>
              </w:rPr>
              <w:t xml:space="preserve">components/MetricsPanel/</w:t>
            </w:r>
          </w:p>
        </w:tc>
        <w:tc>
          <w:tcPr>
            <w:tcW w:type="dxa" w:w="1200"/>
            <w:shd w:fill="F8FAFC" w:val="clear"/>
            <w:vAlign w:val="center"/>
          </w:tcPr>
          <w:p>
            <w:pPr>
              <w:spacing w:before="60" w:after="60"/>
            </w:pPr>
            <w:r>
              <w:rPr>
                <w:rFonts w:ascii="Arial" w:cs="Arial" w:eastAsia="Arial" w:hAnsi="Arial"/>
                <w:b w:val="false"/>
                <w:bCs w:val="false"/>
                <w:color w:val="0F172A"/>
                <w:sz w:val="18"/>
                <w:szCs w:val="18"/>
              </w:rPr>
              <w:t xml:space="preserve">CREATE</w:t>
            </w:r>
          </w:p>
        </w:tc>
        <w:tc>
          <w:tcPr>
            <w:tcW w:type="dxa" w:w="5426"/>
            <w:shd w:fill="F8FAFC" w:val="clear"/>
            <w:vAlign w:val="center"/>
          </w:tcPr>
          <w:p>
            <w:pPr>
              <w:spacing w:before="60" w:after="60"/>
            </w:pPr>
            <w:r>
              <w:rPr>
                <w:rFonts w:ascii="Arial" w:cs="Arial" w:eastAsia="Arial" w:hAnsi="Arial"/>
                <w:b w:val="false"/>
                <w:bCs w:val="false"/>
                <w:color w:val="0F172A"/>
                <w:sz w:val="18"/>
                <w:szCs w:val="18"/>
              </w:rPr>
              <w:t xml:space="preserve">New component: grid of metric cards showing Sharpe, MDD, TWR, Beta, IR. Each card: current value + sparkline of 30d rolling history.</w:t>
            </w:r>
          </w:p>
        </w:tc>
      </w:tr>
      <w:tr>
        <w:tc>
          <w:tcPr>
            <w:tcW w:type="dxa" w:w="2400"/>
            <w:shd w:fill="FFFFFF" w:val="clear"/>
            <w:vAlign w:val="center"/>
          </w:tcPr>
          <w:p>
            <w:pPr>
              <w:spacing w:before="60" w:after="60"/>
            </w:pPr>
            <w:r>
              <w:rPr>
                <w:rFonts w:ascii="Arial" w:cs="Arial" w:eastAsia="Arial" w:hAnsi="Arial"/>
                <w:b w:val="false"/>
                <w:bCs w:val="false"/>
                <w:color w:val="0F172A"/>
                <w:sz w:val="18"/>
                <w:szCs w:val="18"/>
              </w:rPr>
              <w:t xml:space="preserve">components/RebalancingCentre/</w:t>
            </w:r>
          </w:p>
        </w:tc>
        <w:tc>
          <w:tcPr>
            <w:tcW w:type="dxa" w:w="1200"/>
            <w:shd w:fill="FFFFFF" w:val="clear"/>
            <w:vAlign w:val="center"/>
          </w:tcPr>
          <w:p>
            <w:pPr>
              <w:spacing w:before="60" w:after="60"/>
            </w:pPr>
            <w:r>
              <w:rPr>
                <w:rFonts w:ascii="Arial" w:cs="Arial" w:eastAsia="Arial" w:hAnsi="Arial"/>
                <w:b w:val="false"/>
                <w:bCs w:val="false"/>
                <w:color w:val="0F172A"/>
                <w:sz w:val="18"/>
                <w:szCs w:val="18"/>
              </w:rPr>
              <w:t xml:space="preserve">EXTEND</w:t>
            </w:r>
          </w:p>
        </w:tc>
        <w:tc>
          <w:tcPr>
            <w:tcW w:type="dxa" w:w="5426"/>
            <w:shd w:fill="FFFFFF" w:val="clear"/>
            <w:vAlign w:val="center"/>
          </w:tcPr>
          <w:p>
            <w:pPr>
              <w:spacing w:before="60" w:after="60"/>
            </w:pPr>
            <w:r>
              <w:rPr>
                <w:rFonts w:ascii="Arial" w:cs="Arial" w:eastAsia="Arial" w:hAnsi="Arial"/>
                <w:b w:val="false"/>
                <w:bCs w:val="false"/>
                <w:color w:val="0F172A"/>
                <w:sz w:val="18"/>
                <w:szCs w:val="18"/>
              </w:rPr>
              <w:t xml:space="preserve">Connect to /api/portfolio/{id}/rebalance-alerts. Show before/after allocation side-by-side. Add 'Simulate Rebalance' → calls /api/portfolio/{id}/rebalance dry run.</w:t>
            </w:r>
          </w:p>
        </w:tc>
      </w:tr>
    </w:tbl>
    <w:p>
      <w:pPr>
        <w:spacing w:before="60" w:after="60"/>
      </w:pPr>
    </w:p>
    <w:p>
      <w:r>
        <w:br w:type="page"/>
      </w:r>
    </w:p>
    <w:p>
      <w:pPr>
        <w:pStyle w:val="Heading1"/>
        <w:spacing w:before="360" w:after="160"/>
      </w:pPr>
      <w:r>
        <w:rPr>
          <w:rFonts w:ascii="Arial" w:cs="Arial" w:eastAsia="Arial" w:hAnsi="Arial"/>
          <w:b/>
          <w:bCs/>
          <w:color w:val="1E3A5F"/>
          <w:sz w:val="34"/>
          <w:szCs w:val="34"/>
        </w:rPr>
        <w:t xml:space="preserve">7.  Updated Claude Code Prompt Changes</w:t>
      </w:r>
    </w:p>
    <w:p>
      <w:pPr>
        <w:spacing w:before="60" w:after="80"/>
      </w:pPr>
      <w:r>
        <w:rPr>
          <w:rFonts w:ascii="Arial" w:cs="Arial" w:eastAsia="Arial" w:hAnsi="Arial"/>
          <w:color w:val="0F172A"/>
          <w:sz w:val="20"/>
          <w:szCs w:val="20"/>
        </w:rPr>
        <w:t xml:space="preserve">The following changes must be made to the master Claude Code prompt (CLAUDE_CODE_PROMPT_RoboAdvisor.md) to incorporate everything above. These are surgical additions — the existing prompt is largely correct.</w:t>
      </w:r>
    </w:p>
    <w:p>
      <w:pPr>
        <w:spacing w:before="60" w:after="60"/>
      </w:pPr>
    </w:p>
    <w:p>
      <w:pPr>
        <w:pStyle w:val="Heading2"/>
        <w:spacing w:before="280" w:after="120"/>
      </w:pPr>
      <w:r>
        <w:rPr>
          <w:rFonts w:ascii="Arial" w:cs="Arial" w:eastAsia="Arial" w:hAnsi="Arial"/>
          <w:b/>
          <w:bCs/>
          <w:color w:val="2563EB"/>
          <w:sz w:val="26"/>
          <w:szCs w:val="26"/>
        </w:rPr>
        <w:t xml:space="preserve">7.1  config.py — Add These Parameters</w:t>
      </w:r>
    </w:p>
    <w:p>
      <w:pPr>
        <w:spacing w:before="80" w:after="80"/>
        <w:ind w:left="360"/>
      </w:pPr>
      <w:r>
        <w:rPr>
          <w:rFonts w:ascii="Courier New" w:cs="Courier New" w:eastAsia="Courier New" w:hAnsi="Courier New"/>
          <w:color w:val="0F172A"/>
          <w:sz w:val="17"/>
          <w:szCs w:val="17"/>
        </w:rPr>
        <w:t xml:space="preserve"># --- BLACK-LITTERMAN PARAMETERS ---
MVO_RISK_AVERSION = 2.5               # λ: market risk aversion coefficient
BL_USE_VIEWS = False                  # False = pure CAPM prior (no subjective views)
# --- REGIME DETECTION ---
REGIME_CORRELATION_THRESHOLD = 0.75   # Avg pairwise corr above this = high-corr regime
CRISIS_CASH_BUFFER = 0.05             # Extra cash allocation in high-corr regime
# --- PERFORMANCE TRACKING ---
PERFORMANCE_WINDOW_DAYS = 252         # Rolling window for Sharpe, beta etc.
MIN_ASSET_CLASSES = 4                 # Diversification floor
PRICE_REFRESH_TIME_UK = '16:35'       # LSE closes 4:30pm; refresh 5min after
NAV_COMPUTE_TIME_UK = '16:45'
METRICS_COMPUTE_TIME_UK = '17:00'</w:t>
      </w:r>
    </w:p>
    <w:p>
      <w:pPr>
        <w:spacing w:before="60" w:after="60"/>
      </w:pPr>
    </w:p>
    <w:p>
      <w:pPr>
        <w:pStyle w:val="Heading2"/>
        <w:spacing w:before="280" w:after="120"/>
      </w:pPr>
      <w:r>
        <w:rPr>
          <w:rFonts w:ascii="Arial" w:cs="Arial" w:eastAsia="Arial" w:hAnsi="Arial"/>
          <w:b/>
          <w:bCs/>
          <w:color w:val="2563EB"/>
          <w:sz w:val="26"/>
          <w:szCs w:val="26"/>
        </w:rPr>
        <w:t xml:space="preserve">7.2  New Files to Add to Project Structure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backend/engine/regime_detector.py — correlation regime detection</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backend/engine/performance.py — rolling metrics computation engine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backend/scripts/daily_update.py — APScheduler orchestrator (replaces update_prices.py)</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backend/scripts/backfill_benchmarks.py — one-time 5yr VWRL.L history load</w:t>
      </w:r>
    </w:p>
    <w:p>
      <w:pPr>
        <w:spacing w:before="60" w:after="60"/>
      </w:pPr>
    </w:p>
    <w:p>
      <w:pPr>
        <w:pStyle w:val="Heading2"/>
        <w:spacing w:before="280" w:after="120"/>
      </w:pPr>
      <w:r>
        <w:rPr>
          <w:rFonts w:ascii="Arial" w:cs="Arial" w:eastAsia="Arial" w:hAnsi="Arial"/>
          <w:b/>
          <w:bCs/>
          <w:color w:val="2563EB"/>
          <w:sz w:val="26"/>
          <w:szCs w:val="26"/>
        </w:rPr>
        <w:t xml:space="preserve">7.3  Algorithm Section Replacement</w:t>
      </w:r>
    </w:p>
    <w:p>
      <w:pPr>
        <w:spacing w:before="60" w:after="80"/>
      </w:pPr>
      <w:r>
        <w:rPr>
          <w:rFonts w:ascii="Arial" w:cs="Arial" w:eastAsia="Arial" w:hAnsi="Arial"/>
          <w:color w:val="0F172A"/>
          <w:sz w:val="20"/>
          <w:szCs w:val="20"/>
        </w:rPr>
        <w:t xml:space="preserve">Replace the current 'ALGORITHM ENGINE — FULL SPECIFICATION' section Step B (Expected Returns) with this corrected specification:</w:t>
      </w:r>
    </w:p>
    <w:p>
      <w:pPr>
        <w:spacing w:before="60" w:after="6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1E3A5F" w:sz="8"/>
              <w:left w:val="thick" w:color="1E3A5F" w:sz="20"/>
              <w:bottom w:val="single" w:color="CBD5E1" w:sz="2"/>
              <w:right w:val="single" w:color="CBD5E1" w:sz="2"/>
            </w:tcBorders>
            <w:shd w:fill="EFF6FF" w:val="clear"/>
          </w:tcPr>
          <w:p>
            <w:pPr>
              <w:spacing w:before="100" w:after="40"/>
            </w:pPr>
            <w:r>
              <w:rPr>
                <w:rFonts w:ascii="Arial" w:cs="Arial" w:eastAsia="Arial" w:hAnsi="Arial"/>
                <w:b/>
                <w:bCs/>
                <w:color w:val="1E3A5F"/>
                <w:sz w:val="20"/>
                <w:szCs w:val="20"/>
              </w:rPr>
              <w:t xml:space="preserve">✏️ Corrected Expected Returns Specification</w:t>
            </w:r>
          </w:p>
          <w:p>
            <w:pPr>
              <w:spacing w:before="40" w:after="100"/>
            </w:pPr>
            <w:r>
              <w:rPr>
                <w:rFonts w:ascii="Arial" w:cs="Arial" w:eastAsia="Arial" w:hAnsi="Arial"/>
                <w:color w:val="0F172A"/>
                <w:sz w:val="19"/>
                <w:szCs w:val="19"/>
              </w:rPr>
              <w:t xml:space="preserve">expected_returns.py must: (1) compute CAPM equilibrium returns π = λΣwₘ using AUM-weighted market portfolio from uk_etf_registry.json; (2) if USE_BLACK_LITTERMAN=True, call pypfopt.BlackLittermanModel(cov_matrix, pi=π, absolute_views={} if BL_USE_VIEWS=False); (3) subtract expense_ratio from each asset's expected return; (4) NEVER use raw historical means as default — they are available only as USE_HISTORICAL_MEANS=False override.</w:t>
            </w:r>
          </w:p>
        </w:tc>
      </w:tr>
    </w:tbl>
    <w:p>
      <w:pPr>
        <w:spacing w:before="60" w:after="6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1E3A5F" w:sz="8"/>
              <w:left w:val="thick" w:color="1E3A5F" w:sz="20"/>
              <w:bottom w:val="single" w:color="CBD5E1" w:sz="2"/>
              <w:right w:val="single" w:color="CBD5E1" w:sz="2"/>
            </w:tcBorders>
            <w:shd w:fill="EFF6FF" w:val="clear"/>
          </w:tcPr>
          <w:p>
            <w:pPr>
              <w:spacing w:before="100" w:after="40"/>
            </w:pPr>
            <w:r>
              <w:rPr>
                <w:rFonts w:ascii="Arial" w:cs="Arial" w:eastAsia="Arial" w:hAnsi="Arial"/>
                <w:b/>
                <w:bCs/>
                <w:color w:val="1E3A5F"/>
                <w:sz w:val="20"/>
                <w:szCs w:val="20"/>
              </w:rPr>
              <w:t xml:space="preserve">✏️ Corrected Optimizer Specification</w:t>
            </w:r>
          </w:p>
          <w:p>
            <w:pPr>
              <w:spacing w:before="40" w:after="100"/>
            </w:pPr>
            <w:r>
              <w:rPr>
                <w:rFonts w:ascii="Arial" w:cs="Arial" w:eastAsia="Arial" w:hAnsi="Arial"/>
                <w:color w:val="0F172A"/>
                <w:sz w:val="19"/>
                <w:szCs w:val="19"/>
              </w:rPr>
              <w:t xml:space="preserve">optimizer.py must: (1) find_tangent_portfolio() using ef.max_sharpe(); (2) blend_with_riskfree(w_tangent, risk_score) = risk_score/10 × w_tangent + (1 - risk_score/10) × {cash_equivalent: 1.0}; (3) compute_frontier() returning 50-point array {sigma, return, weights}; (4) detect_regime() calling regime_detector.py and adjusting cash allocation; (5) enforce all ALLOCATION_CONSTRAINTS and MIN_ASSET_CLASSES.</w:t>
            </w:r>
          </w:p>
        </w:tc>
      </w:tr>
    </w:tbl>
    <w:p>
      <w:pPr>
        <w:spacing w:before="60" w:after="60"/>
      </w:pPr>
    </w:p>
    <w:p>
      <w:pPr>
        <w:pStyle w:val="Heading2"/>
        <w:spacing w:before="280" w:after="120"/>
      </w:pPr>
      <w:r>
        <w:rPr>
          <w:rFonts w:ascii="Arial" w:cs="Arial" w:eastAsia="Arial" w:hAnsi="Arial"/>
          <w:b/>
          <w:bCs/>
          <w:color w:val="2563EB"/>
          <w:sz w:val="26"/>
          <w:szCs w:val="26"/>
        </w:rPr>
        <w:t xml:space="preserve">7.4  New API Endpoints to Add</w:t>
      </w: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gridCol w:w="100"/>
      </w:tblGrid>
      <w:tr>
        <w:trPr>
          <w:tblHeader/>
        </w:trPr>
        <w:tc>
          <w:tcPr>
            <w:tcW w:type="dxa" w:w="800"/>
            <w:shd w:fill="1E3A5F" w:val="clear"/>
            <w:vAlign w:val="center"/>
          </w:tcPr>
          <w:p>
            <w:pPr>
              <w:jc w:val="center"/>
            </w:pPr>
            <w:r>
              <w:rPr>
                <w:rFonts w:ascii="Arial" w:cs="Arial" w:eastAsia="Arial" w:hAnsi="Arial"/>
                <w:b/>
                <w:bCs/>
                <w:color w:val="FFFFFF"/>
                <w:sz w:val="18"/>
                <w:szCs w:val="18"/>
              </w:rPr>
              <w:t xml:space="preserve">Method</w:t>
            </w:r>
          </w:p>
        </w:tc>
        <w:tc>
          <w:tcPr>
            <w:tcW w:type="dxa" w:w="2200"/>
            <w:shd w:fill="1E3A5F" w:val="clear"/>
            <w:vAlign w:val="center"/>
          </w:tcPr>
          <w:p>
            <w:pPr>
              <w:jc w:val="center"/>
            </w:pPr>
            <w:r>
              <w:rPr>
                <w:rFonts w:ascii="Arial" w:cs="Arial" w:eastAsia="Arial" w:hAnsi="Arial"/>
                <w:b/>
                <w:bCs/>
                <w:color w:val="FFFFFF"/>
                <w:sz w:val="18"/>
                <w:szCs w:val="18"/>
              </w:rPr>
              <w:t xml:space="preserve">Endpoint</w:t>
            </w:r>
          </w:p>
        </w:tc>
        <w:tc>
          <w:tcPr>
            <w:tcW w:type="dxa" w:w="2000"/>
            <w:shd w:fill="1E3A5F" w:val="clear"/>
            <w:vAlign w:val="center"/>
          </w:tcPr>
          <w:p>
            <w:pPr>
              <w:jc w:val="center"/>
            </w:pPr>
            <w:r>
              <w:rPr>
                <w:rFonts w:ascii="Arial" w:cs="Arial" w:eastAsia="Arial" w:hAnsi="Arial"/>
                <w:b/>
                <w:bCs/>
                <w:color w:val="FFFFFF"/>
                <w:sz w:val="18"/>
                <w:szCs w:val="18"/>
              </w:rPr>
              <w:t xml:space="preserve">Request Body</w:t>
            </w:r>
          </w:p>
        </w:tc>
        <w:tc>
          <w:tcPr>
            <w:tcW w:type="dxa" w:w="2000"/>
            <w:shd w:fill="1E3A5F" w:val="clear"/>
            <w:vAlign w:val="center"/>
          </w:tcPr>
          <w:p>
            <w:pPr>
              <w:jc w:val="center"/>
            </w:pPr>
            <w:r>
              <w:rPr>
                <w:rFonts w:ascii="Arial" w:cs="Arial" w:eastAsia="Arial" w:hAnsi="Arial"/>
                <w:b/>
                <w:bCs/>
                <w:color w:val="FFFFFF"/>
                <w:sz w:val="18"/>
                <w:szCs w:val="18"/>
              </w:rPr>
              <w:t xml:space="preserve">Response</w:t>
            </w:r>
          </w:p>
        </w:tc>
        <w:tc>
          <w:tcPr>
            <w:tcW w:type="dxa" w:w="2026"/>
            <w:shd w:fill="1E3A5F" w:val="clear"/>
            <w:vAlign w:val="center"/>
          </w:tcPr>
          <w:p>
            <w:pPr>
              <w:jc w:val="center"/>
            </w:pPr>
            <w:r>
              <w:rPr>
                <w:rFonts w:ascii="Arial" w:cs="Arial" w:eastAsia="Arial" w:hAnsi="Arial"/>
                <w:b/>
                <w:bCs/>
                <w:color w:val="FFFFFF"/>
                <w:sz w:val="18"/>
                <w:szCs w:val="18"/>
              </w:rPr>
              <w:t xml:space="preserve">Purpose</w:t>
            </w:r>
          </w:p>
        </w:tc>
      </w:tr>
      <w:tr>
        <w:tc>
          <w:tcPr>
            <w:tcW w:type="dxa" w:w="800"/>
            <w:shd w:fill="FFFFFF" w:val="clear"/>
            <w:vAlign w:val="center"/>
          </w:tcPr>
          <w:p>
            <w:pPr>
              <w:spacing w:before="60" w:after="60"/>
            </w:pPr>
            <w:r>
              <w:rPr>
                <w:rFonts w:ascii="Arial" w:cs="Arial" w:eastAsia="Arial" w:hAnsi="Arial"/>
                <w:b w:val="false"/>
                <w:bCs w:val="false"/>
                <w:color w:val="0F172A"/>
                <w:sz w:val="18"/>
                <w:szCs w:val="18"/>
              </w:rPr>
              <w:t xml:space="preserve">POST</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/api/portfolio/{id}/confirm</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 initial_value_gbp, isa_enabled }</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 portfolio_id, holdings, nav_gbp }</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Atomic save of confirmed portfolio to DB</w:t>
            </w:r>
          </w:p>
        </w:tc>
      </w:tr>
      <w:tr>
        <w:tc>
          <w:tcPr>
            <w:tcW w:type="dxa" w:w="800"/>
            <w:shd w:fill="F8FAFC" w:val="clear"/>
            <w:vAlign w:val="center"/>
          </w:tcPr>
          <w:p>
            <w:pPr>
              <w:spacing w:before="60" w:after="60"/>
            </w:pPr>
            <w:r>
              <w:rPr>
                <w:rFonts w:ascii="Arial" w:cs="Arial" w:eastAsia="Arial" w:hAnsi="Arial"/>
                <w:b w:val="false"/>
                <w:bCs w:val="false"/>
                <w:color w:val="0F172A"/>
                <w:sz w:val="18"/>
                <w:szCs w:val="18"/>
              </w:rPr>
              <w:t xml:space="preserve">GET</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/api/portfolio/{id}/snapshots</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?from=&amp;to= (date range)</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 date, nav_gbp, benchmark_nav }]</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NAV time series for performance chart</w:t>
            </w:r>
          </w:p>
        </w:tc>
      </w:tr>
      <w:tr>
        <w:tc>
          <w:tcPr>
            <w:tcW w:type="dxa" w:w="800"/>
            <w:shd w:fill="FFFFFF" w:val="clear"/>
            <w:vAlign w:val="center"/>
          </w:tcPr>
          <w:p>
            <w:pPr>
              <w:spacing w:before="60" w:after="60"/>
            </w:pPr>
            <w:r>
              <w:rPr>
                <w:rFonts w:ascii="Arial" w:cs="Arial" w:eastAsia="Arial" w:hAnsi="Arial"/>
                <w:b w:val="false"/>
                <w:bCs w:val="false"/>
                <w:color w:val="0F172A"/>
                <w:sz w:val="18"/>
                <w:szCs w:val="18"/>
              </w:rPr>
              <w:t xml:space="preserve">GET</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/api/portfolio/{id}/metrics</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?window=252</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 sharpe, mdd, twr, beta, ir, calmar }</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Latest rolling performance metrics</w:t>
            </w:r>
          </w:p>
        </w:tc>
      </w:tr>
      <w:tr>
        <w:tc>
          <w:tcPr>
            <w:tcW w:type="dxa" w:w="800"/>
            <w:shd w:fill="F8FAFC" w:val="clear"/>
            <w:vAlign w:val="center"/>
          </w:tcPr>
          <w:p>
            <w:pPr>
              <w:spacing w:before="60" w:after="60"/>
            </w:pPr>
            <w:r>
              <w:rPr>
                <w:rFonts w:ascii="Arial" w:cs="Arial" w:eastAsia="Arial" w:hAnsi="Arial"/>
                <w:b w:val="false"/>
                <w:bCs w:val="false"/>
                <w:color w:val="0F172A"/>
                <w:sz w:val="18"/>
                <w:szCs w:val="18"/>
              </w:rPr>
              <w:t xml:space="preserve">GET</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/api/portfolio/{id}/rebalance-alerts</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 ticker, drift_pct, action }]</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Current rebalancing suggestions</w:t>
            </w:r>
          </w:p>
        </w:tc>
      </w:tr>
      <w:tr>
        <w:tc>
          <w:tcPr>
            <w:tcW w:type="dxa" w:w="800"/>
            <w:shd w:fill="FFFFFF" w:val="clear"/>
            <w:vAlign w:val="center"/>
          </w:tcPr>
          <w:p>
            <w:pPr>
              <w:spacing w:before="60" w:after="60"/>
            </w:pPr>
            <w:r>
              <w:rPr>
                <w:rFonts w:ascii="Arial" w:cs="Arial" w:eastAsia="Arial" w:hAnsi="Arial"/>
                <w:b w:val="false"/>
                <w:bCs w:val="false"/>
                <w:color w:val="0F172A"/>
                <w:sz w:val="18"/>
                <w:szCs w:val="18"/>
              </w:rPr>
              <w:t xml:space="preserve">POST</w:t>
            </w:r>
          </w:p>
        </w:tc>
        <w:tc>
          <w:tcPr>
            <w:tcW w:type="dxa" w:w="2200"/>
            <w:shd w:fill="FFFFFF" w:val="clear"/>
            <w:vAlign w:val="center"/>
          </w:tcPr>
          <w:p>
            <w:pPr>
              <w:spacing w:before="60" w:after="60"/>
            </w:pPr>
            <w:r>
              <w:rPr>
                <w:rFonts w:ascii="Arial" w:cs="Arial" w:eastAsia="Arial" w:hAnsi="Arial"/>
                <w:b w:val="false"/>
                <w:bCs w:val="false"/>
                <w:color w:val="0F172A"/>
                <w:sz w:val="18"/>
                <w:szCs w:val="18"/>
              </w:rPr>
              <w:t xml:space="preserve">/api/portfolio/{id}/rebalance</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 dry_run: true }</w:t>
            </w:r>
          </w:p>
        </w:tc>
        <w:tc>
          <w:tcPr>
            <w:tcW w:type="dxa" w:w="2000"/>
            <w:shd w:fill="FFFFFF" w:val="clear"/>
            <w:vAlign w:val="center"/>
          </w:tcPr>
          <w:p>
            <w:pPr>
              <w:spacing w:before="60" w:after="60"/>
            </w:pPr>
            <w:r>
              <w:rPr>
                <w:rFonts w:ascii="Arial" w:cs="Arial" w:eastAsia="Arial" w:hAnsi="Arial"/>
                <w:b w:val="false"/>
                <w:bCs w:val="false"/>
                <w:color w:val="0F172A"/>
                <w:sz w:val="18"/>
                <w:szCs w:val="18"/>
              </w:rPr>
              <w:t xml:space="preserve">{ before, after, trades_needed }</w:t>
            </w:r>
          </w:p>
        </w:tc>
        <w:tc>
          <w:tcPr>
            <w:tcW w:type="dxa" w:w="2026"/>
            <w:shd w:fill="FFFFFF" w:val="clear"/>
            <w:vAlign w:val="center"/>
          </w:tcPr>
          <w:p>
            <w:pPr>
              <w:spacing w:before="60" w:after="60"/>
            </w:pPr>
            <w:r>
              <w:rPr>
                <w:rFonts w:ascii="Arial" w:cs="Arial" w:eastAsia="Arial" w:hAnsi="Arial"/>
                <w:b w:val="false"/>
                <w:bCs w:val="false"/>
                <w:color w:val="0F172A"/>
                <w:sz w:val="18"/>
                <w:szCs w:val="18"/>
              </w:rPr>
              <w:t xml:space="preserve">Simulate or execute rebalance</w:t>
            </w:r>
          </w:p>
        </w:tc>
      </w:tr>
      <w:tr>
        <w:tc>
          <w:tcPr>
            <w:tcW w:type="dxa" w:w="800"/>
            <w:shd w:fill="F8FAFC" w:val="clear"/>
            <w:vAlign w:val="center"/>
          </w:tcPr>
          <w:p>
            <w:pPr>
              <w:spacing w:before="60" w:after="60"/>
            </w:pPr>
            <w:r>
              <w:rPr>
                <w:rFonts w:ascii="Arial" w:cs="Arial" w:eastAsia="Arial" w:hAnsi="Arial"/>
                <w:b w:val="false"/>
                <w:bCs w:val="false"/>
                <w:color w:val="0F172A"/>
                <w:sz w:val="18"/>
                <w:szCs w:val="18"/>
              </w:rPr>
              <w:t xml:space="preserve">POST</w:t>
            </w:r>
          </w:p>
        </w:tc>
        <w:tc>
          <w:tcPr>
            <w:tcW w:type="dxa" w:w="2200"/>
            <w:shd w:fill="F8FAFC" w:val="clear"/>
            <w:vAlign w:val="center"/>
          </w:tcPr>
          <w:p>
            <w:pPr>
              <w:spacing w:before="60" w:after="60"/>
            </w:pPr>
            <w:r>
              <w:rPr>
                <w:rFonts w:ascii="Arial" w:cs="Arial" w:eastAsia="Arial" w:hAnsi="Arial"/>
                <w:b w:val="false"/>
                <w:bCs w:val="false"/>
                <w:color w:val="0F172A"/>
                <w:sz w:val="18"/>
                <w:szCs w:val="18"/>
              </w:rPr>
              <w:t xml:space="preserve">/api/views</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 portfolio_id, absolute_views, relative_views }</w:t>
            </w:r>
          </w:p>
        </w:tc>
        <w:tc>
          <w:tcPr>
            <w:tcW w:type="dxa" w:w="2000"/>
            <w:shd w:fill="F8FAFC" w:val="clear"/>
            <w:vAlign w:val="center"/>
          </w:tcPr>
          <w:p>
            <w:pPr>
              <w:spacing w:before="60" w:after="60"/>
            </w:pPr>
            <w:r>
              <w:rPr>
                <w:rFonts w:ascii="Arial" w:cs="Arial" w:eastAsia="Arial" w:hAnsi="Arial"/>
                <w:b w:val="false"/>
                <w:bCs w:val="false"/>
                <w:color w:val="0F172A"/>
                <w:sz w:val="18"/>
                <w:szCs w:val="18"/>
              </w:rPr>
              <w:t xml:space="preserve">{ updated_mu_bl, frontier }</w:t>
            </w:r>
          </w:p>
        </w:tc>
        <w:tc>
          <w:tcPr>
            <w:tcW w:type="dxa" w:w="2026"/>
            <w:shd w:fill="F8FAFC" w:val="clear"/>
            <w:vAlign w:val="center"/>
          </w:tcPr>
          <w:p>
            <w:pPr>
              <w:spacing w:before="60" w:after="60"/>
            </w:pPr>
            <w:r>
              <w:rPr>
                <w:rFonts w:ascii="Arial" w:cs="Arial" w:eastAsia="Arial" w:hAnsi="Arial"/>
                <w:b w:val="false"/>
                <w:bCs w:val="false"/>
                <w:color w:val="0F172A"/>
                <w:sz w:val="18"/>
                <w:szCs w:val="18"/>
              </w:rPr>
              <w:t xml:space="preserve">Update BL views and reoptimise</w:t>
            </w:r>
          </w:p>
        </w:tc>
      </w:tr>
    </w:tbl>
    <w:p>
      <w:pPr>
        <w:spacing w:before="60" w:after="60"/>
      </w:pPr>
    </w:p>
    <w:p>
      <w:pPr>
        <w:pStyle w:val="Heading2"/>
        <w:spacing w:before="280" w:after="120"/>
      </w:pPr>
      <w:r>
        <w:rPr>
          <w:rFonts w:ascii="Arial" w:cs="Arial" w:eastAsia="Arial" w:hAnsi="Arial"/>
          <w:b/>
          <w:bCs/>
          <w:color w:val="2563EB"/>
          <w:sz w:val="26"/>
          <w:szCs w:val="26"/>
        </w:rPr>
        <w:t xml:space="preserve">7.5  Phase Additions to Execution Plan</w:t>
      </w:r>
    </w:p>
    <w:p>
      <w:pPr>
        <w:spacing w:before="60" w:after="80"/>
      </w:pPr>
      <w:r>
        <w:rPr>
          <w:rFonts w:ascii="Arial" w:cs="Arial" w:eastAsia="Arial" w:hAnsi="Arial"/>
          <w:color w:val="0F172A"/>
          <w:sz w:val="20"/>
          <w:szCs w:val="20"/>
        </w:rPr>
        <w:t xml:space="preserve">Add the following to Phase 3 (Algorithm Engine):</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3a. Implement expected_returns.py with CAPM prior and BL integration BEFORE optimizer.py</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3b. Implement regime_detector.py</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3c. Implement performance.py with all 7 rolling metrics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3d. Test BL output: with no views, μ_BL should be close to CAPM implied returns</w:t>
      </w:r>
    </w:p>
    <w:p>
      <w:pPr>
        <w:spacing w:before="60" w:after="60"/>
      </w:pPr>
    </w:p>
    <w:p>
      <w:pPr>
        <w:spacing w:before="60" w:after="80"/>
      </w:pPr>
      <w:r>
        <w:rPr>
          <w:rFonts w:ascii="Arial" w:cs="Arial" w:eastAsia="Arial" w:hAnsi="Arial"/>
          <w:color w:val="0F172A"/>
          <w:sz w:val="20"/>
          <w:szCs w:val="20"/>
        </w:rPr>
        <w:t xml:space="preserve">Add the following as a new Phase 2b (Database Tracking):</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2b.1 Create all 8 database tables specified in Section 5.1</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2b.2 Write Alembic migration for new tables</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2b.3 Implement daily_update.py APScheduler chain</w:t>
      </w:r>
    </w:p>
    <w:p>
      <w:pPr>
        <w:spacing w:before="40" w:after="40"/>
        <w:ind w:left="360"/>
      </w:pPr>
      <w:r>
        <w:rPr>
          <w:rFonts w:ascii="Arial" w:cs="Arial" w:eastAsia="Arial" w:hAnsi="Arial"/>
          <w:b/>
          <w:bCs/>
          <w:color w:val="0EA5E9"/>
          <w:sz w:val="20"/>
          <w:szCs w:val="20"/>
        </w:rPr>
        <w:t xml:space="preserve">• </w:t>
      </w:r>
      <w:r>
        <w:rPr>
          <w:rFonts w:ascii="Arial" w:cs="Arial" w:eastAsia="Arial" w:hAnsi="Arial"/>
          <w:color w:val="0F172A"/>
          <w:sz w:val="20"/>
          <w:szCs w:val="20"/>
        </w:rPr>
        <w:t xml:space="preserve">2b.4 Test: confirm portfolio, run price update, verify PortfolioSnapshot created</w:t>
      </w:r>
    </w:p>
    <w:p>
      <w:pPr>
        <w:spacing w:before="60" w:after="60"/>
      </w:pPr>
    </w:p>
    <w:p>
      <w:r>
        <w:br w:type="page"/>
      </w:r>
    </w:p>
    <w:p>
      <w:pPr>
        <w:pStyle w:val="Heading1"/>
        <w:spacing w:before="360" w:after="160"/>
      </w:pPr>
      <w:r>
        <w:rPr>
          <w:rFonts w:ascii="Arial" w:cs="Arial" w:eastAsia="Arial" w:hAnsi="Arial"/>
          <w:b/>
          <w:bCs/>
          <w:color w:val="1E3A5F"/>
          <w:sz w:val="34"/>
          <w:szCs w:val="34"/>
        </w:rPr>
        <w:t xml:space="preserve">8.  Summary — Priority Actions</w:t>
      </w:r>
    </w:p>
    <w:p>
      <w:pPr>
        <w:spacing w:before="60" w:after="60"/>
      </w:pPr>
    </w:p>
    <w:tbl>
      <w:tblPr>
        <w:tblW w:type="dxa" w:w="9026"/>
        <w:tblBorders>
          <w:top w:val="single" w:color="CBD5E1" w:sz="2"/>
          <w:left w:val="single" w:color="CBD5E1" w:sz="2"/>
          <w:bottom w:val="single" w:color="CBD5E1" w:sz="2"/>
          <w:right w:val="single" w:color="CBD5E1" w:sz="2"/>
          <w:insideH w:val="single" w:color="auto" w:sz="4"/>
          <w:insideV w:val="single" w:color="auto" w:sz="4"/>
        </w:tblBorders>
      </w:tblPr>
      <w:tblGrid>
        <w:gridCol w:w="100"/>
        <w:gridCol w:w="100"/>
        <w:gridCol w:w="100"/>
        <w:gridCol w:w="100"/>
      </w:tblGrid>
      <w:tr>
        <w:trPr>
          <w:tblHeader/>
        </w:trPr>
        <w:tc>
          <w:tcPr>
            <w:tcW w:type="dxa" w:w="800"/>
            <w:shd w:fill="1E3A5F" w:val="clear"/>
            <w:vAlign w:val="center"/>
          </w:tcPr>
          <w:p>
            <w:pPr>
              <w:jc w:val="center"/>
            </w:pPr>
            <w:r>
              <w:rPr>
                <w:rFonts w:ascii="Arial" w:cs="Arial" w:eastAsia="Arial" w:hAnsi="Arial"/>
                <w:b/>
                <w:bCs/>
                <w:color w:val="FFFFFF"/>
                <w:sz w:val="18"/>
                <w:szCs w:val="18"/>
              </w:rPr>
              <w:t xml:space="preserve">Priority</w:t>
            </w:r>
          </w:p>
        </w:tc>
        <w:tc>
          <w:tcPr>
            <w:tcW w:type="dxa" w:w="3200"/>
            <w:shd w:fill="1E3A5F" w:val="clear"/>
            <w:vAlign w:val="center"/>
          </w:tcPr>
          <w:p>
            <w:pPr>
              <w:jc w:val="center"/>
            </w:pPr>
            <w:r>
              <w:rPr>
                <w:rFonts w:ascii="Arial" w:cs="Arial" w:eastAsia="Arial" w:hAnsi="Arial"/>
                <w:b/>
                <w:bCs/>
                <w:color w:val="FFFFFF"/>
                <w:sz w:val="18"/>
                <w:szCs w:val="18"/>
              </w:rPr>
              <w:t xml:space="preserve">Action</w:t>
            </w:r>
          </w:p>
        </w:tc>
        <w:tc>
          <w:tcPr>
            <w:tcW w:type="dxa" w:w="2600"/>
            <w:shd w:fill="1E3A5F" w:val="clear"/>
            <w:vAlign w:val="center"/>
          </w:tcPr>
          <w:p>
            <w:pPr>
              <w:jc w:val="center"/>
            </w:pPr>
            <w:r>
              <w:rPr>
                <w:rFonts w:ascii="Arial" w:cs="Arial" w:eastAsia="Arial" w:hAnsi="Arial"/>
                <w:b/>
                <w:bCs/>
                <w:color w:val="FFFFFF"/>
                <w:sz w:val="18"/>
                <w:szCs w:val="18"/>
              </w:rPr>
              <w:t xml:space="preserve">Theory Basis</w:t>
            </w:r>
          </w:p>
        </w:tc>
        <w:tc>
          <w:tcPr>
            <w:tcW w:type="dxa" w:w="2426"/>
            <w:shd w:fill="1E3A5F" w:val="clear"/>
            <w:vAlign w:val="center"/>
          </w:tcPr>
          <w:p>
            <w:pPr>
              <w:jc w:val="center"/>
            </w:pPr>
            <w:r>
              <w:rPr>
                <w:rFonts w:ascii="Arial" w:cs="Arial" w:eastAsia="Arial" w:hAnsi="Arial"/>
                <w:b/>
                <w:bCs/>
                <w:color w:val="FFFFFF"/>
                <w:sz w:val="18"/>
                <w:szCs w:val="18"/>
              </w:rPr>
              <w:t xml:space="preserve">Impact</w:t>
            </w:r>
          </w:p>
        </w:tc>
      </w:tr>
      <w:tr>
        <w:tc>
          <w:tcPr>
            <w:tcW w:type="dxa" w:w="800"/>
            <w:shd w:fill="FFFFFF" w:val="clear"/>
            <w:vAlign w:val="center"/>
          </w:tcPr>
          <w:p>
            <w:pPr>
              <w:spacing w:before="60" w:after="60"/>
            </w:pPr>
            <w:r>
              <w:rPr>
                <w:rFonts w:ascii="Arial" w:cs="Arial" w:eastAsia="Arial" w:hAnsi="Arial"/>
                <w:b/>
                <w:bCs/>
                <w:color w:val="DC2626"/>
                <w:sz w:val="18"/>
                <w:szCs w:val="18"/>
              </w:rPr>
              <w:t xml:space="preserve">🔴 P1</w:t>
            </w:r>
          </w:p>
        </w:tc>
        <w:tc>
          <w:tcPr>
            <w:tcW w:type="dxa" w:w="3200"/>
            <w:shd w:fill="FFFFFF" w:val="clear"/>
            <w:vAlign w:val="center"/>
          </w:tcPr>
          <w:p>
            <w:pPr>
              <w:spacing w:before="60" w:after="60"/>
            </w:pPr>
            <w:r>
              <w:rPr>
                <w:rFonts w:ascii="Arial" w:cs="Arial" w:eastAsia="Arial" w:hAnsi="Arial"/>
                <w:b w:val="false"/>
                <w:bCs w:val="false"/>
                <w:color w:val="0F172A"/>
                <w:sz w:val="18"/>
                <w:szCs w:val="18"/>
              </w:rPr>
              <w:t xml:space="preserve">Rewrite expected_returns.py with CAPM prior π = λΣwₘ</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Black-Litterman requires this as prior — without it, BL is disabled</w:t>
            </w:r>
          </w:p>
        </w:tc>
        <w:tc>
          <w:tcPr>
            <w:tcW w:type="dxa" w:w="2426"/>
            <w:shd w:fill="FFFFFF" w:val="clear"/>
            <w:vAlign w:val="center"/>
          </w:tcPr>
          <w:p>
            <w:pPr>
              <w:spacing w:before="60" w:after="60"/>
            </w:pPr>
            <w:r>
              <w:rPr>
                <w:rFonts w:ascii="Arial" w:cs="Arial" w:eastAsia="Arial" w:hAnsi="Arial"/>
                <w:b w:val="false"/>
                <w:bCs w:val="false"/>
                <w:color w:val="0F172A"/>
                <w:sz w:val="18"/>
                <w:szCs w:val="18"/>
              </w:rPr>
              <w:t xml:space="preserve">Portfolio quality — fundamental correctness</w:t>
            </w:r>
          </w:p>
        </w:tc>
      </w:tr>
      <w:tr>
        <w:tc>
          <w:tcPr>
            <w:tcW w:type="dxa" w:w="800"/>
            <w:shd w:fill="F8FAFC" w:val="clear"/>
            <w:vAlign w:val="center"/>
          </w:tcPr>
          <w:p>
            <w:pPr>
              <w:spacing w:before="60" w:after="60"/>
            </w:pPr>
            <w:r>
              <w:rPr>
                <w:rFonts w:ascii="Arial" w:cs="Arial" w:eastAsia="Arial" w:hAnsi="Arial"/>
                <w:b/>
                <w:bCs/>
                <w:color w:val="DC2626"/>
                <w:sz w:val="18"/>
                <w:szCs w:val="18"/>
              </w:rPr>
              <w:t xml:space="preserve">🔴 P1</w:t>
            </w:r>
          </w:p>
        </w:tc>
        <w:tc>
          <w:tcPr>
            <w:tcW w:type="dxa" w:w="3200"/>
            <w:shd w:fill="F8FAFC" w:val="clear"/>
            <w:vAlign w:val="center"/>
          </w:tcPr>
          <w:p>
            <w:pPr>
              <w:spacing w:before="60" w:after="60"/>
            </w:pPr>
            <w:r>
              <w:rPr>
                <w:rFonts w:ascii="Arial" w:cs="Arial" w:eastAsia="Arial" w:hAnsi="Arial"/>
                <w:b w:val="false"/>
                <w:bCs w:val="false"/>
                <w:color w:val="0F172A"/>
                <w:sz w:val="18"/>
                <w:szCs w:val="18"/>
              </w:rPr>
              <w:t xml:space="preserve">Add PortfolioSnapshot + daily update job</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Portfolio tracking is a core user value proposition — currently non-functional</w:t>
            </w:r>
          </w:p>
        </w:tc>
        <w:tc>
          <w:tcPr>
            <w:tcW w:type="dxa" w:w="2426"/>
            <w:shd w:fill="F8FAFC" w:val="clear"/>
            <w:vAlign w:val="center"/>
          </w:tcPr>
          <w:p>
            <w:pPr>
              <w:spacing w:before="60" w:after="60"/>
            </w:pPr>
            <w:r>
              <w:rPr>
                <w:rFonts w:ascii="Arial" w:cs="Arial" w:eastAsia="Arial" w:hAnsi="Arial"/>
                <w:b w:val="false"/>
                <w:bCs w:val="false"/>
                <w:color w:val="0F172A"/>
                <w:sz w:val="18"/>
                <w:szCs w:val="18"/>
              </w:rPr>
              <w:t xml:space="preserve">User retention — portfolios must persist</w:t>
            </w:r>
          </w:p>
        </w:tc>
      </w:tr>
      <w:tr>
        <w:tc>
          <w:tcPr>
            <w:tcW w:type="dxa" w:w="800"/>
            <w:shd w:fill="FFFFFF" w:val="clear"/>
            <w:vAlign w:val="center"/>
          </w:tcPr>
          <w:p>
            <w:pPr>
              <w:spacing w:before="60" w:after="60"/>
            </w:pPr>
            <w:r>
              <w:rPr>
                <w:rFonts w:ascii="Arial" w:cs="Arial" w:eastAsia="Arial" w:hAnsi="Arial"/>
                <w:b/>
                <w:bCs/>
                <w:color w:val="DC2626"/>
                <w:sz w:val="18"/>
                <w:szCs w:val="18"/>
              </w:rPr>
              <w:t xml:space="preserve">🔴 P1</w:t>
            </w:r>
          </w:p>
        </w:tc>
        <w:tc>
          <w:tcPr>
            <w:tcW w:type="dxa" w:w="3200"/>
            <w:shd w:fill="FFFFFF" w:val="clear"/>
            <w:vAlign w:val="center"/>
          </w:tcPr>
          <w:p>
            <w:pPr>
              <w:spacing w:before="60" w:after="60"/>
            </w:pPr>
            <w:r>
              <w:rPr>
                <w:rFonts w:ascii="Arial" w:cs="Arial" w:eastAsia="Arial" w:hAnsi="Arial"/>
                <w:b w:val="false"/>
                <w:bCs w:val="false"/>
                <w:color w:val="0F172A"/>
                <w:sz w:val="18"/>
                <w:szCs w:val="18"/>
              </w:rPr>
              <w:t xml:space="preserve">Implement find_tangent_portfolio() in optimizer</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One-Fund Theorem: risk slider should blend tangent+cash, not re-run MVO</w:t>
            </w:r>
          </w:p>
        </w:tc>
        <w:tc>
          <w:tcPr>
            <w:tcW w:type="dxa" w:w="2426"/>
            <w:shd w:fill="FFFFFF" w:val="clear"/>
            <w:vAlign w:val="center"/>
          </w:tcPr>
          <w:p>
            <w:pPr>
              <w:spacing w:before="60" w:after="60"/>
            </w:pPr>
            <w:r>
              <w:rPr>
                <w:rFonts w:ascii="Arial" w:cs="Arial" w:eastAsia="Arial" w:hAnsi="Arial"/>
                <w:b w:val="false"/>
                <w:bCs w:val="false"/>
                <w:color w:val="0F172A"/>
                <w:sz w:val="18"/>
                <w:szCs w:val="18"/>
              </w:rPr>
              <w:t xml:space="preserve">Performance &amp; correctness</w:t>
            </w:r>
          </w:p>
        </w:tc>
      </w:tr>
      <w:tr>
        <w:tc>
          <w:tcPr>
            <w:tcW w:type="dxa" w:w="800"/>
            <w:shd w:fill="F8FAFC" w:val="clear"/>
            <w:vAlign w:val="center"/>
          </w:tcPr>
          <w:p>
            <w:pPr>
              <w:spacing w:before="60" w:after="60"/>
            </w:pPr>
            <w:r>
              <w:rPr>
                <w:rFonts w:ascii="Arial" w:cs="Arial" w:eastAsia="Arial" w:hAnsi="Arial"/>
                <w:b/>
                <w:bCs/>
                <w:color w:val="D97706"/>
                <w:sz w:val="18"/>
                <w:szCs w:val="18"/>
              </w:rPr>
              <w:t xml:space="preserve">🟡 P2</w:t>
            </w:r>
          </w:p>
        </w:tc>
        <w:tc>
          <w:tcPr>
            <w:tcW w:type="dxa" w:w="3200"/>
            <w:shd w:fill="F8FAFC" w:val="clear"/>
            <w:vAlign w:val="center"/>
          </w:tcPr>
          <w:p>
            <w:pPr>
              <w:spacing w:before="60" w:after="60"/>
            </w:pPr>
            <w:r>
              <w:rPr>
                <w:rFonts w:ascii="Arial" w:cs="Arial" w:eastAsia="Arial" w:hAnsi="Arial"/>
                <w:b w:val="false"/>
                <w:bCs w:val="false"/>
                <w:color w:val="0F172A"/>
                <w:sz w:val="18"/>
                <w:szCs w:val="18"/>
              </w:rPr>
              <w:t xml:space="preserve">Add Capital Market Line to D3 chart</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Lecture slide explicitly shows CML — it contextualises the efficient frontier</w:t>
            </w:r>
          </w:p>
        </w:tc>
        <w:tc>
          <w:tcPr>
            <w:tcW w:type="dxa" w:w="2426"/>
            <w:shd w:fill="F8FAFC" w:val="clear"/>
            <w:vAlign w:val="center"/>
          </w:tcPr>
          <w:p>
            <w:pPr>
              <w:spacing w:before="60" w:after="60"/>
            </w:pPr>
            <w:r>
              <w:rPr>
                <w:rFonts w:ascii="Arial" w:cs="Arial" w:eastAsia="Arial" w:hAnsi="Arial"/>
                <w:b w:val="false"/>
                <w:bCs w:val="false"/>
                <w:color w:val="0F172A"/>
                <w:sz w:val="18"/>
                <w:szCs w:val="18"/>
              </w:rPr>
              <w:t xml:space="preserve">Educational value + UX completeness</w:t>
            </w:r>
          </w:p>
        </w:tc>
      </w:tr>
      <w:tr>
        <w:tc>
          <w:tcPr>
            <w:tcW w:type="dxa" w:w="800"/>
            <w:shd w:fill="FFFFFF" w:val="clear"/>
            <w:vAlign w:val="center"/>
          </w:tcPr>
          <w:p>
            <w:pPr>
              <w:spacing w:before="60" w:after="60"/>
            </w:pPr>
            <w:r>
              <w:rPr>
                <w:rFonts w:ascii="Arial" w:cs="Arial" w:eastAsia="Arial" w:hAnsi="Arial"/>
                <w:b/>
                <w:bCs/>
                <w:color w:val="D97706"/>
                <w:sz w:val="18"/>
                <w:szCs w:val="18"/>
              </w:rPr>
              <w:t xml:space="preserve">🟡 P2</w:t>
            </w:r>
          </w:p>
        </w:tc>
        <w:tc>
          <w:tcPr>
            <w:tcW w:type="dxa" w:w="3200"/>
            <w:shd w:fill="FFFFFF" w:val="clear"/>
            <w:vAlign w:val="center"/>
          </w:tcPr>
          <w:p>
            <w:pPr>
              <w:spacing w:before="60" w:after="60"/>
            </w:pPr>
            <w:r>
              <w:rPr>
                <w:rFonts w:ascii="Arial" w:cs="Arial" w:eastAsia="Arial" w:hAnsi="Arial"/>
                <w:b w:val="false"/>
                <w:bCs w:val="false"/>
                <w:color w:val="0F172A"/>
                <w:sz w:val="18"/>
                <w:szCs w:val="18"/>
              </w:rPr>
              <w:t xml:space="preserve">Implement performance.py with rolling metrics</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Sharpe, MDD, TWR are industry-standard dashboard metrics</w:t>
            </w:r>
          </w:p>
        </w:tc>
        <w:tc>
          <w:tcPr>
            <w:tcW w:type="dxa" w:w="2426"/>
            <w:shd w:fill="FFFFFF" w:val="clear"/>
            <w:vAlign w:val="center"/>
          </w:tcPr>
          <w:p>
            <w:pPr>
              <w:spacing w:before="60" w:after="60"/>
            </w:pPr>
            <w:r>
              <w:rPr>
                <w:rFonts w:ascii="Arial" w:cs="Arial" w:eastAsia="Arial" w:hAnsi="Arial"/>
                <w:b w:val="false"/>
                <w:bCs w:val="false"/>
                <w:color w:val="0F172A"/>
                <w:sz w:val="18"/>
                <w:szCs w:val="18"/>
              </w:rPr>
              <w:t xml:space="preserve">Dashboard completeness</w:t>
            </w:r>
          </w:p>
        </w:tc>
      </w:tr>
      <w:tr>
        <w:tc>
          <w:tcPr>
            <w:tcW w:type="dxa" w:w="800"/>
            <w:shd w:fill="F8FAFC" w:val="clear"/>
            <w:vAlign w:val="center"/>
          </w:tcPr>
          <w:p>
            <w:pPr>
              <w:spacing w:before="60" w:after="60"/>
            </w:pPr>
            <w:r>
              <w:rPr>
                <w:rFonts w:ascii="Arial" w:cs="Arial" w:eastAsia="Arial" w:hAnsi="Arial"/>
                <w:b/>
                <w:bCs/>
                <w:color w:val="D97706"/>
                <w:sz w:val="18"/>
                <w:szCs w:val="18"/>
              </w:rPr>
              <w:t xml:space="preserve">🟡 P2</w:t>
            </w:r>
          </w:p>
        </w:tc>
        <w:tc>
          <w:tcPr>
            <w:tcW w:type="dxa" w:w="3200"/>
            <w:shd w:fill="F8FAFC" w:val="clear"/>
            <w:vAlign w:val="center"/>
          </w:tcPr>
          <w:p>
            <w:pPr>
              <w:spacing w:before="60" w:after="60"/>
            </w:pPr>
            <w:r>
              <w:rPr>
                <w:rFonts w:ascii="Arial" w:cs="Arial" w:eastAsia="Arial" w:hAnsi="Arial"/>
                <w:b w:val="false"/>
                <w:bCs w:val="false"/>
                <w:color w:val="0F172A"/>
                <w:sz w:val="18"/>
                <w:szCs w:val="18"/>
              </w:rPr>
              <w:t xml:space="preserve">Create regime_detector.py</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Correlation regime is a proven risk management overlay</w:t>
            </w:r>
          </w:p>
        </w:tc>
        <w:tc>
          <w:tcPr>
            <w:tcW w:type="dxa" w:w="2426"/>
            <w:shd w:fill="F8FAFC" w:val="clear"/>
            <w:vAlign w:val="center"/>
          </w:tcPr>
          <w:p>
            <w:pPr>
              <w:spacing w:before="60" w:after="60"/>
            </w:pPr>
            <w:r>
              <w:rPr>
                <w:rFonts w:ascii="Arial" w:cs="Arial" w:eastAsia="Arial" w:hAnsi="Arial"/>
                <w:b w:val="false"/>
                <w:bCs w:val="false"/>
                <w:color w:val="0F172A"/>
                <w:sz w:val="18"/>
                <w:szCs w:val="18"/>
              </w:rPr>
              <w:t xml:space="preserve">Downside protection</w:t>
            </w:r>
          </w:p>
        </w:tc>
      </w:tr>
      <w:tr>
        <w:tc>
          <w:tcPr>
            <w:tcW w:type="dxa" w:w="800"/>
            <w:shd w:fill="FFFFFF" w:val="clear"/>
            <w:vAlign w:val="center"/>
          </w:tcPr>
          <w:p>
            <w:pPr>
              <w:spacing w:before="60" w:after="60"/>
            </w:pPr>
            <w:r>
              <w:rPr>
                <w:rFonts w:ascii="Arial" w:cs="Arial" w:eastAsia="Arial" w:hAnsi="Arial"/>
                <w:b/>
                <w:bCs/>
                <w:color w:val="059669"/>
                <w:sz w:val="18"/>
                <w:szCs w:val="18"/>
              </w:rPr>
              <w:t xml:space="preserve">🟢 P3</w:t>
            </w:r>
          </w:p>
        </w:tc>
        <w:tc>
          <w:tcPr>
            <w:tcW w:type="dxa" w:w="3200"/>
            <w:shd w:fill="FFFFFF" w:val="clear"/>
            <w:vAlign w:val="center"/>
          </w:tcPr>
          <w:p>
            <w:pPr>
              <w:spacing w:before="60" w:after="60"/>
            </w:pPr>
            <w:r>
              <w:rPr>
                <w:rFonts w:ascii="Arial" w:cs="Arial" w:eastAsia="Arial" w:hAnsi="Arial"/>
                <w:b w:val="false"/>
                <w:bCs w:val="false"/>
                <w:color w:val="0F172A"/>
                <w:sz w:val="18"/>
                <w:szCs w:val="18"/>
              </w:rPr>
              <w:t xml:space="preserve">Expose /api/views endpoint for BL views</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BL views are the unique advantage over pure MVO — advanced feature</w:t>
            </w:r>
          </w:p>
        </w:tc>
        <w:tc>
          <w:tcPr>
            <w:tcW w:type="dxa" w:w="2426"/>
            <w:shd w:fill="FFFFFF" w:val="clear"/>
            <w:vAlign w:val="center"/>
          </w:tcPr>
          <w:p>
            <w:pPr>
              <w:spacing w:before="60" w:after="60"/>
            </w:pPr>
            <w:r>
              <w:rPr>
                <w:rFonts w:ascii="Arial" w:cs="Arial" w:eastAsia="Arial" w:hAnsi="Arial"/>
                <w:b w:val="false"/>
                <w:bCs w:val="false"/>
                <w:color w:val="0F172A"/>
                <w:sz w:val="18"/>
                <w:szCs w:val="18"/>
              </w:rPr>
              <w:t xml:space="preserve">Advanced user value</w:t>
            </w:r>
          </w:p>
        </w:tc>
      </w:tr>
      <w:tr>
        <w:tc>
          <w:tcPr>
            <w:tcW w:type="dxa" w:w="800"/>
            <w:shd w:fill="F8FAFC" w:val="clear"/>
            <w:vAlign w:val="center"/>
          </w:tcPr>
          <w:p>
            <w:pPr>
              <w:spacing w:before="60" w:after="60"/>
            </w:pPr>
            <w:r>
              <w:rPr>
                <w:rFonts w:ascii="Arial" w:cs="Arial" w:eastAsia="Arial" w:hAnsi="Arial"/>
                <w:b/>
                <w:bCs/>
                <w:color w:val="059669"/>
                <w:sz w:val="18"/>
                <w:szCs w:val="18"/>
              </w:rPr>
              <w:t xml:space="preserve">🟢 P3</w:t>
            </w:r>
          </w:p>
        </w:tc>
        <w:tc>
          <w:tcPr>
            <w:tcW w:type="dxa" w:w="3200"/>
            <w:shd w:fill="F8FAFC" w:val="clear"/>
            <w:vAlign w:val="center"/>
          </w:tcPr>
          <w:p>
            <w:pPr>
              <w:spacing w:before="60" w:after="60"/>
            </w:pPr>
            <w:r>
              <w:rPr>
                <w:rFonts w:ascii="Arial" w:cs="Arial" w:eastAsia="Arial" w:hAnsi="Arial"/>
                <w:b w:val="false"/>
                <w:bCs w:val="false"/>
                <w:color w:val="0F172A"/>
                <w:sz w:val="18"/>
                <w:szCs w:val="18"/>
              </w:rPr>
              <w:t xml:space="preserve">Add Transaction + RebalanceAlert tables</w:t>
            </w:r>
          </w:p>
        </w:tc>
        <w:tc>
          <w:tcPr>
            <w:tcW w:type="dxa" w:w="2600"/>
            <w:shd w:fill="F8FAFC" w:val="clear"/>
            <w:vAlign w:val="center"/>
          </w:tcPr>
          <w:p>
            <w:pPr>
              <w:spacing w:before="60" w:after="60"/>
            </w:pPr>
            <w:r>
              <w:rPr>
                <w:rFonts w:ascii="Arial" w:cs="Arial" w:eastAsia="Arial" w:hAnsi="Arial"/>
                <w:b w:val="false"/>
                <w:bCs w:val="false"/>
                <w:color w:val="0F172A"/>
                <w:sz w:val="18"/>
                <w:szCs w:val="18"/>
              </w:rPr>
              <w:t xml:space="preserve">Full audit trail for FCA-compliant record keeping</w:t>
            </w:r>
          </w:p>
        </w:tc>
        <w:tc>
          <w:tcPr>
            <w:tcW w:type="dxa" w:w="2426"/>
            <w:shd w:fill="F8FAFC" w:val="clear"/>
            <w:vAlign w:val="center"/>
          </w:tcPr>
          <w:p>
            <w:pPr>
              <w:spacing w:before="60" w:after="60"/>
            </w:pPr>
            <w:r>
              <w:rPr>
                <w:rFonts w:ascii="Arial" w:cs="Arial" w:eastAsia="Arial" w:hAnsi="Arial"/>
                <w:b w:val="false"/>
                <w:bCs w:val="false"/>
                <w:color w:val="0F172A"/>
                <w:sz w:val="18"/>
                <w:szCs w:val="18"/>
              </w:rPr>
              <w:t xml:space="preserve">Completeness</w:t>
            </w:r>
          </w:p>
        </w:tc>
      </w:tr>
      <w:tr>
        <w:tc>
          <w:tcPr>
            <w:tcW w:type="dxa" w:w="800"/>
            <w:shd w:fill="FFFFFF" w:val="clear"/>
            <w:vAlign w:val="center"/>
          </w:tcPr>
          <w:p>
            <w:pPr>
              <w:spacing w:before="60" w:after="60"/>
            </w:pPr>
            <w:r>
              <w:rPr>
                <w:rFonts w:ascii="Arial" w:cs="Arial" w:eastAsia="Arial" w:hAnsi="Arial"/>
                <w:b/>
                <w:bCs/>
                <w:color w:val="059669"/>
                <w:sz w:val="18"/>
                <w:szCs w:val="18"/>
              </w:rPr>
              <w:t xml:space="preserve">🟢 P3</w:t>
            </w:r>
          </w:p>
        </w:tc>
        <w:tc>
          <w:tcPr>
            <w:tcW w:type="dxa" w:w="3200"/>
            <w:shd w:fill="FFFFFF" w:val="clear"/>
            <w:vAlign w:val="center"/>
          </w:tcPr>
          <w:p>
            <w:pPr>
              <w:spacing w:before="60" w:after="60"/>
            </w:pPr>
            <w:r>
              <w:rPr>
                <w:rFonts w:ascii="Arial" w:cs="Arial" w:eastAsia="Arial" w:hAnsi="Arial"/>
                <w:b w:val="false"/>
                <w:bCs w:val="false"/>
                <w:color w:val="0F172A"/>
                <w:sz w:val="18"/>
                <w:szCs w:val="18"/>
              </w:rPr>
              <w:t xml:space="preserve">Add PerformanceChart with benchmark overlay</w:t>
            </w:r>
          </w:p>
        </w:tc>
        <w:tc>
          <w:tcPr>
            <w:tcW w:type="dxa" w:w="2600"/>
            <w:shd w:fill="FFFFFF" w:val="clear"/>
            <w:vAlign w:val="center"/>
          </w:tcPr>
          <w:p>
            <w:pPr>
              <w:spacing w:before="60" w:after="60"/>
            </w:pPr>
            <w:r>
              <w:rPr>
                <w:rFonts w:ascii="Arial" w:cs="Arial" w:eastAsia="Arial" w:hAnsi="Arial"/>
                <w:b w:val="false"/>
                <w:bCs w:val="false"/>
                <w:color w:val="0F172A"/>
                <w:sz w:val="18"/>
                <w:szCs w:val="18"/>
              </w:rPr>
              <w:t xml:space="preserve">Comparison vs VWRL is what users actually care about</w:t>
            </w:r>
          </w:p>
        </w:tc>
        <w:tc>
          <w:tcPr>
            <w:tcW w:type="dxa" w:w="2426"/>
            <w:shd w:fill="FFFFFF" w:val="clear"/>
            <w:vAlign w:val="center"/>
          </w:tcPr>
          <w:p>
            <w:pPr>
              <w:spacing w:before="60" w:after="60"/>
            </w:pPr>
            <w:r>
              <w:rPr>
                <w:rFonts w:ascii="Arial" w:cs="Arial" w:eastAsia="Arial" w:hAnsi="Arial"/>
                <w:b w:val="false"/>
                <w:bCs w:val="false"/>
                <w:color w:val="0F172A"/>
                <w:sz w:val="18"/>
                <w:szCs w:val="18"/>
              </w:rPr>
              <w:t xml:space="preserve">UX quality</w:t>
            </w:r>
          </w:p>
        </w:tc>
      </w:tr>
    </w:tbl>
    <w:p>
      <w:pPr>
        <w:spacing w:before="120" w:after="120"/>
      </w:pPr>
    </w:p>
    <w:tbl>
      <w:tblPr>
        <w:tblW w:type="dxa" w:w="9026"/>
        <w:tblBorders>
          <w:top w:val="none"/>
          <w:left w:val="none"/>
          <w:bottom w:val="none"/>
          <w:right w:val="none"/>
          <w:insideH w:val="single" w:color="auto" w:sz="4"/>
          <w:insideV w:val="single" w:color="auto" w:sz="4"/>
        </w:tblBorders>
      </w:tblPr>
      <w:tblGrid>
        <w:gridCol w:w="100"/>
      </w:tblGrid>
      <w:tr>
        <w:tc>
          <w:tcPr>
            <w:tcW w:type="dxa" w:w="9026"/>
            <w:tcBorders>
              <w:top w:val="single" w:color="1E3A5F" w:sz="8"/>
              <w:left w:val="thick" w:color="1E3A5F" w:sz="20"/>
              <w:bottom w:val="single" w:color="CBD5E1" w:sz="2"/>
              <w:right w:val="single" w:color="CBD5E1" w:sz="2"/>
            </w:tcBorders>
            <w:shd w:fill="EFF6FF" w:val="clear"/>
          </w:tcPr>
          <w:p>
            <w:pPr>
              <w:spacing w:before="100" w:after="40"/>
            </w:pPr>
            <w:r>
              <w:rPr>
                <w:rFonts w:ascii="Arial" w:cs="Arial" w:eastAsia="Arial" w:hAnsi="Arial"/>
                <w:b/>
                <w:bCs/>
                <w:color w:val="1E3A5F"/>
                <w:sz w:val="20"/>
                <w:szCs w:val="20"/>
              </w:rPr>
              <w:t xml:space="preserve">🎯 One-Line Summary</w:t>
            </w:r>
          </w:p>
          <w:p>
            <w:pPr>
              <w:spacing w:before="40" w:after="100"/>
            </w:pPr>
            <w:r>
              <w:rPr>
                <w:rFonts w:ascii="Arial" w:cs="Arial" w:eastAsia="Arial" w:hAnsi="Arial"/>
                <w:color w:val="0F172A"/>
                <w:sz w:val="19"/>
                <w:szCs w:val="19"/>
              </w:rPr>
              <w:t xml:space="preserve">The current algorithm is ~60% complete. The two critical missing pieces are: (1) CAPM-based prior for Black-Litterman, and (2) a complete portfolio persistence layer. Fix these first. Everything else is enhancement.</w:t>
            </w:r>
          </w:p>
        </w:tc>
      </w:tr>
    </w:tbl>
    <w:p>
      <w:pPr>
        <w:spacing w:before="120" w:after="120"/>
      </w:pPr>
    </w:p>
    <w:p>
      <w:pPr>
        <w:spacing w:before="400" w:after="0"/>
        <w:jc w:val="center"/>
      </w:pPr>
      <w:r>
        <w:rPr>
          <w:rFonts w:ascii="Arial" w:cs="Arial" w:eastAsia="Arial" w:hAnsi="Arial"/>
          <w:b/>
          <w:bCs/>
          <w:color w:val="DC2626"/>
          <w:sz w:val="20"/>
          <w:szCs w:val="20"/>
        </w:rPr>
        <w:t xml:space="preserve">⚠️  DISCLAIMER</w:t>
      </w:r>
    </w:p>
    <w:p>
      <w:pPr>
        <w:spacing w:before="40" w:after="0"/>
        <w:jc w:val="center"/>
      </w:pPr>
      <w:r>
        <w:rPr>
          <w:rFonts w:ascii="Arial" w:cs="Arial" w:eastAsia="Arial" w:hAnsi="Arial"/>
          <w:i/>
          <w:iCs/>
          <w:color w:val="94A3B8"/>
          <w:sz w:val="17"/>
          <w:szCs w:val="17"/>
        </w:rPr>
        <w:t xml:space="preserve">This document is for educational and development purposes only. Not FCA-registered.</w:t>
      </w:r>
    </w:p>
    <w:p>
      <w:pPr>
        <w:spacing w:before="20" w:after="0"/>
        <w:jc w:val="center"/>
      </w:pPr>
      <w:r>
        <w:rPr>
          <w:rFonts w:ascii="Arial" w:cs="Arial" w:eastAsia="Arial" w:hAnsi="Arial"/>
          <w:i/>
          <w:iCs/>
          <w:color w:val="94A3B8"/>
          <w:sz w:val="17"/>
          <w:szCs w:val="17"/>
        </w:rPr>
        <w:t xml:space="preserve">This application does not constitute financial advice. Consult a qualified financial advisor before making investment decisions.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Arial" w:cs="Arial" w:eastAsia="Arial" w:hAnsi="Arial"/>
        <w:color w:val="94A3B8"/>
        <w:sz w:val="16"/>
        <w:szCs w:val="16"/>
      </w:rPr>
      <w:t xml:space="preserve">Confidential — Not Financial Advice  |  For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Arial" w:cs="Arial" w:eastAsia="Arial" w:hAnsi="Arial"/>
        <w:color w:val="94A3B8"/>
        <w:sz w:val="17"/>
        <w:szCs w:val="17"/>
      </w:rPr>
      <w:t xml:space="preserve">UK Robo Advisor — Algorithm Architecture Plan  |  Warwick Investment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2026-03-10T21:27:31.298Z</dcterms:created>
  <dcterms:modified xsi:type="dcterms:W3CDTF">2026-03-10T21:27:31.299Z</dcterms:modified>
</cp:coreProperties>
</file>

<file path=docProps/custom.xml><?xml version="1.0" encoding="utf-8"?>
<Properties xmlns="http://schemas.openxmlformats.org/officeDocument/2006/custom-properties" xmlns:vt="http://schemas.openxmlformats.org/officeDocument/2006/docPropsVTypes"/>
</file>