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rPr>
          <w:rFonts w:ascii="Aptos Display" w:hAnsi="Aptos Display"/>
          <w:b/>
          <w:color w:val="000000"/>
          <w:sz w:val="40"/>
        </w:rPr>
        <w:t>Tester Rubric Document</w:t>
      </w:r>
    </w:p>
    <w:p>
      <w:pPr>
        <w:spacing w:after="200"/>
      </w:pPr>
      <w:r>
        <w:rPr>
          <w:rFonts w:ascii="Aptos" w:hAnsi="Aptos"/>
          <w:b w:val="0"/>
          <w:color w:val="555555"/>
          <w:sz w:val="22"/>
        </w:rPr>
        <w:t>Five page testing plan aligned to the 5 mark tester evaluation rubric</w:t>
      </w:r>
    </w:p>
    <w:p>
      <w:pPr>
        <w:spacing w:line="259" w:lineRule="auto" w:after="140"/>
      </w:pPr>
      <w:r>
        <w:rPr>
          <w:rFonts w:ascii="Aptos" w:hAnsi="Aptos"/>
          <w:b w:val="0"/>
          <w:color w:val="000000"/>
          <w:sz w:val="21"/>
        </w:rPr>
        <w:t>This document explains how testing will be planned, executed, recorded, and reported for the University Management System. It is organized directly against the tester rubric so each marking criterion has visible evidence and a clear method of assessment.</w:t>
      </w:r>
    </w:p>
    <w:p>
      <w:pPr>
        <w:pStyle w:val="Heading1"/>
        <w:spacing w:before="80" w:after="120"/>
      </w:pPr>
      <w:r>
        <w:rPr>
          <w:rFonts w:ascii="Aptos Display" w:hAnsi="Aptos Display"/>
          <w:b/>
          <w:color w:val="000000"/>
          <w:sz w:val="30"/>
        </w:rPr>
        <w:t>Rubric Alignment Summary</w:t>
      </w:r>
    </w:p>
    <w:tbl>
      <w:tblPr>
        <w:tblW w:type="auto" w:w="0"/>
        <w:jc w:val="center"/>
        <w:tblLayout w:type="autofit"/>
        <w:tblLook w:firstColumn="1" w:firstRow="1" w:lastColumn="0" w:lastRow="0" w:noHBand="0" w:noVBand="1" w:val="04A0"/>
      </w:tblPr>
      <w:tblGrid>
        <w:gridCol w:w="3389"/>
        <w:gridCol w:w="3389"/>
        <w:gridCol w:w="3389"/>
      </w:tblGrid>
      <w:tr>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CB9C"/>
            <w:vAlign w:val="center"/>
          </w:tcPr>
          <w:p>
            <w:pPr>
              <w:spacing w:after="0"/>
              <w:jc w:val="center"/>
            </w:pPr>
            <w:r/>
            <w:r>
              <w:rPr>
                <w:rFonts w:ascii="Aptos" w:hAnsi="Aptos"/>
                <w:b/>
                <w:color w:val="000000"/>
                <w:sz w:val="18"/>
              </w:rPr>
              <w:t>Criterion</w:t>
            </w:r>
          </w:p>
        </w:tc>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CB9C"/>
            <w:vAlign w:val="center"/>
          </w:tcPr>
          <w:p>
            <w:pPr>
              <w:spacing w:after="0"/>
              <w:jc w:val="center"/>
            </w:pPr>
            <w:r/>
            <w:r>
              <w:rPr>
                <w:rFonts w:ascii="Aptos" w:hAnsi="Aptos"/>
                <w:b/>
                <w:color w:val="000000"/>
                <w:sz w:val="18"/>
              </w:rPr>
              <w:t>Marks</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CB9C"/>
            <w:vAlign w:val="center"/>
          </w:tcPr>
          <w:p>
            <w:pPr>
              <w:spacing w:after="0"/>
              <w:jc w:val="center"/>
            </w:pPr>
            <w:r/>
            <w:r>
              <w:rPr>
                <w:rFonts w:ascii="Aptos" w:hAnsi="Aptos"/>
                <w:b/>
                <w:color w:val="000000"/>
                <w:sz w:val="18"/>
              </w:rPr>
              <w:t>Evidence to Provide</w:t>
            </w:r>
          </w:p>
        </w:tc>
      </w:tr>
      <w:tr>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Test case design and coverage</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1.5</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Scenario matrix covering login, masters, attendance, calendar, assignments, resources, and feedback</w:t>
            </w:r>
          </w:p>
        </w:tc>
      </w:tr>
      <w:tr>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Test inputs expected and actual outputs</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1</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Structured records showing input values, expected behavior, actual result, and pass or fail status</w:t>
            </w:r>
          </w:p>
        </w:tc>
      </w:tr>
      <w:tr>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Edge boundary and exceptional cases</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0.5</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Negative tests for missing fields, duplicate values, invalid dates, unauthorized access, and file issues</w:t>
            </w:r>
          </w:p>
        </w:tc>
      </w:tr>
      <w:tr>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Performance and validation testing</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1</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Basic response time checks, form validation checks, and file upload size checks</w:t>
            </w:r>
          </w:p>
        </w:tc>
      </w:tr>
      <w:tr>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Ability to identify testing issues and explain results</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1</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Defect log with severity, cause, affected flow, and recommended fix</w:t>
            </w:r>
          </w:p>
        </w:tc>
      </w:tr>
    </w:tbl>
    <w:p/>
    <w:p>
      <w:pPr>
        <w:pStyle w:val="Heading1"/>
        <w:spacing w:before="80" w:after="120"/>
      </w:pPr>
      <w:r>
        <w:rPr>
          <w:rFonts w:ascii="Aptos Display" w:hAnsi="Aptos Display"/>
          <w:b/>
          <w:color w:val="000000"/>
          <w:sz w:val="30"/>
        </w:rPr>
        <w:t>Testing Scope</w:t>
      </w:r>
    </w:p>
    <w:p>
      <w:pPr>
        <w:pStyle w:val="ListBullet"/>
        <w:spacing w:after="80"/>
      </w:pPr>
      <w:r>
        <w:rPr>
          <w:rFonts w:ascii="Aptos" w:hAnsi="Aptos"/>
          <w:b w:val="0"/>
          <w:color w:val="000000"/>
          <w:sz w:val="20"/>
        </w:rPr>
        <w:t>Authentication and role routing for admin, faculty, and student users.</w:t>
      </w:r>
    </w:p>
    <w:p>
      <w:pPr>
        <w:pStyle w:val="ListBullet"/>
        <w:spacing w:after="80"/>
      </w:pPr>
      <w:r>
        <w:rPr>
          <w:rFonts w:ascii="Aptos" w:hAnsi="Aptos"/>
          <w:b w:val="0"/>
          <w:color w:val="000000"/>
          <w:sz w:val="20"/>
        </w:rPr>
        <w:t>Master-driven dropdowns for departments, designations, programs, batches, courses, subjects, and academic sessions.</w:t>
      </w:r>
    </w:p>
    <w:p>
      <w:pPr>
        <w:pStyle w:val="ListBullet"/>
        <w:spacing w:after="80"/>
      </w:pPr>
      <w:r>
        <w:rPr>
          <w:rFonts w:ascii="Aptos" w:hAnsi="Aptos"/>
          <w:b w:val="0"/>
          <w:color w:val="000000"/>
          <w:sz w:val="20"/>
        </w:rPr>
        <w:t>Role-scoped faculty views for subjects, batches, students, timetable, attendance, assignments, marks, resources, and feedback.</w:t>
      </w:r>
    </w:p>
    <w:p>
      <w:pPr>
        <w:pStyle w:val="ListBullet"/>
        <w:spacing w:after="80"/>
      </w:pPr>
      <w:r>
        <w:rPr>
          <w:rFonts w:ascii="Aptos" w:hAnsi="Aptos"/>
          <w:b w:val="0"/>
          <w:color w:val="000000"/>
          <w:sz w:val="20"/>
        </w:rPr>
        <w:t>Student views for attendance, calendar events, assignments, resources, results, and professor feedback.</w:t>
      </w:r>
    </w:p>
    <w:p>
      <w:r>
        <w:br w:type="page"/>
      </w:r>
    </w:p>
    <w:p>
      <w:pPr>
        <w:pStyle w:val="Heading1"/>
        <w:spacing w:before="80" w:after="120"/>
      </w:pPr>
      <w:r>
        <w:rPr>
          <w:rFonts w:ascii="Aptos Display" w:hAnsi="Aptos Display"/>
          <w:b/>
          <w:color w:val="000000"/>
          <w:sz w:val="30"/>
        </w:rPr>
        <w:t>Test Case Design and Coverage</w:t>
      </w:r>
    </w:p>
    <w:p>
      <w:pPr>
        <w:spacing w:line="259" w:lineRule="auto" w:after="140"/>
      </w:pPr>
      <w:r>
        <w:rPr>
          <w:rFonts w:ascii="Aptos" w:hAnsi="Aptos"/>
          <w:b w:val="0"/>
          <w:color w:val="000000"/>
          <w:sz w:val="21"/>
        </w:rPr>
        <w:t>The test suite should be organized by user journey rather than only by screen. This keeps the evidence close to how the application is actually demonstrated: admin creates or configures data, faculty acts on that data, and students view or respond to it.</w:t>
      </w:r>
    </w:p>
    <w:tbl>
      <w:tblPr>
        <w:tblW w:type="auto" w:w="0"/>
        <w:jc w:val="center"/>
        <w:tblLayout w:type="autofit"/>
        <w:tblLook w:firstColumn="1" w:firstRow="1" w:lastColumn="0" w:lastRow="0" w:noHBand="0" w:noVBand="1" w:val="04A0"/>
      </w:tblPr>
      <w:tblGrid>
        <w:gridCol w:w="3389"/>
        <w:gridCol w:w="3389"/>
        <w:gridCol w:w="3389"/>
      </w:tblGrid>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CB9C"/>
            <w:vAlign w:val="center"/>
          </w:tcPr>
          <w:p>
            <w:pPr>
              <w:spacing w:after="0"/>
              <w:jc w:val="center"/>
            </w:pPr>
            <w:r/>
            <w:r>
              <w:rPr>
                <w:rFonts w:ascii="Aptos" w:hAnsi="Aptos"/>
                <w:b/>
                <w:color w:val="000000"/>
                <w:sz w:val="18"/>
              </w:rPr>
              <w:t>Flow</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CB9C"/>
            <w:vAlign w:val="center"/>
          </w:tcPr>
          <w:p>
            <w:pPr>
              <w:spacing w:after="0"/>
              <w:jc w:val="center"/>
            </w:pPr>
            <w:r/>
            <w:r>
              <w:rPr>
                <w:rFonts w:ascii="Aptos" w:hAnsi="Aptos"/>
                <w:b/>
                <w:color w:val="000000"/>
                <w:sz w:val="18"/>
              </w:rPr>
              <w:t>Primary Tests</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CB9C"/>
            <w:vAlign w:val="center"/>
          </w:tcPr>
          <w:p>
            <w:pPr>
              <w:spacing w:after="0"/>
              <w:jc w:val="center"/>
            </w:pPr>
            <w:r/>
            <w:r>
              <w:rPr>
                <w:rFonts w:ascii="Aptos" w:hAnsi="Aptos"/>
                <w:b/>
                <w:color w:val="000000"/>
                <w:sz w:val="18"/>
              </w:rPr>
              <w:t>Coverage Goal</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Login</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Valid login, invalid password, first login password change, forgot password screen</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Confirm correct routing and visible validation</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Masters</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Create, edit, delete, duplicate record validation, dropdown population</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Ensure all form values come from master data</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Attendance</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Slot selection, roster load, submit, update existing attendance, student summary</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Prove admin and faculty actions reach student view</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Calendar</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Timetable classes, exams, assignments, quizzes, faculty events</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Show one consolidated student academic calendar</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Assignments</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Faculty creates assignment, student uploads, faculty views submissions</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Prove coursework loop is complete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Resources</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Faculty uploads resource, student downloads relevant resource</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Prove subject and batch scoped sharing</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Feedback</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Student reviews own professor, faculty sees anonymous summary</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Prove feedback cannot target unrelated professors</w:t>
            </w:r>
          </w:p>
        </w:tc>
      </w:tr>
    </w:tbl>
    <w:p/>
    <w:p>
      <w:pPr>
        <w:spacing w:line="259" w:lineRule="auto" w:after="140"/>
      </w:pPr>
      <w:r>
        <w:rPr>
          <w:rFonts w:ascii="Aptos" w:hAnsi="Aptos"/>
          <w:b w:val="0"/>
          <w:color w:val="000000"/>
          <w:sz w:val="21"/>
        </w:rPr>
        <w:t>Coverage is considered adequate when every role has at least one successful path and one controlled failure path for the features assigned to that role.</w:t>
      </w:r>
    </w:p>
    <w:p>
      <w:r>
        <w:br w:type="page"/>
      </w:r>
    </w:p>
    <w:p>
      <w:pPr>
        <w:pStyle w:val="Heading1"/>
        <w:spacing w:before="80" w:after="120"/>
      </w:pPr>
      <w:r>
        <w:rPr>
          <w:rFonts w:ascii="Aptos Display" w:hAnsi="Aptos Display"/>
          <w:b/>
          <w:color w:val="000000"/>
          <w:sz w:val="30"/>
        </w:rPr>
        <w:t>Test Inputs Expected Outputs and Actual Outputs</w:t>
      </w:r>
    </w:p>
    <w:p>
      <w:pPr>
        <w:spacing w:line="259" w:lineRule="auto" w:after="140"/>
      </w:pPr>
      <w:r>
        <w:rPr>
          <w:rFonts w:ascii="Aptos" w:hAnsi="Aptos"/>
          <w:b w:val="0"/>
          <w:color w:val="000000"/>
          <w:sz w:val="21"/>
        </w:rPr>
        <w:t>Every executed test should capture exact inputs. For form-based tests, this includes selected dropdown values, typed field values, uploaded file names, and the active role. For API-backed flows, the visible UI result is the primary evidence, supported by network response messages when required.</w:t>
      </w:r>
    </w:p>
    <w:tbl>
      <w:tblPr>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CB9C"/>
            <w:vAlign w:val="center"/>
          </w:tcPr>
          <w:p>
            <w:pPr>
              <w:spacing w:after="0"/>
              <w:jc w:val="center"/>
            </w:pPr>
            <w:r/>
            <w:r>
              <w:rPr>
                <w:rFonts w:ascii="Aptos" w:hAnsi="Aptos"/>
                <w:b/>
                <w:color w:val="000000"/>
                <w:sz w:val="18"/>
              </w:rPr>
              <w:t>ID</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CB9C"/>
            <w:vAlign w:val="center"/>
          </w:tcPr>
          <w:p>
            <w:pPr>
              <w:spacing w:after="0"/>
              <w:jc w:val="center"/>
            </w:pPr>
            <w:r/>
            <w:r>
              <w:rPr>
                <w:rFonts w:ascii="Aptos" w:hAnsi="Aptos"/>
                <w:b/>
                <w:color w:val="000000"/>
                <w:sz w:val="18"/>
              </w:rPr>
              <w:t>Input</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CB9C"/>
            <w:vAlign w:val="center"/>
          </w:tcPr>
          <w:p>
            <w:pPr>
              <w:spacing w:after="0"/>
              <w:jc w:val="center"/>
            </w:pPr>
            <w:r/>
            <w:r>
              <w:rPr>
                <w:rFonts w:ascii="Aptos" w:hAnsi="Aptos"/>
                <w:b/>
                <w:color w:val="000000"/>
                <w:sz w:val="18"/>
              </w:rPr>
              <w:t>Expected Output</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CB9C"/>
            <w:vAlign w:val="center"/>
          </w:tcPr>
          <w:p>
            <w:pPr>
              <w:spacing w:after="0"/>
              <w:jc w:val="center"/>
            </w:pPr>
            <w:r/>
            <w:r>
              <w:rPr>
                <w:rFonts w:ascii="Aptos" w:hAnsi="Aptos"/>
                <w:b/>
                <w:color w:val="000000"/>
                <w:sz w:val="18"/>
              </w:rPr>
              <w:t>Actual Output</w:t>
            </w:r>
          </w:p>
        </w:tc>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CB9C"/>
            <w:vAlign w:val="center"/>
          </w:tcPr>
          <w:p>
            <w:pPr>
              <w:spacing w:after="0"/>
              <w:jc w:val="center"/>
            </w:pPr>
            <w:r/>
            <w:r>
              <w:rPr>
                <w:rFonts w:ascii="Aptos" w:hAnsi="Aptos"/>
                <w:b/>
                <w:color w:val="000000"/>
                <w:sz w:val="18"/>
              </w:rPr>
              <w:t>Result</w:t>
            </w:r>
          </w:p>
        </w:tc>
      </w:tr>
      <w:t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T01</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Faculty login AVV-F1024 with valid password</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Faculty dashboard opens with scoped data</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Dashboard loads</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Pass</w:t>
            </w:r>
          </w:p>
        </w:tc>
      </w:tr>
      <w:t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T02</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Create student with existing email</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Popup shows duplicate email message</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Validation message shown</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Pass</w:t>
            </w:r>
          </w:p>
        </w:tc>
      </w:tr>
      <w:t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T03</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Mark attendance for CSE 2022 Section A</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Attendance saved and summary updates</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Attendance saved</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Pass</w:t>
            </w:r>
          </w:p>
        </w:tc>
      </w:tr>
      <w:t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T04</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Student opens resources after faculty upload</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Relevant resource card is visible</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Resource visible and downloadable</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Pass</w:t>
            </w:r>
          </w:p>
        </w:tc>
      </w:tr>
      <w:t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T05</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Student submits feedback for assigned professor</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Anonymous feedback saved</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Feedback saved</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Pass</w:t>
            </w:r>
          </w:p>
        </w:tc>
      </w:tr>
    </w:tbl>
    <w:p/>
    <w:p>
      <w:pPr>
        <w:pStyle w:val="Heading1"/>
        <w:spacing w:before="80" w:after="120"/>
      </w:pPr>
      <w:r>
        <w:rPr>
          <w:rFonts w:ascii="Aptos Display" w:hAnsi="Aptos Display"/>
          <w:b/>
          <w:color w:val="000000"/>
          <w:sz w:val="30"/>
        </w:rPr>
        <w:t>Recording Standard</w:t>
      </w:r>
    </w:p>
    <w:p>
      <w:pPr>
        <w:pStyle w:val="ListBullet"/>
        <w:spacing w:after="80"/>
      </w:pPr>
      <w:r>
        <w:rPr>
          <w:rFonts w:ascii="Aptos" w:hAnsi="Aptos"/>
          <w:b w:val="0"/>
          <w:color w:val="000000"/>
          <w:sz w:val="20"/>
        </w:rPr>
        <w:t>Use Pass only when the visible result matches the expected result.</w:t>
      </w:r>
    </w:p>
    <w:p>
      <w:pPr>
        <w:pStyle w:val="ListBullet"/>
        <w:spacing w:after="80"/>
      </w:pPr>
      <w:r>
        <w:rPr>
          <w:rFonts w:ascii="Aptos" w:hAnsi="Aptos"/>
          <w:b w:val="0"/>
          <w:color w:val="000000"/>
          <w:sz w:val="20"/>
        </w:rPr>
        <w:t>Use Fail when the result is wrong, missing, blocked, or visible only after refresh when it should be immediate.</w:t>
      </w:r>
    </w:p>
    <w:p>
      <w:pPr>
        <w:pStyle w:val="ListBullet"/>
        <w:spacing w:after="80"/>
      </w:pPr>
      <w:r>
        <w:rPr>
          <w:rFonts w:ascii="Aptos" w:hAnsi="Aptos"/>
          <w:b w:val="0"/>
          <w:color w:val="000000"/>
          <w:sz w:val="20"/>
        </w:rPr>
        <w:t>Record Not Run only when a test was not attempted, never when the tester is unsure of the result.</w:t>
      </w:r>
    </w:p>
    <w:p>
      <w:r>
        <w:br w:type="page"/>
      </w:r>
    </w:p>
    <w:p>
      <w:pPr>
        <w:pStyle w:val="Heading1"/>
        <w:spacing w:before="80" w:after="120"/>
      </w:pPr>
      <w:r>
        <w:rPr>
          <w:rFonts w:ascii="Aptos Display" w:hAnsi="Aptos Display"/>
          <w:b/>
          <w:color w:val="000000"/>
          <w:sz w:val="30"/>
        </w:rPr>
        <w:t>Edge Boundary and Exceptional Cases</w:t>
      </w:r>
    </w:p>
    <w:p>
      <w:pPr>
        <w:spacing w:line="259" w:lineRule="auto" w:after="140"/>
      </w:pPr>
      <w:r>
        <w:rPr>
          <w:rFonts w:ascii="Aptos" w:hAnsi="Aptos"/>
          <w:b w:val="0"/>
          <w:color w:val="000000"/>
          <w:sz w:val="21"/>
        </w:rPr>
        <w:t>Boundary testing verifies that the system fails cleanly. For this application, the most important exceptional cases are invalid role access, incomplete forms, duplicate master values, missing file uploads, invalid dates, oversized files, and access to unrelated faculty or student data.</w:t>
      </w:r>
    </w:p>
    <w:tbl>
      <w:tblPr>
        <w:tblW w:type="auto" w:w="0"/>
        <w:jc w:val="center"/>
        <w:tblLayout w:type="autofit"/>
        <w:tblLook w:firstColumn="1" w:firstRow="1" w:lastColumn="0" w:lastRow="0" w:noHBand="0" w:noVBand="1" w:val="04A0"/>
      </w:tblPr>
      <w:tblGrid>
        <w:gridCol w:w="3389"/>
        <w:gridCol w:w="3389"/>
        <w:gridCol w:w="3389"/>
      </w:tblGrid>
      <w:t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CB9C"/>
            <w:vAlign w:val="center"/>
          </w:tcPr>
          <w:p>
            <w:pPr>
              <w:spacing w:after="0"/>
              <w:jc w:val="center"/>
            </w:pPr>
            <w:r/>
            <w:r>
              <w:rPr>
                <w:rFonts w:ascii="Aptos" w:hAnsi="Aptos"/>
                <w:b/>
                <w:color w:val="000000"/>
                <w:sz w:val="18"/>
              </w:rPr>
              <w:t>Area</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CB9C"/>
            <w:vAlign w:val="center"/>
          </w:tcPr>
          <w:p>
            <w:pPr>
              <w:spacing w:after="0"/>
              <w:jc w:val="center"/>
            </w:pPr>
            <w:r/>
            <w:r>
              <w:rPr>
                <w:rFonts w:ascii="Aptos" w:hAnsi="Aptos"/>
                <w:b/>
                <w:color w:val="000000"/>
                <w:sz w:val="18"/>
              </w:rPr>
              <w:t>Boundary or Exception</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CB9C"/>
            <w:vAlign w:val="center"/>
          </w:tcPr>
          <w:p>
            <w:pPr>
              <w:spacing w:after="0"/>
              <w:jc w:val="center"/>
            </w:pPr>
            <w:r/>
            <w:r>
              <w:rPr>
                <w:rFonts w:ascii="Aptos" w:hAnsi="Aptos"/>
                <w:b/>
                <w:color w:val="000000"/>
                <w:sz w:val="18"/>
              </w:rPr>
              <w:t>Expected Handling</w:t>
            </w:r>
          </w:p>
        </w:tc>
      </w:tr>
      <w:t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Authentication</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Wrong password or unknown user</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Login stays on page and shows an error message</w:t>
            </w:r>
          </w:p>
        </w:tc>
      </w:tr>
      <w:t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Masters</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Duplicate employee ID, student ID, subject code, or email</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Modal shows validation message without background-only errors</w:t>
            </w:r>
          </w:p>
        </w:tc>
      </w:tr>
      <w:t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Attendance</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Faculty selects subject not allocated to them</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Request is blocked by authorization</w:t>
            </w:r>
          </w:p>
        </w:tc>
      </w:tr>
      <w:t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Assignments</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Student attempts unrelated batch assignment</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Submission is forbidden</w:t>
            </w:r>
          </w:p>
        </w:tc>
      </w:tr>
      <w:t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Resources</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Resource has no uploaded file</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Button shows a clear message rather than doing nothing</w:t>
            </w:r>
          </w:p>
        </w:tc>
      </w:tr>
      <w:t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Calendar</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End date before start date</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Form rejects the event with a readable message</w:t>
            </w:r>
          </w:p>
        </w:tc>
      </w:tr>
    </w:tbl>
    <w:p/>
    <w:p>
      <w:pPr>
        <w:pStyle w:val="Heading1"/>
        <w:spacing w:before="80" w:after="120"/>
      </w:pPr>
      <w:r>
        <w:rPr>
          <w:rFonts w:ascii="Aptos Display" w:hAnsi="Aptos Display"/>
          <w:b/>
          <w:color w:val="000000"/>
          <w:sz w:val="30"/>
        </w:rPr>
        <w:t>Performance and Validation Testing</w:t>
      </w:r>
    </w:p>
    <w:p>
      <w:pPr>
        <w:pStyle w:val="ListBullet"/>
        <w:spacing w:after="80"/>
      </w:pPr>
      <w:r>
        <w:rPr>
          <w:rFonts w:ascii="Aptos" w:hAnsi="Aptos"/>
          <w:b w:val="0"/>
          <w:color w:val="000000"/>
          <w:sz w:val="20"/>
        </w:rPr>
        <w:t>Dashboard, list, and form pages should load without visible delay during the demo dataset.</w:t>
      </w:r>
    </w:p>
    <w:p>
      <w:pPr>
        <w:pStyle w:val="ListBullet"/>
        <w:spacing w:after="80"/>
      </w:pPr>
      <w:r>
        <w:rPr>
          <w:rFonts w:ascii="Aptos" w:hAnsi="Aptos"/>
          <w:b w:val="0"/>
          <w:color w:val="000000"/>
          <w:sz w:val="20"/>
        </w:rPr>
        <w:t>Attendance roster loading should remain smooth for the assigned class size.</w:t>
      </w:r>
    </w:p>
    <w:p>
      <w:pPr>
        <w:pStyle w:val="ListBullet"/>
        <w:spacing w:after="80"/>
      </w:pPr>
      <w:r>
        <w:rPr>
          <w:rFonts w:ascii="Aptos" w:hAnsi="Aptos"/>
          <w:b w:val="0"/>
          <w:color w:val="000000"/>
          <w:sz w:val="20"/>
        </w:rPr>
        <w:t>File upload should respect the configured maximum file size and return a readable error when exceeded.</w:t>
      </w:r>
    </w:p>
    <w:p>
      <w:pPr>
        <w:pStyle w:val="ListBullet"/>
        <w:spacing w:after="80"/>
      </w:pPr>
      <w:r>
        <w:rPr>
          <w:rFonts w:ascii="Aptos" w:hAnsi="Aptos"/>
          <w:b w:val="0"/>
          <w:color w:val="000000"/>
          <w:sz w:val="20"/>
        </w:rPr>
        <w:t>Dropdowns should populate from backend master or scoped allocation endpoints rather than static screen data.</w:t>
      </w:r>
    </w:p>
    <w:p>
      <w:r>
        <w:br w:type="page"/>
      </w:r>
    </w:p>
    <w:p>
      <w:pPr>
        <w:pStyle w:val="Heading1"/>
        <w:spacing w:before="80" w:after="120"/>
      </w:pPr>
      <w:r>
        <w:rPr>
          <w:rFonts w:ascii="Aptos Display" w:hAnsi="Aptos Display"/>
          <w:b/>
          <w:color w:val="000000"/>
          <w:sz w:val="30"/>
        </w:rPr>
        <w:t>Issue Identification and Result Explanation</w:t>
      </w:r>
    </w:p>
    <w:p>
      <w:pPr>
        <w:spacing w:line="259" w:lineRule="auto" w:after="140"/>
      </w:pPr>
      <w:r>
        <w:rPr>
          <w:rFonts w:ascii="Aptos" w:hAnsi="Aptos"/>
          <w:b w:val="0"/>
          <w:color w:val="000000"/>
          <w:sz w:val="21"/>
        </w:rPr>
        <w:t>The tester should explain not only whether a case passed, but also what the result means for the user journey. A strong issue report identifies the role, screen, action, observed behavior, expected behavior, likely impact, and recommended correction.</w:t>
      </w:r>
    </w:p>
    <w:tbl>
      <w:tblPr>
        <w:tblW w:type="auto" w:w="0"/>
        <w:jc w:val="center"/>
        <w:tblLayout w:type="autofit"/>
        <w:tblLook w:firstColumn="1" w:firstRow="1" w:lastColumn="0" w:lastRow="0" w:noHBand="0" w:noVBand="1" w:val="04A0"/>
      </w:tblPr>
      <w:tblGrid>
        <w:gridCol w:w="3389"/>
        <w:gridCol w:w="3389"/>
        <w:gridCol w:w="3389"/>
      </w:tblGrid>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CB9C"/>
            <w:vAlign w:val="center"/>
          </w:tcPr>
          <w:p>
            <w:pPr>
              <w:spacing w:after="0"/>
              <w:jc w:val="center"/>
            </w:pPr>
            <w:r/>
            <w:r>
              <w:rPr>
                <w:rFonts w:ascii="Aptos" w:hAnsi="Aptos"/>
                <w:b/>
                <w:color w:val="000000"/>
                <w:sz w:val="18"/>
              </w:rPr>
              <w:t>Severity</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CB9C"/>
            <w:vAlign w:val="center"/>
          </w:tcPr>
          <w:p>
            <w:pPr>
              <w:spacing w:after="0"/>
              <w:jc w:val="center"/>
            </w:pPr>
            <w:r/>
            <w:r>
              <w:rPr>
                <w:rFonts w:ascii="Aptos" w:hAnsi="Aptos"/>
                <w:b/>
                <w:color w:val="000000"/>
                <w:sz w:val="18"/>
              </w:rPr>
              <w:t>Meaning</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CB9C"/>
            <w:vAlign w:val="center"/>
          </w:tcPr>
          <w:p>
            <w:pPr>
              <w:spacing w:after="0"/>
              <w:jc w:val="center"/>
            </w:pPr>
            <w:r/>
            <w:r>
              <w:rPr>
                <w:rFonts w:ascii="Aptos" w:hAnsi="Aptos"/>
                <w:b/>
                <w:color w:val="000000"/>
                <w:sz w:val="18"/>
              </w:rPr>
              <w:t>Example</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High</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Blocks a presentation-critical flow</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Faculty cannot submit attendance or student cannot view assignment</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Medium</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Feature works but result is incomplete or confusing</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Validation appears behind popup or resource button gives no feedback</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Low</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Cosmetic or minor usability issue</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Text spacing, label alignment, or unclear button wording</w:t>
            </w:r>
          </w:p>
        </w:tc>
      </w:tr>
    </w:tbl>
    <w:p/>
    <w:p>
      <w:pPr>
        <w:pStyle w:val="Heading1"/>
        <w:spacing w:before="80" w:after="120"/>
      </w:pPr>
      <w:r>
        <w:rPr>
          <w:rFonts w:ascii="Aptos Display" w:hAnsi="Aptos Display"/>
          <w:b/>
          <w:color w:val="000000"/>
          <w:sz w:val="30"/>
        </w:rPr>
        <w:t>Final Submission Checklist</w:t>
      </w:r>
    </w:p>
    <w:p>
      <w:pPr>
        <w:pStyle w:val="ListBullet"/>
        <w:spacing w:after="80"/>
      </w:pPr>
      <w:r>
        <w:rPr>
          <w:rFonts w:ascii="Aptos" w:hAnsi="Aptos"/>
          <w:b w:val="0"/>
          <w:color w:val="000000"/>
          <w:sz w:val="20"/>
        </w:rPr>
        <w:t>Attach the completed test case table with expected and actual outputs.</w:t>
      </w:r>
    </w:p>
    <w:p>
      <w:pPr>
        <w:pStyle w:val="ListBullet"/>
        <w:spacing w:after="80"/>
      </w:pPr>
      <w:r>
        <w:rPr>
          <w:rFonts w:ascii="Aptos" w:hAnsi="Aptos"/>
          <w:b w:val="0"/>
          <w:color w:val="000000"/>
          <w:sz w:val="20"/>
        </w:rPr>
        <w:t>Attach evidence screenshots for at least one pass and one controlled failure per major flow.</w:t>
      </w:r>
    </w:p>
    <w:p>
      <w:pPr>
        <w:pStyle w:val="ListBullet"/>
        <w:spacing w:after="80"/>
      </w:pPr>
      <w:r>
        <w:rPr>
          <w:rFonts w:ascii="Aptos" w:hAnsi="Aptos"/>
          <w:b w:val="0"/>
          <w:color w:val="000000"/>
          <w:sz w:val="20"/>
        </w:rPr>
        <w:t>Confirm that master dropdowns and role-scoped data are tested.</w:t>
      </w:r>
    </w:p>
    <w:p>
      <w:pPr>
        <w:pStyle w:val="ListBullet"/>
        <w:spacing w:after="80"/>
      </w:pPr>
      <w:r>
        <w:rPr>
          <w:rFonts w:ascii="Aptos" w:hAnsi="Aptos"/>
          <w:b w:val="0"/>
          <w:color w:val="000000"/>
          <w:sz w:val="20"/>
        </w:rPr>
        <w:t>Summarize unresolved issues with severity and recommended next action.</w:t>
      </w:r>
    </w:p>
    <w:p>
      <w:pPr>
        <w:spacing w:line="259" w:lineRule="auto" w:after="140"/>
      </w:pPr>
      <w:r>
        <w:rPr>
          <w:rFonts w:ascii="Aptos" w:hAnsi="Aptos"/>
          <w:b w:val="0"/>
          <w:color w:val="000000"/>
          <w:sz w:val="21"/>
        </w:rPr>
        <w:t>Conclusion: The tester earns full marks when the evidence shows broad coverage, exact input and output comparison, meaningful edge testing, basic performance validation, and clear explanation of defects and results.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