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0CE6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Title: Global Tuberculosis Burden and Trend Analysis (2020–2025)</w:t>
      </w:r>
    </w:p>
    <w:p w14:paraId="5111A7D9" w14:textId="77777777" w:rsidR="0030606F" w:rsidRPr="0030606F" w:rsidRDefault="0030606F" w:rsidP="0030606F">
      <w:r w:rsidRPr="0030606F">
        <w:t>Using WHO Provisional TB Notification Dataset</w:t>
      </w:r>
    </w:p>
    <w:p w14:paraId="2D6116EF" w14:textId="77777777" w:rsidR="0030606F" w:rsidRPr="0030606F" w:rsidRDefault="00000000" w:rsidP="0030606F">
      <w:r>
        <w:pict w14:anchorId="08736915">
          <v:rect id="_x0000_i1025" style="width:0;height:1.5pt" o:hralign="center" o:hrstd="t" o:hr="t" fillcolor="#a0a0a0" stroked="f"/>
        </w:pict>
      </w:r>
    </w:p>
    <w:p w14:paraId="19DCE7B6" w14:textId="21D98CD9" w:rsidR="00BD7DD3" w:rsidRPr="00864188" w:rsidRDefault="00864188" w:rsidP="00864188">
      <w:pPr>
        <w:rPr>
          <w:b/>
          <w:bCs/>
        </w:rPr>
      </w:pPr>
      <w:r w:rsidRPr="00864188">
        <w:rPr>
          <w:b/>
          <w:bCs/>
        </w:rPr>
        <w:t xml:space="preserve">Name: </w:t>
      </w:r>
      <w:r w:rsidR="00BD7DD3">
        <w:t>Vansh Verma</w:t>
      </w:r>
    </w:p>
    <w:p w14:paraId="4BF2EB26" w14:textId="77777777" w:rsidR="0030606F" w:rsidRPr="0030606F" w:rsidRDefault="00000000" w:rsidP="0030606F">
      <w:r>
        <w:pict w14:anchorId="3F9F6E25">
          <v:rect id="_x0000_i1048" style="width:0;height:1.5pt" o:hralign="center" o:hrstd="t" o:hr="t" fillcolor="#a0a0a0" stroked="f"/>
        </w:pict>
      </w:r>
    </w:p>
    <w:p w14:paraId="4133F5A9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Abstract</w:t>
      </w:r>
    </w:p>
    <w:p w14:paraId="01641A9B" w14:textId="08F64B04" w:rsidR="0030606F" w:rsidRPr="0030606F" w:rsidRDefault="0030606F" w:rsidP="0030606F">
      <w:r w:rsidRPr="0030606F">
        <w:t xml:space="preserve">This analytical project investigates global Tuberculosis (TB) trends from </w:t>
      </w:r>
      <w:r w:rsidRPr="0030606F">
        <w:rPr>
          <w:b/>
          <w:bCs/>
        </w:rPr>
        <w:t>2020 to 2025</w:t>
      </w:r>
      <w:r w:rsidRPr="0030606F">
        <w:t xml:space="preserve"> using the </w:t>
      </w:r>
      <w:r w:rsidRPr="0030606F">
        <w:rPr>
          <w:i/>
          <w:iCs/>
        </w:rPr>
        <w:t>WHO Provisional TB Notification Dataset</w:t>
      </w:r>
      <w:r w:rsidRPr="0030606F">
        <w:t xml:space="preserve">. The dataset contains country-wise, region-wise, monthly, and annual TB case notifications, reporting coverage, and reporting frequency. Using </w:t>
      </w:r>
      <w:r w:rsidRPr="0030606F">
        <w:rPr>
          <w:b/>
          <w:bCs/>
        </w:rPr>
        <w:t>Power BI</w:t>
      </w:r>
      <w:r w:rsidRPr="0030606F">
        <w:t>, the data was cleaned, unpivoted, model</w:t>
      </w:r>
      <w:r>
        <w:t>l</w:t>
      </w:r>
      <w:r w:rsidRPr="0030606F">
        <w:t>ed, and transformed into an interactive dashboard featuring KPIs, filled maps, monthly trends, Top-10 countries, scatter plots, and region-wise comparisons.</w:t>
      </w:r>
    </w:p>
    <w:p w14:paraId="785D6759" w14:textId="77777777" w:rsidR="0030606F" w:rsidRPr="0030606F" w:rsidRDefault="0030606F" w:rsidP="0030606F">
      <w:r w:rsidRPr="0030606F">
        <w:t xml:space="preserve">The analysis identifies a major disruption in TB notifications during </w:t>
      </w:r>
      <w:r w:rsidRPr="0030606F">
        <w:rPr>
          <w:b/>
          <w:bCs/>
        </w:rPr>
        <w:t>2020–2021</w:t>
      </w:r>
      <w:r w:rsidRPr="0030606F">
        <w:t xml:space="preserve"> due to the COVID-19 pandemic, followed by gradual recovery in 2023–2025. Regions like </w:t>
      </w:r>
      <w:r w:rsidRPr="0030606F">
        <w:rPr>
          <w:b/>
          <w:bCs/>
        </w:rPr>
        <w:t>South-East Asia and Africa</w:t>
      </w:r>
      <w:r w:rsidRPr="0030606F">
        <w:t xml:space="preserve"> continue to hold the highest TB burden, with countries such as </w:t>
      </w:r>
      <w:r w:rsidRPr="0030606F">
        <w:rPr>
          <w:b/>
          <w:bCs/>
        </w:rPr>
        <w:t>India, Indonesia, China, Philippines, DR Congo, and South Africa</w:t>
      </w:r>
      <w:r w:rsidRPr="0030606F">
        <w:t xml:space="preserve"> ranking consistently at the top.</w:t>
      </w:r>
      <w:r w:rsidRPr="0030606F">
        <w:br/>
        <w:t xml:space="preserve">The dashboard supports public health decision-making by providing insights into reporting patterns, regional severity, and data quality. This project demonstrates how real-world public health data can be transformed into actionable intelligence using </w:t>
      </w:r>
      <w:r w:rsidRPr="0030606F">
        <w:rPr>
          <w:b/>
          <w:bCs/>
        </w:rPr>
        <w:t>Power BI</w:t>
      </w:r>
      <w:r w:rsidRPr="0030606F">
        <w:t>, enabling evidence-based planning toward WHO’s TB elimination targets.</w:t>
      </w:r>
    </w:p>
    <w:p w14:paraId="3252C6A2" w14:textId="77777777" w:rsidR="0030606F" w:rsidRPr="0030606F" w:rsidRDefault="00000000" w:rsidP="0030606F">
      <w:r>
        <w:pict w14:anchorId="62515CED">
          <v:rect id="_x0000_i1027" style="width:0;height:1.5pt" o:hralign="center" o:hrstd="t" o:hr="t" fillcolor="#a0a0a0" stroked="f"/>
        </w:pict>
      </w:r>
    </w:p>
    <w:p w14:paraId="2C9AF943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1. Introduction</w:t>
      </w:r>
    </w:p>
    <w:p w14:paraId="505952F6" w14:textId="77777777" w:rsidR="0030606F" w:rsidRPr="0030606F" w:rsidRDefault="0030606F" w:rsidP="0030606F">
      <w:r w:rsidRPr="0030606F">
        <w:t>Tuberculosis (TB) remains one of the leading infectious diseases globally. WHO collects annual TB notifications from over 190 countries to monitor disease burden and evaluate progress toward elimination goals.</w:t>
      </w:r>
    </w:p>
    <w:p w14:paraId="0DD0761F" w14:textId="3F2097B3" w:rsidR="0030606F" w:rsidRPr="0030606F" w:rsidRDefault="0030606F" w:rsidP="0030606F">
      <w:r w:rsidRPr="0030606F">
        <w:t>This report analy</w:t>
      </w:r>
      <w:r>
        <w:t>s</w:t>
      </w:r>
      <w:r w:rsidRPr="0030606F">
        <w:t xml:space="preserve">es </w:t>
      </w:r>
      <w:r w:rsidRPr="0030606F">
        <w:rPr>
          <w:b/>
          <w:bCs/>
        </w:rPr>
        <w:t>global TB patterns from 2020 to 2025</w:t>
      </w:r>
      <w:r w:rsidRPr="0030606F">
        <w:t>, a period marked by major disruptions due to COVID-19. TB detection and reporting dropped sharply during the pandemic, creating an urgent need to evaluate progress and recovery post-2022.</w:t>
      </w:r>
      <w:r w:rsidRPr="0030606F">
        <w:br/>
        <w:t>Power BI enables clear visualization of large datasets, allowing health authorities and researchers to understand burden, severity, and reporting gaps.</w:t>
      </w:r>
    </w:p>
    <w:p w14:paraId="11503312" w14:textId="77777777" w:rsidR="0030606F" w:rsidRPr="0030606F" w:rsidRDefault="00000000" w:rsidP="0030606F">
      <w:r>
        <w:pict w14:anchorId="6666E7FB">
          <v:rect id="_x0000_i1028" style="width:0;height:1.5pt" o:hralign="center" o:hrstd="t" o:hr="t" fillcolor="#a0a0a0" stroked="f"/>
        </w:pict>
      </w:r>
    </w:p>
    <w:p w14:paraId="4CC3E8AB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2. Need of the Analysis</w:t>
      </w:r>
    </w:p>
    <w:p w14:paraId="12C1CBA1" w14:textId="77777777" w:rsidR="0030606F" w:rsidRPr="0030606F" w:rsidRDefault="0030606F" w:rsidP="0030606F">
      <w:r w:rsidRPr="0030606F">
        <w:t>This analysis was required to answer crucial questions:</w:t>
      </w:r>
    </w:p>
    <w:p w14:paraId="2FAD9B5B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Why did TB notifications drop drastically during 2020–2021?</w:t>
      </w:r>
    </w:p>
    <w:p w14:paraId="322DD0EB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Which regions and countries reported the highest burden?</w:t>
      </w:r>
    </w:p>
    <w:p w14:paraId="22B49F90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How did reporting coverage and frequency vary across countries?</w:t>
      </w:r>
    </w:p>
    <w:p w14:paraId="065A2923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Is the world recovering towards WHO 2025 TB targets?</w:t>
      </w:r>
    </w:p>
    <w:p w14:paraId="4BE8E4AD" w14:textId="77777777" w:rsidR="0030606F" w:rsidRPr="0030606F" w:rsidRDefault="0030606F" w:rsidP="0030606F">
      <w:r w:rsidRPr="0030606F">
        <w:t>TB data is essential for:</w:t>
      </w:r>
    </w:p>
    <w:p w14:paraId="4099AD32" w14:textId="77777777" w:rsidR="0030606F" w:rsidRPr="0030606F" w:rsidRDefault="0030606F" w:rsidP="0030606F">
      <w:pPr>
        <w:numPr>
          <w:ilvl w:val="0"/>
          <w:numId w:val="2"/>
        </w:numPr>
      </w:pPr>
      <w:r w:rsidRPr="0030606F">
        <w:lastRenderedPageBreak/>
        <w:t>Public health planning</w:t>
      </w:r>
    </w:p>
    <w:p w14:paraId="629623AA" w14:textId="77777777" w:rsidR="0030606F" w:rsidRPr="0030606F" w:rsidRDefault="0030606F" w:rsidP="0030606F">
      <w:pPr>
        <w:numPr>
          <w:ilvl w:val="0"/>
          <w:numId w:val="2"/>
        </w:numPr>
      </w:pPr>
      <w:r w:rsidRPr="0030606F">
        <w:t>Disease control strategies</w:t>
      </w:r>
    </w:p>
    <w:p w14:paraId="34E31C0E" w14:textId="77777777" w:rsidR="0030606F" w:rsidRPr="0030606F" w:rsidRDefault="0030606F" w:rsidP="0030606F">
      <w:pPr>
        <w:numPr>
          <w:ilvl w:val="0"/>
          <w:numId w:val="2"/>
        </w:numPr>
      </w:pPr>
      <w:r w:rsidRPr="0030606F">
        <w:t>Targeted interventions</w:t>
      </w:r>
    </w:p>
    <w:p w14:paraId="07B82320" w14:textId="77777777" w:rsidR="0030606F" w:rsidRPr="0030606F" w:rsidRDefault="0030606F" w:rsidP="0030606F">
      <w:pPr>
        <w:numPr>
          <w:ilvl w:val="0"/>
          <w:numId w:val="2"/>
        </w:numPr>
      </w:pPr>
      <w:r w:rsidRPr="0030606F">
        <w:t>Government &amp; NGO decision-making</w:t>
      </w:r>
    </w:p>
    <w:p w14:paraId="3E283487" w14:textId="77777777" w:rsidR="0030606F" w:rsidRPr="0030606F" w:rsidRDefault="0030606F" w:rsidP="0030606F">
      <w:r w:rsidRPr="0030606F">
        <w:t xml:space="preserve">Using </w:t>
      </w:r>
      <w:r w:rsidRPr="0030606F">
        <w:rPr>
          <w:b/>
          <w:bCs/>
        </w:rPr>
        <w:t>Power BI visuals + DAX</w:t>
      </w:r>
      <w:r w:rsidRPr="0030606F">
        <w:t>, stakeholders can interpret trends quickly and take informed actions backed by data.</w:t>
      </w:r>
    </w:p>
    <w:p w14:paraId="2773F7D6" w14:textId="77777777" w:rsidR="0030606F" w:rsidRPr="0030606F" w:rsidRDefault="00000000" w:rsidP="0030606F">
      <w:r>
        <w:pict w14:anchorId="14DE7A01">
          <v:rect id="_x0000_i1029" style="width:0;height:1.5pt" o:hralign="center" o:hrstd="t" o:hr="t" fillcolor="#a0a0a0" stroked="f"/>
        </w:pict>
      </w:r>
    </w:p>
    <w:p w14:paraId="26F78996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3. Motivation Behind Choosing This Report / Area</w:t>
      </w:r>
    </w:p>
    <w:p w14:paraId="016605DB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Social Motivation:</w:t>
      </w:r>
    </w:p>
    <w:p w14:paraId="41FB452D" w14:textId="77777777" w:rsidR="0030606F" w:rsidRPr="0030606F" w:rsidRDefault="0030606F" w:rsidP="0030606F">
      <w:r w:rsidRPr="0030606F">
        <w:t>TB affects millions annually and heavily impacts low-income populations.</w:t>
      </w:r>
    </w:p>
    <w:p w14:paraId="5F99A60A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Academic Motivation:</w:t>
      </w:r>
    </w:p>
    <w:p w14:paraId="2483B902" w14:textId="77777777" w:rsidR="0030606F" w:rsidRPr="0030606F" w:rsidRDefault="0030606F" w:rsidP="0030606F">
      <w:r w:rsidRPr="0030606F">
        <w:t>Working with a real WHO public dataset helps develop real-world data skills.</w:t>
      </w:r>
    </w:p>
    <w:p w14:paraId="6C5D405D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Relevance to SDGs:</w:t>
      </w:r>
    </w:p>
    <w:p w14:paraId="507B2A4B" w14:textId="77777777" w:rsidR="0030606F" w:rsidRPr="0030606F" w:rsidRDefault="0030606F" w:rsidP="0030606F">
      <w:r w:rsidRPr="0030606F">
        <w:t>This project aligns with:</w:t>
      </w:r>
      <w:r w:rsidRPr="0030606F">
        <w:br/>
      </w:r>
      <w:r w:rsidRPr="0030606F">
        <w:rPr>
          <w:b/>
          <w:bCs/>
        </w:rPr>
        <w:t>SDG 3 — Good Health and Well-being</w:t>
      </w:r>
      <w:r w:rsidRPr="0030606F">
        <w:br/>
        <w:t xml:space="preserve">Specifically, </w:t>
      </w:r>
      <w:r w:rsidRPr="0030606F">
        <w:rPr>
          <w:i/>
          <w:iCs/>
        </w:rPr>
        <w:t>Target 3.3: End epidemics of TB by 2030.</w:t>
      </w:r>
    </w:p>
    <w:p w14:paraId="2012587D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Symbol" w:hAnsi="Segoe UI Symbol" w:cs="Segoe UI Symbol"/>
          <w:b/>
          <w:bCs/>
        </w:rPr>
        <w:t>✔</w:t>
      </w:r>
      <w:r w:rsidRPr="0030606F">
        <w:rPr>
          <w:b/>
          <w:bCs/>
        </w:rPr>
        <w:t xml:space="preserve"> Dataset Link:</w:t>
      </w:r>
    </w:p>
    <w:p w14:paraId="7AD973B2" w14:textId="77777777" w:rsidR="0030606F" w:rsidRPr="0030606F" w:rsidRDefault="0030606F" w:rsidP="0030606F">
      <w:r w:rsidRPr="0030606F">
        <w:t>WHO TB Data Portal:</w:t>
      </w:r>
      <w:r w:rsidRPr="0030606F">
        <w:br/>
      </w:r>
      <w:hyperlink r:id="rId5" w:tgtFrame="_new" w:history="1">
        <w:r w:rsidRPr="0030606F">
          <w:rPr>
            <w:rStyle w:val="Hyperlink"/>
          </w:rPr>
          <w:t>https://www.who.int/teams/global-programme-on-tuberculosis-and-lung-health/data</w:t>
        </w:r>
      </w:hyperlink>
    </w:p>
    <w:p w14:paraId="03386E07" w14:textId="77777777" w:rsidR="0030606F" w:rsidRPr="0030606F" w:rsidRDefault="0030606F" w:rsidP="0030606F">
      <w:r w:rsidRPr="0030606F">
        <w:t>Dataset used in project:</w:t>
      </w:r>
      <w:r w:rsidRPr="0030606F">
        <w:br/>
      </w:r>
      <w:r w:rsidRPr="0030606F">
        <w:rPr>
          <w:b/>
          <w:bCs/>
        </w:rPr>
        <w:t>TB_provisional_notifications_2025-11-10.csv</w:t>
      </w:r>
      <w:r w:rsidRPr="0030606F">
        <w:t xml:space="preserve"> (Provided by the institution)</w:t>
      </w:r>
    </w:p>
    <w:p w14:paraId="26E1A77C" w14:textId="77777777" w:rsidR="0030606F" w:rsidRPr="0030606F" w:rsidRDefault="00000000" w:rsidP="0030606F">
      <w:r>
        <w:pict w14:anchorId="35FB2878">
          <v:rect id="_x0000_i1030" style="width:0;height:1.5pt" o:hralign="center" o:hrstd="t" o:hr="t" fillcolor="#a0a0a0" stroked="f"/>
        </w:pict>
      </w:r>
    </w:p>
    <w:p w14:paraId="39E30895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4. Objectives of the Analysis</w:t>
      </w:r>
    </w:p>
    <w:p w14:paraId="55CD0003" w14:textId="22A1BECF" w:rsidR="0030606F" w:rsidRPr="0030606F" w:rsidRDefault="0030606F" w:rsidP="0030606F">
      <w:pPr>
        <w:numPr>
          <w:ilvl w:val="0"/>
          <w:numId w:val="3"/>
        </w:numPr>
      </w:pPr>
      <w:r w:rsidRPr="0030606F">
        <w:t>To analy</w:t>
      </w:r>
      <w:r>
        <w:t>s</w:t>
      </w:r>
      <w:r w:rsidRPr="0030606F">
        <w:t>e global TB case notifications from 2020–2025.</w:t>
      </w:r>
    </w:p>
    <w:p w14:paraId="348662A9" w14:textId="77777777" w:rsidR="0030606F" w:rsidRPr="0030606F" w:rsidRDefault="0030606F" w:rsidP="0030606F">
      <w:pPr>
        <w:numPr>
          <w:ilvl w:val="0"/>
          <w:numId w:val="3"/>
        </w:numPr>
      </w:pPr>
      <w:r w:rsidRPr="0030606F">
        <w:t>To identify high-burden countries and WHO regions.</w:t>
      </w:r>
    </w:p>
    <w:p w14:paraId="2283B2A1" w14:textId="77777777" w:rsidR="0030606F" w:rsidRPr="0030606F" w:rsidRDefault="0030606F" w:rsidP="0030606F">
      <w:pPr>
        <w:numPr>
          <w:ilvl w:val="0"/>
          <w:numId w:val="3"/>
        </w:numPr>
      </w:pPr>
      <w:r w:rsidRPr="0030606F">
        <w:t>To study year-wise, month-wise, and region-wise TB patterns using Power BI.</w:t>
      </w:r>
    </w:p>
    <w:p w14:paraId="31689E09" w14:textId="77777777" w:rsidR="0030606F" w:rsidRPr="0030606F" w:rsidRDefault="0030606F" w:rsidP="0030606F">
      <w:pPr>
        <w:numPr>
          <w:ilvl w:val="0"/>
          <w:numId w:val="3"/>
        </w:numPr>
      </w:pPr>
      <w:r w:rsidRPr="0030606F">
        <w:t>To derive insights to support global TB elimination strategies.</w:t>
      </w:r>
    </w:p>
    <w:p w14:paraId="1583870E" w14:textId="77777777" w:rsidR="0030606F" w:rsidRPr="0030606F" w:rsidRDefault="0030606F" w:rsidP="0030606F">
      <w:pPr>
        <w:numPr>
          <w:ilvl w:val="0"/>
          <w:numId w:val="3"/>
        </w:numPr>
      </w:pPr>
      <w:r w:rsidRPr="0030606F">
        <w:t>To visualize TB burden with interactive dashboards for better decision-making.</w:t>
      </w:r>
    </w:p>
    <w:p w14:paraId="71E0D802" w14:textId="77777777" w:rsidR="0030606F" w:rsidRPr="0030606F" w:rsidRDefault="00000000" w:rsidP="0030606F">
      <w:r>
        <w:pict w14:anchorId="7F4C4E98">
          <v:rect id="_x0000_i1031" style="width:0;height:1.5pt" o:hralign="center" o:hrstd="t" o:hr="t" fillcolor="#a0a0a0" stroked="f"/>
        </w:pict>
      </w:r>
    </w:p>
    <w:p w14:paraId="59CBC035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5. Report Details</w:t>
      </w:r>
    </w:p>
    <w:p w14:paraId="78999847" w14:textId="77777777" w:rsidR="0030606F" w:rsidRPr="0030606F" w:rsidRDefault="0030606F" w:rsidP="0030606F">
      <w:pPr>
        <w:numPr>
          <w:ilvl w:val="0"/>
          <w:numId w:val="4"/>
        </w:numPr>
      </w:pPr>
      <w:r w:rsidRPr="0030606F">
        <w:rPr>
          <w:b/>
          <w:bCs/>
        </w:rPr>
        <w:t>Source:</w:t>
      </w:r>
      <w:r w:rsidRPr="0030606F">
        <w:t xml:space="preserve"> WHO Provisional TB Notification Dataset</w:t>
      </w:r>
    </w:p>
    <w:p w14:paraId="3773D2A1" w14:textId="77777777" w:rsidR="0030606F" w:rsidRPr="0030606F" w:rsidRDefault="0030606F" w:rsidP="0030606F">
      <w:pPr>
        <w:numPr>
          <w:ilvl w:val="0"/>
          <w:numId w:val="4"/>
        </w:numPr>
      </w:pPr>
      <w:r w:rsidRPr="0030606F">
        <w:rPr>
          <w:b/>
          <w:bCs/>
        </w:rPr>
        <w:t>File Used:</w:t>
      </w:r>
      <w:r w:rsidRPr="0030606F">
        <w:t xml:space="preserve"> TB_provisional_notifications_2025-11-10.csv</w:t>
      </w:r>
    </w:p>
    <w:p w14:paraId="7164479F" w14:textId="77777777" w:rsidR="0030606F" w:rsidRPr="0030606F" w:rsidRDefault="0030606F" w:rsidP="0030606F">
      <w:pPr>
        <w:numPr>
          <w:ilvl w:val="0"/>
          <w:numId w:val="4"/>
        </w:numPr>
      </w:pPr>
      <w:r w:rsidRPr="0030606F">
        <w:rPr>
          <w:b/>
          <w:bCs/>
        </w:rPr>
        <w:lastRenderedPageBreak/>
        <w:t>Scope of Data:</w:t>
      </w:r>
    </w:p>
    <w:p w14:paraId="2F1C9680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Country</w:t>
      </w:r>
    </w:p>
    <w:p w14:paraId="76C66A2A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WHO Region</w:t>
      </w:r>
    </w:p>
    <w:p w14:paraId="34E3B9E8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Year</w:t>
      </w:r>
    </w:p>
    <w:p w14:paraId="1F5FBB72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Monthly notifications (m01–m12)</w:t>
      </w:r>
    </w:p>
    <w:p w14:paraId="36A6C6CD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Quarterly totals</w:t>
      </w:r>
    </w:p>
    <w:p w14:paraId="37257DC4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Reporting coverage</w:t>
      </w:r>
    </w:p>
    <w:p w14:paraId="34569322" w14:textId="77777777" w:rsidR="0030606F" w:rsidRPr="0030606F" w:rsidRDefault="0030606F" w:rsidP="0030606F">
      <w:pPr>
        <w:numPr>
          <w:ilvl w:val="1"/>
          <w:numId w:val="4"/>
        </w:numPr>
      </w:pPr>
      <w:r w:rsidRPr="0030606F">
        <w:t>Reporting frequency</w:t>
      </w:r>
    </w:p>
    <w:p w14:paraId="78574B67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Used Tables / Columns:</w:t>
      </w:r>
    </w:p>
    <w:p w14:paraId="47F49645" w14:textId="77777777" w:rsidR="0030606F" w:rsidRPr="0030606F" w:rsidRDefault="0030606F" w:rsidP="0030606F">
      <w:pPr>
        <w:numPr>
          <w:ilvl w:val="0"/>
          <w:numId w:val="5"/>
        </w:numPr>
      </w:pPr>
      <w:proofErr w:type="spellStart"/>
      <w:r w:rsidRPr="0030606F">
        <w:t>TB_Annual</w:t>
      </w:r>
      <w:proofErr w:type="spellEnd"/>
      <w:r w:rsidRPr="0030606F">
        <w:t xml:space="preserve"> (cleaned)</w:t>
      </w:r>
    </w:p>
    <w:p w14:paraId="0D35A59E" w14:textId="77777777" w:rsidR="0030606F" w:rsidRPr="0030606F" w:rsidRDefault="0030606F" w:rsidP="0030606F">
      <w:pPr>
        <w:numPr>
          <w:ilvl w:val="0"/>
          <w:numId w:val="5"/>
        </w:numPr>
      </w:pPr>
      <w:proofErr w:type="spellStart"/>
      <w:r w:rsidRPr="0030606F">
        <w:t>TB_Monthly</w:t>
      </w:r>
      <w:proofErr w:type="spellEnd"/>
      <w:r w:rsidRPr="0030606F">
        <w:t xml:space="preserve"> (unpivoted)</w:t>
      </w:r>
    </w:p>
    <w:p w14:paraId="5E1F5BFD" w14:textId="77777777" w:rsidR="0030606F" w:rsidRPr="0030606F" w:rsidRDefault="0030606F" w:rsidP="0030606F">
      <w:pPr>
        <w:numPr>
          <w:ilvl w:val="0"/>
          <w:numId w:val="5"/>
        </w:numPr>
      </w:pPr>
      <w:r w:rsidRPr="0030606F">
        <w:t>Region-</w:t>
      </w:r>
      <w:proofErr w:type="spellStart"/>
      <w:r w:rsidRPr="0030606F">
        <w:t>wise</w:t>
      </w:r>
      <w:proofErr w:type="spellEnd"/>
      <w:r w:rsidRPr="0030606F">
        <w:t xml:space="preserve"> distribution</w:t>
      </w:r>
    </w:p>
    <w:p w14:paraId="7418DE96" w14:textId="77777777" w:rsidR="0030606F" w:rsidRPr="0030606F" w:rsidRDefault="0030606F" w:rsidP="0030606F">
      <w:pPr>
        <w:numPr>
          <w:ilvl w:val="0"/>
          <w:numId w:val="5"/>
        </w:numPr>
      </w:pPr>
      <w:r w:rsidRPr="0030606F">
        <w:t>Country-wise TB burden</w:t>
      </w:r>
    </w:p>
    <w:p w14:paraId="79200CFC" w14:textId="77777777" w:rsidR="0030606F" w:rsidRPr="0030606F" w:rsidRDefault="0030606F" w:rsidP="0030606F">
      <w:r w:rsidRPr="0030606F">
        <w:t>These datasets were used to build the Power BI dashboard.</w:t>
      </w:r>
    </w:p>
    <w:p w14:paraId="5D9F2059" w14:textId="77777777" w:rsidR="0030606F" w:rsidRPr="0030606F" w:rsidRDefault="00000000" w:rsidP="0030606F">
      <w:r>
        <w:pict w14:anchorId="2D70169B">
          <v:rect id="_x0000_i1032" style="width:0;height:1.5pt" o:hralign="center" o:hrstd="t" o:hr="t" fillcolor="#a0a0a0" stroked="f"/>
        </w:pict>
      </w:r>
    </w:p>
    <w:p w14:paraId="3CA8D976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6. Data Processing Steps</w:t>
      </w:r>
    </w:p>
    <w:p w14:paraId="34AB699F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6.1 Data Extraction</w:t>
      </w:r>
    </w:p>
    <w:p w14:paraId="2EFFC5DD" w14:textId="77777777" w:rsidR="0030606F" w:rsidRPr="0030606F" w:rsidRDefault="0030606F" w:rsidP="0030606F">
      <w:pPr>
        <w:numPr>
          <w:ilvl w:val="0"/>
          <w:numId w:val="6"/>
        </w:numPr>
      </w:pPr>
      <w:r w:rsidRPr="0030606F">
        <w:t>CSV file loaded into Power BI</w:t>
      </w:r>
    </w:p>
    <w:p w14:paraId="2556859B" w14:textId="77777777" w:rsidR="0030606F" w:rsidRPr="0030606F" w:rsidRDefault="0030606F" w:rsidP="0030606F">
      <w:pPr>
        <w:numPr>
          <w:ilvl w:val="0"/>
          <w:numId w:val="6"/>
        </w:numPr>
      </w:pPr>
      <w:r w:rsidRPr="0030606F">
        <w:t>Preview inspected for missing values</w:t>
      </w:r>
    </w:p>
    <w:p w14:paraId="03504861" w14:textId="77777777" w:rsidR="0030606F" w:rsidRPr="0030606F" w:rsidRDefault="0030606F" w:rsidP="0030606F">
      <w:pPr>
        <w:numPr>
          <w:ilvl w:val="0"/>
          <w:numId w:val="6"/>
        </w:numPr>
      </w:pPr>
      <w:r w:rsidRPr="0030606F">
        <w:t>Dataset imported into Power Query for transformation</w:t>
      </w:r>
    </w:p>
    <w:p w14:paraId="39F56623" w14:textId="77777777" w:rsidR="0030606F" w:rsidRPr="0030606F" w:rsidRDefault="00000000" w:rsidP="0030606F">
      <w:r>
        <w:pict w14:anchorId="401FF5AD">
          <v:rect id="_x0000_i1033" style="width:0;height:1.5pt" o:hralign="center" o:hrstd="t" o:hr="t" fillcolor="#a0a0a0" stroked="f"/>
        </w:pict>
      </w:r>
    </w:p>
    <w:p w14:paraId="165C2FB3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6.2 Data Cleaning</w:t>
      </w:r>
    </w:p>
    <w:p w14:paraId="699EAE7B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Replaced null monthly values with 0</w:t>
      </w:r>
    </w:p>
    <w:p w14:paraId="07989754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Trimmed &amp; cleaned country names</w:t>
      </w:r>
    </w:p>
    <w:p w14:paraId="03F2218C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Changed data types for numeric columns</w:t>
      </w:r>
    </w:p>
    <w:p w14:paraId="7AFDBBE4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Created Total Annual Cases</w:t>
      </w:r>
    </w:p>
    <w:p w14:paraId="731E1755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Standardized region codes</w:t>
      </w:r>
    </w:p>
    <w:p w14:paraId="6471FB4F" w14:textId="77777777" w:rsidR="0030606F" w:rsidRPr="0030606F" w:rsidRDefault="0030606F" w:rsidP="0030606F">
      <w:pPr>
        <w:numPr>
          <w:ilvl w:val="0"/>
          <w:numId w:val="7"/>
        </w:numPr>
      </w:pPr>
      <w:r w:rsidRPr="0030606F">
        <w:t>Removed unnecessary columns</w:t>
      </w:r>
    </w:p>
    <w:p w14:paraId="03C2E10A" w14:textId="77777777" w:rsidR="0030606F" w:rsidRPr="0030606F" w:rsidRDefault="00000000" w:rsidP="0030606F">
      <w:r>
        <w:pict w14:anchorId="2520BE9F">
          <v:rect id="_x0000_i1034" style="width:0;height:1.5pt" o:hralign="center" o:hrstd="t" o:hr="t" fillcolor="#a0a0a0" stroked="f"/>
        </w:pict>
      </w:r>
    </w:p>
    <w:p w14:paraId="66400037" w14:textId="3221D11C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6.3 Data Mode</w:t>
      </w:r>
      <w:r>
        <w:rPr>
          <w:b/>
          <w:bCs/>
        </w:rPr>
        <w:t>l</w:t>
      </w:r>
      <w:r w:rsidRPr="0030606F">
        <w:rPr>
          <w:b/>
          <w:bCs/>
        </w:rPr>
        <w:t>ling</w:t>
      </w:r>
    </w:p>
    <w:p w14:paraId="4055380A" w14:textId="77777777" w:rsidR="0030606F" w:rsidRPr="0030606F" w:rsidRDefault="0030606F" w:rsidP="0030606F">
      <w:r w:rsidRPr="0030606F">
        <w:rPr>
          <w:b/>
          <w:bCs/>
        </w:rPr>
        <w:t>Star Schema Design:</w:t>
      </w:r>
    </w:p>
    <w:p w14:paraId="2053AD5A" w14:textId="77777777" w:rsidR="0030606F" w:rsidRPr="0030606F" w:rsidRDefault="0030606F" w:rsidP="0030606F">
      <w:r w:rsidRPr="0030606F">
        <w:rPr>
          <w:b/>
          <w:bCs/>
        </w:rPr>
        <w:lastRenderedPageBreak/>
        <w:t>Fact Table:</w:t>
      </w:r>
    </w:p>
    <w:p w14:paraId="452E27BE" w14:textId="77777777" w:rsidR="0030606F" w:rsidRPr="0030606F" w:rsidRDefault="0030606F" w:rsidP="0030606F">
      <w:pPr>
        <w:numPr>
          <w:ilvl w:val="0"/>
          <w:numId w:val="8"/>
        </w:numPr>
      </w:pPr>
      <w:r w:rsidRPr="0030606F">
        <w:t>Monthly Cases</w:t>
      </w:r>
    </w:p>
    <w:p w14:paraId="16B779E5" w14:textId="77777777" w:rsidR="0030606F" w:rsidRPr="0030606F" w:rsidRDefault="0030606F" w:rsidP="0030606F">
      <w:pPr>
        <w:numPr>
          <w:ilvl w:val="0"/>
          <w:numId w:val="8"/>
        </w:numPr>
      </w:pPr>
      <w:r w:rsidRPr="0030606F">
        <w:t>Annual Cases</w:t>
      </w:r>
    </w:p>
    <w:p w14:paraId="17CBFFD0" w14:textId="77777777" w:rsidR="0030606F" w:rsidRPr="0030606F" w:rsidRDefault="0030606F" w:rsidP="0030606F">
      <w:pPr>
        <w:numPr>
          <w:ilvl w:val="0"/>
          <w:numId w:val="8"/>
        </w:numPr>
      </w:pPr>
      <w:r w:rsidRPr="0030606F">
        <w:t>Coverage</w:t>
      </w:r>
    </w:p>
    <w:p w14:paraId="08219C31" w14:textId="77777777" w:rsidR="0030606F" w:rsidRPr="0030606F" w:rsidRDefault="0030606F" w:rsidP="0030606F">
      <w:pPr>
        <w:numPr>
          <w:ilvl w:val="0"/>
          <w:numId w:val="8"/>
        </w:numPr>
      </w:pPr>
      <w:r w:rsidRPr="0030606F">
        <w:t>Frequency</w:t>
      </w:r>
    </w:p>
    <w:p w14:paraId="0C71BE2C" w14:textId="77777777" w:rsidR="0030606F" w:rsidRPr="0030606F" w:rsidRDefault="0030606F" w:rsidP="0030606F">
      <w:r w:rsidRPr="0030606F">
        <w:rPr>
          <w:b/>
          <w:bCs/>
        </w:rPr>
        <w:t>Dimension Tables:</w:t>
      </w:r>
    </w:p>
    <w:p w14:paraId="02996492" w14:textId="77777777" w:rsidR="0030606F" w:rsidRPr="0030606F" w:rsidRDefault="0030606F" w:rsidP="0030606F">
      <w:pPr>
        <w:numPr>
          <w:ilvl w:val="0"/>
          <w:numId w:val="9"/>
        </w:numPr>
      </w:pPr>
      <w:proofErr w:type="spellStart"/>
      <w:r w:rsidRPr="0030606F">
        <w:t>Dim_Country</w:t>
      </w:r>
      <w:proofErr w:type="spellEnd"/>
    </w:p>
    <w:p w14:paraId="51B3EC8F" w14:textId="77777777" w:rsidR="0030606F" w:rsidRPr="0030606F" w:rsidRDefault="0030606F" w:rsidP="0030606F">
      <w:pPr>
        <w:numPr>
          <w:ilvl w:val="0"/>
          <w:numId w:val="9"/>
        </w:numPr>
      </w:pPr>
      <w:proofErr w:type="spellStart"/>
      <w:r w:rsidRPr="0030606F">
        <w:t>Dim_Year</w:t>
      </w:r>
      <w:proofErr w:type="spellEnd"/>
    </w:p>
    <w:p w14:paraId="7E871AA4" w14:textId="77777777" w:rsidR="0030606F" w:rsidRPr="0030606F" w:rsidRDefault="0030606F" w:rsidP="0030606F">
      <w:r w:rsidRPr="0030606F">
        <w:rPr>
          <w:b/>
          <w:bCs/>
        </w:rPr>
        <w:t>Key Column:</w:t>
      </w:r>
    </w:p>
    <w:p w14:paraId="2015FD9E" w14:textId="77777777" w:rsidR="0030606F" w:rsidRPr="0030606F" w:rsidRDefault="0030606F" w:rsidP="0030606F">
      <w:r w:rsidRPr="0030606F">
        <w:t>Key = country &amp; "-" &amp; year</w:t>
      </w:r>
    </w:p>
    <w:p w14:paraId="06AF4994" w14:textId="77777777" w:rsidR="0030606F" w:rsidRPr="0030606F" w:rsidRDefault="0030606F" w:rsidP="0030606F">
      <w:r w:rsidRPr="0030606F">
        <w:t>Relationships:</w:t>
      </w:r>
    </w:p>
    <w:p w14:paraId="0DA66891" w14:textId="77777777" w:rsidR="0030606F" w:rsidRPr="0030606F" w:rsidRDefault="0030606F" w:rsidP="0030606F">
      <w:pPr>
        <w:numPr>
          <w:ilvl w:val="0"/>
          <w:numId w:val="10"/>
        </w:numPr>
      </w:pPr>
      <w:r w:rsidRPr="0030606F">
        <w:t>TB Annual (1) → TB Monthly (*)</w:t>
      </w:r>
    </w:p>
    <w:p w14:paraId="44064630" w14:textId="77777777" w:rsidR="0030606F" w:rsidRPr="0030606F" w:rsidRDefault="0030606F" w:rsidP="0030606F">
      <w:pPr>
        <w:numPr>
          <w:ilvl w:val="0"/>
          <w:numId w:val="10"/>
        </w:numPr>
      </w:pPr>
      <w:r w:rsidRPr="0030606F">
        <w:t>Country dimension connected to both</w:t>
      </w:r>
    </w:p>
    <w:p w14:paraId="3FBF6C2A" w14:textId="77777777" w:rsidR="0030606F" w:rsidRPr="0030606F" w:rsidRDefault="00000000" w:rsidP="0030606F">
      <w:r>
        <w:pict w14:anchorId="743DAC41">
          <v:rect id="_x0000_i1035" style="width:0;height:1.5pt" o:hralign="center" o:hrstd="t" o:hr="t" fillcolor="#a0a0a0" stroked="f"/>
        </w:pict>
      </w:r>
    </w:p>
    <w:p w14:paraId="2DA56119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6.4 Flowchart</w:t>
      </w:r>
    </w:p>
    <w:p w14:paraId="3C8ACDC1" w14:textId="77777777" w:rsidR="0030606F" w:rsidRPr="0030606F" w:rsidRDefault="0030606F" w:rsidP="0030606F">
      <w:r w:rsidRPr="0030606F">
        <w:t xml:space="preserve">Data Source </w:t>
      </w:r>
    </w:p>
    <w:p w14:paraId="34043E81" w14:textId="77777777" w:rsidR="0030606F" w:rsidRPr="0030606F" w:rsidRDefault="0030606F" w:rsidP="0030606F">
      <w:r w:rsidRPr="0030606F">
        <w:t xml:space="preserve">    ↓</w:t>
      </w:r>
    </w:p>
    <w:p w14:paraId="21DEA917" w14:textId="77777777" w:rsidR="0030606F" w:rsidRPr="0030606F" w:rsidRDefault="0030606F" w:rsidP="0030606F">
      <w:r w:rsidRPr="0030606F">
        <w:t>Power Query Data Cleaning</w:t>
      </w:r>
    </w:p>
    <w:p w14:paraId="7609A31B" w14:textId="77777777" w:rsidR="0030606F" w:rsidRPr="0030606F" w:rsidRDefault="0030606F" w:rsidP="0030606F">
      <w:r w:rsidRPr="0030606F">
        <w:t xml:space="preserve">    ↓</w:t>
      </w:r>
    </w:p>
    <w:p w14:paraId="6AC33526" w14:textId="77777777" w:rsidR="0030606F" w:rsidRPr="0030606F" w:rsidRDefault="0030606F" w:rsidP="0030606F">
      <w:r w:rsidRPr="0030606F">
        <w:t>Unpivot Monthly Columns</w:t>
      </w:r>
    </w:p>
    <w:p w14:paraId="5DDAD3D6" w14:textId="77777777" w:rsidR="0030606F" w:rsidRPr="0030606F" w:rsidRDefault="0030606F" w:rsidP="0030606F">
      <w:r w:rsidRPr="0030606F">
        <w:t xml:space="preserve">    ↓</w:t>
      </w:r>
    </w:p>
    <w:p w14:paraId="2EFD9B33" w14:textId="77777777" w:rsidR="0030606F" w:rsidRPr="0030606F" w:rsidRDefault="0030606F" w:rsidP="0030606F">
      <w:r w:rsidRPr="0030606F">
        <w:t>Create Measures (DAX)</w:t>
      </w:r>
    </w:p>
    <w:p w14:paraId="5237C0ED" w14:textId="77777777" w:rsidR="0030606F" w:rsidRPr="0030606F" w:rsidRDefault="0030606F" w:rsidP="0030606F">
      <w:r w:rsidRPr="0030606F">
        <w:t xml:space="preserve">    ↓</w:t>
      </w:r>
    </w:p>
    <w:p w14:paraId="3FF1364A" w14:textId="77777777" w:rsidR="0030606F" w:rsidRPr="0030606F" w:rsidRDefault="0030606F" w:rsidP="0030606F">
      <w:r w:rsidRPr="0030606F">
        <w:t>Build Visuals</w:t>
      </w:r>
    </w:p>
    <w:p w14:paraId="23BC87D5" w14:textId="77777777" w:rsidR="0030606F" w:rsidRPr="0030606F" w:rsidRDefault="0030606F" w:rsidP="0030606F">
      <w:r w:rsidRPr="0030606F">
        <w:t xml:space="preserve">    ↓</w:t>
      </w:r>
    </w:p>
    <w:p w14:paraId="12B3ACC8" w14:textId="77777777" w:rsidR="0030606F" w:rsidRPr="0030606F" w:rsidRDefault="0030606F" w:rsidP="0030606F">
      <w:r w:rsidRPr="0030606F">
        <w:t>Dashboard Insights</w:t>
      </w:r>
    </w:p>
    <w:p w14:paraId="11F82331" w14:textId="77777777" w:rsidR="0030606F" w:rsidRPr="0030606F" w:rsidRDefault="00000000" w:rsidP="0030606F">
      <w:r>
        <w:pict w14:anchorId="7D06394A">
          <v:rect id="_x0000_i1036" style="width:0;height:1.5pt" o:hralign="center" o:hrstd="t" o:hr="t" fillcolor="#a0a0a0" stroked="f"/>
        </w:pict>
      </w:r>
    </w:p>
    <w:p w14:paraId="776ABA8E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7. Analytical Graphs &amp; Interpretation</w:t>
      </w:r>
    </w:p>
    <w:p w14:paraId="5483DCC9" w14:textId="60A53E26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1. Cards</w:t>
      </w:r>
    </w:p>
    <w:p w14:paraId="33DE19F9" w14:textId="4FC2B26F" w:rsidR="0030606F" w:rsidRPr="0030606F" w:rsidRDefault="0030606F" w:rsidP="0030606F">
      <w:pPr>
        <w:numPr>
          <w:ilvl w:val="0"/>
          <w:numId w:val="11"/>
        </w:numPr>
      </w:pPr>
      <w:r w:rsidRPr="0030606F">
        <w:rPr>
          <w:b/>
          <w:bCs/>
        </w:rPr>
        <w:t>Total Annual Cases</w:t>
      </w:r>
    </w:p>
    <w:p w14:paraId="6A973E8B" w14:textId="77777777" w:rsidR="0030606F" w:rsidRPr="0030606F" w:rsidRDefault="0030606F" w:rsidP="0030606F">
      <w:pPr>
        <w:numPr>
          <w:ilvl w:val="0"/>
          <w:numId w:val="11"/>
        </w:numPr>
      </w:pPr>
      <w:r w:rsidRPr="0030606F">
        <w:rPr>
          <w:b/>
          <w:bCs/>
        </w:rPr>
        <w:t>Average Coverage</w:t>
      </w:r>
    </w:p>
    <w:p w14:paraId="47475993" w14:textId="77777777" w:rsidR="0030606F" w:rsidRPr="0030606F" w:rsidRDefault="0030606F" w:rsidP="0030606F">
      <w:pPr>
        <w:numPr>
          <w:ilvl w:val="0"/>
          <w:numId w:val="11"/>
        </w:numPr>
      </w:pPr>
      <w:r w:rsidRPr="0030606F">
        <w:rPr>
          <w:b/>
          <w:bCs/>
        </w:rPr>
        <w:lastRenderedPageBreak/>
        <w:t>YOY % Change</w:t>
      </w:r>
    </w:p>
    <w:p w14:paraId="22CE04CF" w14:textId="15BBB5E9" w:rsidR="0030606F" w:rsidRPr="0030606F" w:rsidRDefault="0030606F" w:rsidP="0030606F">
      <w:pPr>
        <w:ind w:left="720"/>
      </w:pPr>
      <w:r w:rsidRPr="0030606F">
        <w:rPr>
          <w:noProof/>
        </w:rPr>
        <w:drawing>
          <wp:inline distT="0" distB="0" distL="0" distR="0" wp14:anchorId="5D3E6BB5" wp14:editId="3EB6E435">
            <wp:extent cx="2270957" cy="2690093"/>
            <wp:effectExtent l="0" t="0" r="0" b="0"/>
            <wp:docPr id="7637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B60F" w14:textId="77777777" w:rsidR="0030606F" w:rsidRPr="0030606F" w:rsidRDefault="00000000" w:rsidP="0030606F">
      <w:r>
        <w:pict w14:anchorId="72D0B980">
          <v:rect id="_x0000_i1037" style="width:0;height:1.5pt" o:hralign="center" o:hrstd="t" o:hr="t" fillcolor="#a0a0a0" stroked="f"/>
        </w:pict>
      </w:r>
    </w:p>
    <w:p w14:paraId="6D7E260D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2. Filled Map (Global TB Burden)</w:t>
      </w:r>
    </w:p>
    <w:p w14:paraId="37D5BCCF" w14:textId="77777777" w:rsidR="0030606F" w:rsidRDefault="0030606F" w:rsidP="0030606F">
      <w:r w:rsidRPr="0030606F">
        <w:t>Shows country-wise TB burden.</w:t>
      </w:r>
    </w:p>
    <w:p w14:paraId="1B86C14D" w14:textId="7B443871" w:rsidR="0030606F" w:rsidRPr="0030606F" w:rsidRDefault="0030606F" w:rsidP="0030606F">
      <w:r w:rsidRPr="0030606F">
        <w:rPr>
          <w:noProof/>
        </w:rPr>
        <w:drawing>
          <wp:inline distT="0" distB="0" distL="0" distR="0" wp14:anchorId="5F34A419" wp14:editId="01883E4F">
            <wp:extent cx="3246401" cy="2209992"/>
            <wp:effectExtent l="0" t="0" r="0" b="0"/>
            <wp:docPr id="194952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2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06F">
        <w:br/>
      </w:r>
    </w:p>
    <w:p w14:paraId="1BB27520" w14:textId="77777777" w:rsidR="0030606F" w:rsidRPr="0030606F" w:rsidRDefault="00000000" w:rsidP="0030606F">
      <w:r>
        <w:pict w14:anchorId="4C6959D0">
          <v:rect id="_x0000_i1038" style="width:0;height:1.5pt" o:hralign="center" o:hrstd="t" o:hr="t" fillcolor="#a0a0a0" stroked="f"/>
        </w:pict>
      </w:r>
    </w:p>
    <w:p w14:paraId="28441169" w14:textId="0DB2FBA4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3. Top High-Burden Countries</w:t>
      </w:r>
    </w:p>
    <w:p w14:paraId="2D88FFC3" w14:textId="77777777" w:rsidR="0030606F" w:rsidRDefault="0030606F" w:rsidP="0030606F">
      <w:r w:rsidRPr="0030606F">
        <w:t>Horizontal bar chart ranking countries by total TB cases.</w:t>
      </w:r>
    </w:p>
    <w:p w14:paraId="565CB93E" w14:textId="5E59C6A7" w:rsidR="0030606F" w:rsidRPr="0030606F" w:rsidRDefault="0030606F" w:rsidP="0030606F">
      <w:r w:rsidRPr="0030606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D8BF20" wp14:editId="24FB8511">
            <wp:simplePos x="914400" y="1504950"/>
            <wp:positionH relativeFrom="column">
              <wp:align>left</wp:align>
            </wp:positionH>
            <wp:positionV relativeFrom="paragraph">
              <wp:align>top</wp:align>
            </wp:positionV>
            <wp:extent cx="3048264" cy="1600339"/>
            <wp:effectExtent l="0" t="0" r="0" b="0"/>
            <wp:wrapSquare wrapText="bothSides"/>
            <wp:docPr id="21299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89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81B">
        <w:br w:type="textWrapping" w:clear="all"/>
      </w:r>
      <w:r w:rsidRPr="0030606F">
        <w:br/>
      </w:r>
    </w:p>
    <w:p w14:paraId="3E3B6008" w14:textId="77777777" w:rsidR="0030606F" w:rsidRPr="0030606F" w:rsidRDefault="00000000" w:rsidP="0030606F">
      <w:r>
        <w:pict w14:anchorId="00A75336">
          <v:rect id="_x0000_i1039" style="width:0;height:1.5pt" o:hralign="center" o:hrstd="t" o:hr="t" fillcolor="#a0a0a0" stroked="f"/>
        </w:pict>
      </w:r>
    </w:p>
    <w:p w14:paraId="06DFEAF3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4. Monthly Trend (Line Chart)</w:t>
      </w:r>
    </w:p>
    <w:p w14:paraId="1B0967CC" w14:textId="77777777" w:rsidR="0076681B" w:rsidRDefault="0030606F" w:rsidP="0030606F">
      <w:r w:rsidRPr="0030606F">
        <w:t>Shows month-by-month TB case reporting.</w:t>
      </w:r>
    </w:p>
    <w:p w14:paraId="57453029" w14:textId="635210C2" w:rsidR="0030606F" w:rsidRPr="0030606F" w:rsidRDefault="0076681B" w:rsidP="0030606F">
      <w:r w:rsidRPr="0076681B">
        <w:rPr>
          <w:noProof/>
        </w:rPr>
        <w:drawing>
          <wp:anchor distT="0" distB="0" distL="114300" distR="114300" simplePos="0" relativeHeight="251659264" behindDoc="0" locked="0" layoutInCell="1" allowOverlap="1" wp14:anchorId="155AAC71" wp14:editId="73A938DE">
            <wp:simplePos x="914400" y="4467225"/>
            <wp:positionH relativeFrom="column">
              <wp:align>left</wp:align>
            </wp:positionH>
            <wp:positionV relativeFrom="paragraph">
              <wp:align>top</wp:align>
            </wp:positionV>
            <wp:extent cx="3025402" cy="2110923"/>
            <wp:effectExtent l="0" t="0" r="3810" b="3810"/>
            <wp:wrapSquare wrapText="bothSides"/>
            <wp:docPr id="13036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50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4558477" w14:textId="77777777" w:rsidR="0030606F" w:rsidRPr="0030606F" w:rsidRDefault="00000000" w:rsidP="0030606F">
      <w:r>
        <w:pict w14:anchorId="2E2FFF82">
          <v:rect id="_x0000_i1040" style="width:0;height:1.5pt" o:hralign="center" o:hrstd="t" o:hr="t" fillcolor="#a0a0a0" stroked="f"/>
        </w:pict>
      </w:r>
    </w:p>
    <w:p w14:paraId="2FC78E77" w14:textId="77777777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5. Region-Wise Area Chart</w:t>
      </w:r>
    </w:p>
    <w:p w14:paraId="31B54A62" w14:textId="77777777" w:rsidR="0076681B" w:rsidRDefault="0030606F" w:rsidP="0030606F">
      <w:r w:rsidRPr="0030606F">
        <w:t>Compares WHO regions across months.</w:t>
      </w:r>
    </w:p>
    <w:p w14:paraId="15B13EC7" w14:textId="450422E2" w:rsidR="0030606F" w:rsidRPr="0030606F" w:rsidRDefault="00864188" w:rsidP="0030606F">
      <w:r w:rsidRPr="00864188">
        <w:drawing>
          <wp:inline distT="0" distB="0" distL="0" distR="0" wp14:anchorId="4ABB04AE" wp14:editId="03AF531E">
            <wp:extent cx="3734124" cy="1356478"/>
            <wp:effectExtent l="0" t="0" r="0" b="0"/>
            <wp:docPr id="9711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7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2013" w14:textId="77777777" w:rsidR="0030606F" w:rsidRPr="0030606F" w:rsidRDefault="00000000" w:rsidP="0030606F">
      <w:r>
        <w:pict w14:anchorId="0269DD3F">
          <v:rect id="_x0000_i1041" style="width:0;height:1.5pt" o:hralign="center" o:hrstd="t" o:hr="t" fillcolor="#a0a0a0" stroked="f"/>
        </w:pict>
      </w:r>
    </w:p>
    <w:p w14:paraId="71555330" w14:textId="5BFA144F" w:rsidR="0030606F" w:rsidRPr="0030606F" w:rsidRDefault="0030606F" w:rsidP="0030606F">
      <w:pPr>
        <w:rPr>
          <w:b/>
          <w:bCs/>
        </w:rPr>
      </w:pPr>
      <w:r w:rsidRPr="0030606F">
        <w:rPr>
          <w:rFonts w:ascii="Segoe UI Emoji" w:hAnsi="Segoe UI Emoji" w:cs="Segoe UI Emoji"/>
          <w:b/>
          <w:bCs/>
        </w:rPr>
        <w:t>🔵</w:t>
      </w:r>
      <w:r w:rsidRPr="0030606F">
        <w:rPr>
          <w:b/>
          <w:bCs/>
        </w:rPr>
        <w:t xml:space="preserve"> 6. </w:t>
      </w:r>
      <w:r w:rsidR="0076681B">
        <w:rPr>
          <w:b/>
          <w:bCs/>
        </w:rPr>
        <w:t>Clustered Bar Chart</w:t>
      </w:r>
      <w:r w:rsidRPr="0030606F">
        <w:rPr>
          <w:b/>
          <w:bCs/>
        </w:rPr>
        <w:t xml:space="preserve"> (Coverage vs Cases)</w:t>
      </w:r>
    </w:p>
    <w:p w14:paraId="6578F436" w14:textId="77777777" w:rsidR="0076681B" w:rsidRDefault="0030606F" w:rsidP="0030606F">
      <w:r w:rsidRPr="0030606F">
        <w:t xml:space="preserve">Coverage vs total cases </w:t>
      </w:r>
      <w:proofErr w:type="gramStart"/>
      <w:r w:rsidRPr="0030606F">
        <w:t>show</w:t>
      </w:r>
      <w:r w:rsidR="0076681B">
        <w:t>s</w:t>
      </w:r>
      <w:proofErr w:type="gramEnd"/>
      <w:r w:rsidRPr="0030606F">
        <w:t xml:space="preserve"> reporting quality.</w:t>
      </w:r>
    </w:p>
    <w:p w14:paraId="716553EB" w14:textId="709DAE0C" w:rsidR="0030606F" w:rsidRPr="0030606F" w:rsidRDefault="0076681B" w:rsidP="0030606F">
      <w:r w:rsidRPr="0076681B">
        <w:rPr>
          <w:noProof/>
        </w:rPr>
        <w:lastRenderedPageBreak/>
        <w:drawing>
          <wp:inline distT="0" distB="0" distL="0" distR="0" wp14:anchorId="4FF09B02" wp14:editId="5C7787B2">
            <wp:extent cx="3048264" cy="1219306"/>
            <wp:effectExtent l="0" t="0" r="0" b="0"/>
            <wp:docPr id="19905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3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06F" w:rsidRPr="0030606F">
        <w:br/>
      </w:r>
    </w:p>
    <w:p w14:paraId="57514565" w14:textId="77777777" w:rsidR="0030606F" w:rsidRPr="0030606F" w:rsidRDefault="00000000" w:rsidP="0030606F">
      <w:r>
        <w:pict w14:anchorId="32596FA6">
          <v:rect id="_x0000_i1042" style="width:0;height:1.5pt" o:hralign="center" o:hrstd="t" o:hr="t" fillcolor="#a0a0a0" stroked="f"/>
        </w:pict>
      </w:r>
    </w:p>
    <w:p w14:paraId="63E02A9A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8. Further Scope of Work</w:t>
      </w:r>
    </w:p>
    <w:p w14:paraId="29CF39E7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Add mortality &amp; incidence rates</w:t>
      </w:r>
    </w:p>
    <w:p w14:paraId="0DED123C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Integrate population data to compute incidence per 100,000</w:t>
      </w:r>
    </w:p>
    <w:p w14:paraId="5AE14DEE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Build machine learning forecasting models</w:t>
      </w:r>
    </w:p>
    <w:p w14:paraId="10777DE7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Add treatment outcome data</w:t>
      </w:r>
    </w:p>
    <w:p w14:paraId="5325C39C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Automate dashboard refresh using APIs</w:t>
      </w:r>
    </w:p>
    <w:p w14:paraId="6ACE1674" w14:textId="77777777" w:rsidR="0030606F" w:rsidRPr="0030606F" w:rsidRDefault="0030606F" w:rsidP="0030606F">
      <w:pPr>
        <w:numPr>
          <w:ilvl w:val="0"/>
          <w:numId w:val="12"/>
        </w:numPr>
      </w:pPr>
      <w:r w:rsidRPr="0030606F">
        <w:t>Country-level drill-through pages</w:t>
      </w:r>
    </w:p>
    <w:p w14:paraId="7F4057B9" w14:textId="77777777" w:rsidR="0030606F" w:rsidRPr="0030606F" w:rsidRDefault="00000000" w:rsidP="0030606F">
      <w:r>
        <w:pict w14:anchorId="2C1D0684">
          <v:rect id="_x0000_i1043" style="width:0;height:1.5pt" o:hralign="center" o:hrstd="t" o:hr="t" fillcolor="#a0a0a0" stroked="f"/>
        </w:pict>
      </w:r>
    </w:p>
    <w:p w14:paraId="62725083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9. Conclusion</w:t>
      </w:r>
    </w:p>
    <w:p w14:paraId="5687989D" w14:textId="77777777" w:rsidR="0030606F" w:rsidRPr="0030606F" w:rsidRDefault="0030606F" w:rsidP="0030606F">
      <w:r w:rsidRPr="0030606F">
        <w:t>This project demonstrates that Power BI is a powerful tool for transforming public health data into actionable insights. TB notifications drastically dropped during COVID-19, with signs of recovery from 2023 onwards. High-burden countries represent the majority of TB cases globally, indicating the need for targeted intervention.</w:t>
      </w:r>
      <w:r w:rsidRPr="0030606F">
        <w:br/>
        <w:t>Through interactive dashboards, users can explore trends, compare regions, identify anomalies, and support WHO TB elimination efforts with data-driven decisions.</w:t>
      </w:r>
    </w:p>
    <w:p w14:paraId="2AF6B5DF" w14:textId="77777777" w:rsidR="0030606F" w:rsidRPr="0030606F" w:rsidRDefault="00000000" w:rsidP="0030606F">
      <w:r>
        <w:pict w14:anchorId="708FC88F">
          <v:rect id="_x0000_i1044" style="width:0;height:1.5pt" o:hralign="center" o:hrstd="t" o:hr="t" fillcolor="#a0a0a0" stroked="f"/>
        </w:pict>
      </w:r>
    </w:p>
    <w:p w14:paraId="55AC08FF" w14:textId="77777777" w:rsidR="0030606F" w:rsidRPr="0030606F" w:rsidRDefault="0030606F" w:rsidP="0030606F">
      <w:pPr>
        <w:rPr>
          <w:b/>
          <w:bCs/>
        </w:rPr>
      </w:pPr>
      <w:r w:rsidRPr="0030606F">
        <w:rPr>
          <w:b/>
          <w:bCs/>
        </w:rPr>
        <w:t>10. Annexure</w:t>
      </w:r>
    </w:p>
    <w:p w14:paraId="43E20870" w14:textId="77777777" w:rsidR="0030606F" w:rsidRDefault="0030606F" w:rsidP="0030606F">
      <w:pPr>
        <w:numPr>
          <w:ilvl w:val="0"/>
          <w:numId w:val="13"/>
        </w:numPr>
      </w:pPr>
      <w:r w:rsidRPr="0030606F">
        <w:t>Dataset Snapshot</w:t>
      </w:r>
    </w:p>
    <w:p w14:paraId="4902A094" w14:textId="22A43618" w:rsidR="0076681B" w:rsidRPr="0030606F" w:rsidRDefault="0076681B" w:rsidP="0076681B">
      <w:pPr>
        <w:ind w:left="720"/>
      </w:pPr>
      <w:r w:rsidRPr="0076681B">
        <w:rPr>
          <w:noProof/>
        </w:rPr>
        <w:lastRenderedPageBreak/>
        <w:drawing>
          <wp:inline distT="0" distB="0" distL="0" distR="0" wp14:anchorId="10BC0C37" wp14:editId="688D81F3">
            <wp:extent cx="5731510" cy="3710940"/>
            <wp:effectExtent l="0" t="0" r="2540" b="3810"/>
            <wp:docPr id="4821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D15F" w14:textId="77777777" w:rsidR="0030606F" w:rsidRDefault="0030606F" w:rsidP="0030606F">
      <w:pPr>
        <w:numPr>
          <w:ilvl w:val="0"/>
          <w:numId w:val="13"/>
        </w:numPr>
      </w:pPr>
      <w:r w:rsidRPr="0030606F">
        <w:t>Data Model Diagram</w:t>
      </w:r>
    </w:p>
    <w:p w14:paraId="20DFD316" w14:textId="54E12D51" w:rsidR="00E17A74" w:rsidRPr="0030606F" w:rsidRDefault="00E17A74" w:rsidP="00E17A74">
      <w:pPr>
        <w:ind w:left="720"/>
      </w:pPr>
      <w:r w:rsidRPr="00E17A74">
        <w:rPr>
          <w:noProof/>
        </w:rPr>
        <w:drawing>
          <wp:inline distT="0" distB="0" distL="0" distR="0" wp14:anchorId="5D9456CA" wp14:editId="23668091">
            <wp:extent cx="4645262" cy="3176147"/>
            <wp:effectExtent l="0" t="0" r="3175" b="5715"/>
            <wp:docPr id="6389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8445" cy="32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212B" w14:textId="77777777" w:rsidR="0030606F" w:rsidRPr="0030606F" w:rsidRDefault="0030606F" w:rsidP="0030606F">
      <w:pPr>
        <w:numPr>
          <w:ilvl w:val="0"/>
          <w:numId w:val="13"/>
        </w:numPr>
      </w:pPr>
      <w:r w:rsidRPr="0030606F">
        <w:t>DAX Formulas Used</w:t>
      </w:r>
    </w:p>
    <w:p w14:paraId="69AA1DC6" w14:textId="61B5512C" w:rsidR="00E17A74" w:rsidRDefault="0030606F" w:rsidP="00E17A74">
      <w:pPr>
        <w:numPr>
          <w:ilvl w:val="1"/>
          <w:numId w:val="13"/>
        </w:numPr>
      </w:pPr>
      <w:r w:rsidRPr="0030606F">
        <w:t>Total Annual Cases</w:t>
      </w:r>
    </w:p>
    <w:p w14:paraId="57967814" w14:textId="1D015F44" w:rsidR="00E17A74" w:rsidRDefault="00E17A74" w:rsidP="00E17A74">
      <w:pPr>
        <w:ind w:left="1080"/>
      </w:pPr>
      <w:r>
        <w:lastRenderedPageBreak/>
        <w:t xml:space="preserve">        </w:t>
      </w:r>
      <w:r w:rsidRPr="00E17A74">
        <w:rPr>
          <w:noProof/>
        </w:rPr>
        <w:drawing>
          <wp:inline distT="0" distB="0" distL="0" distR="0" wp14:anchorId="30ADE1AB" wp14:editId="110A4E12">
            <wp:extent cx="4483323" cy="1234440"/>
            <wp:effectExtent l="0" t="0" r="0" b="3810"/>
            <wp:docPr id="13969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58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613" cy="12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0F8" w14:textId="7E27CAA8" w:rsidR="0030606F" w:rsidRDefault="0030606F" w:rsidP="0030606F">
      <w:pPr>
        <w:numPr>
          <w:ilvl w:val="1"/>
          <w:numId w:val="13"/>
        </w:numPr>
      </w:pPr>
      <w:r w:rsidRPr="0030606F">
        <w:t>YOY %</w:t>
      </w:r>
    </w:p>
    <w:p w14:paraId="76B67D1F" w14:textId="0E3FBFD7" w:rsidR="00E17A74" w:rsidRPr="0030606F" w:rsidRDefault="00E17A74" w:rsidP="00E17A74">
      <w:pPr>
        <w:ind w:left="1440"/>
      </w:pPr>
      <w:r w:rsidRPr="00E17A74">
        <w:rPr>
          <w:noProof/>
        </w:rPr>
        <w:drawing>
          <wp:inline distT="0" distB="0" distL="0" distR="0" wp14:anchorId="3EAF4DE8" wp14:editId="664C9CF6">
            <wp:extent cx="5296359" cy="762066"/>
            <wp:effectExtent l="0" t="0" r="0" b="0"/>
            <wp:docPr id="118781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4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96D3" w14:textId="13B915FC" w:rsidR="0030606F" w:rsidRDefault="00C7121E" w:rsidP="0030606F">
      <w:pPr>
        <w:numPr>
          <w:ilvl w:val="1"/>
          <w:numId w:val="13"/>
        </w:numPr>
      </w:pPr>
      <w:r>
        <w:t>Average Coverage</w:t>
      </w:r>
    </w:p>
    <w:p w14:paraId="472CE0DA" w14:textId="21A146C2" w:rsidR="00C7121E" w:rsidRPr="0030606F" w:rsidRDefault="00C7121E" w:rsidP="00C7121E">
      <w:pPr>
        <w:ind w:left="1440"/>
      </w:pPr>
      <w:r w:rsidRPr="00C7121E">
        <w:rPr>
          <w:noProof/>
        </w:rPr>
        <w:drawing>
          <wp:inline distT="0" distB="0" distL="0" distR="0" wp14:anchorId="43244317" wp14:editId="612E8F30">
            <wp:extent cx="3314987" cy="243861"/>
            <wp:effectExtent l="0" t="0" r="0" b="3810"/>
            <wp:docPr id="10514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4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D021" w14:textId="77777777" w:rsidR="0030606F" w:rsidRDefault="0030606F" w:rsidP="0030606F">
      <w:pPr>
        <w:numPr>
          <w:ilvl w:val="0"/>
          <w:numId w:val="13"/>
        </w:numPr>
      </w:pPr>
      <w:r w:rsidRPr="0030606F">
        <w:t>Screenshots of Dashboard Visuals</w:t>
      </w:r>
    </w:p>
    <w:p w14:paraId="0F584C80" w14:textId="20B10337" w:rsidR="00E17A74" w:rsidRPr="0030606F" w:rsidRDefault="00864188" w:rsidP="00E17A74">
      <w:pPr>
        <w:ind w:left="720"/>
      </w:pPr>
      <w:r>
        <w:rPr>
          <w:noProof/>
        </w:rPr>
        <w:drawing>
          <wp:inline distT="0" distB="0" distL="0" distR="0" wp14:anchorId="41D52A8C" wp14:editId="1EA6121D">
            <wp:extent cx="5731510" cy="3236595"/>
            <wp:effectExtent l="0" t="0" r="2540" b="1905"/>
            <wp:docPr id="6646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0192" name="Picture 6646801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53A9" w14:textId="77777777" w:rsidR="0030606F" w:rsidRDefault="0030606F" w:rsidP="0030606F">
      <w:pPr>
        <w:numPr>
          <w:ilvl w:val="0"/>
          <w:numId w:val="13"/>
        </w:numPr>
      </w:pPr>
      <w:r w:rsidRPr="0030606F">
        <w:t>WHO Dataset Link</w:t>
      </w:r>
    </w:p>
    <w:p w14:paraId="1ED2DA9E" w14:textId="459794A3" w:rsidR="00C7121E" w:rsidRDefault="00C7121E" w:rsidP="00C7121E">
      <w:pPr>
        <w:ind w:left="720"/>
      </w:pPr>
      <w:r w:rsidRPr="00C7121E">
        <w:t>https://extranet.who.int/tme/generateCSV.asp?ds=provisional_notifications</w:t>
      </w:r>
    </w:p>
    <w:p w14:paraId="4ACC2853" w14:textId="77777777" w:rsidR="00C7121E" w:rsidRPr="0030606F" w:rsidRDefault="00C7121E" w:rsidP="00C7121E">
      <w:pPr>
        <w:ind w:left="720"/>
      </w:pPr>
    </w:p>
    <w:p w14:paraId="3CBEF4DC" w14:textId="77777777" w:rsidR="00B574E6" w:rsidRDefault="00B574E6"/>
    <w:sectPr w:rsidR="00B57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461"/>
    <w:multiLevelType w:val="multilevel"/>
    <w:tmpl w:val="B1A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730B"/>
    <w:multiLevelType w:val="multilevel"/>
    <w:tmpl w:val="8C4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62A44"/>
    <w:multiLevelType w:val="multilevel"/>
    <w:tmpl w:val="526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0A52"/>
    <w:multiLevelType w:val="multilevel"/>
    <w:tmpl w:val="277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3742"/>
    <w:multiLevelType w:val="multilevel"/>
    <w:tmpl w:val="618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535B"/>
    <w:multiLevelType w:val="multilevel"/>
    <w:tmpl w:val="116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5848"/>
    <w:multiLevelType w:val="hybridMultilevel"/>
    <w:tmpl w:val="514C2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9372F"/>
    <w:multiLevelType w:val="multilevel"/>
    <w:tmpl w:val="A90E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45F7B"/>
    <w:multiLevelType w:val="multilevel"/>
    <w:tmpl w:val="655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33D28"/>
    <w:multiLevelType w:val="multilevel"/>
    <w:tmpl w:val="AE5C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E35BED"/>
    <w:multiLevelType w:val="multilevel"/>
    <w:tmpl w:val="AE1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23D63"/>
    <w:multiLevelType w:val="multilevel"/>
    <w:tmpl w:val="9A9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F4CB5"/>
    <w:multiLevelType w:val="multilevel"/>
    <w:tmpl w:val="058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57162"/>
    <w:multiLevelType w:val="multilevel"/>
    <w:tmpl w:val="309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8669">
    <w:abstractNumId w:val="9"/>
  </w:num>
  <w:num w:numId="2" w16cid:durableId="1851604920">
    <w:abstractNumId w:val="2"/>
  </w:num>
  <w:num w:numId="3" w16cid:durableId="1847479574">
    <w:abstractNumId w:val="7"/>
  </w:num>
  <w:num w:numId="4" w16cid:durableId="1981494619">
    <w:abstractNumId w:val="0"/>
  </w:num>
  <w:num w:numId="5" w16cid:durableId="74666138">
    <w:abstractNumId w:val="3"/>
  </w:num>
  <w:num w:numId="6" w16cid:durableId="1146242420">
    <w:abstractNumId w:val="13"/>
  </w:num>
  <w:num w:numId="7" w16cid:durableId="1160584095">
    <w:abstractNumId w:val="5"/>
  </w:num>
  <w:num w:numId="8" w16cid:durableId="741684048">
    <w:abstractNumId w:val="11"/>
  </w:num>
  <w:num w:numId="9" w16cid:durableId="128132362">
    <w:abstractNumId w:val="10"/>
  </w:num>
  <w:num w:numId="10" w16cid:durableId="1565410497">
    <w:abstractNumId w:val="4"/>
  </w:num>
  <w:num w:numId="11" w16cid:durableId="73474731">
    <w:abstractNumId w:val="12"/>
  </w:num>
  <w:num w:numId="12" w16cid:durableId="1152982621">
    <w:abstractNumId w:val="8"/>
  </w:num>
  <w:num w:numId="13" w16cid:durableId="1844271398">
    <w:abstractNumId w:val="1"/>
  </w:num>
  <w:num w:numId="14" w16cid:durableId="1017122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6F"/>
    <w:rsid w:val="0030606F"/>
    <w:rsid w:val="00671265"/>
    <w:rsid w:val="006B7F4E"/>
    <w:rsid w:val="0076681B"/>
    <w:rsid w:val="00781EA3"/>
    <w:rsid w:val="00853E9E"/>
    <w:rsid w:val="00864188"/>
    <w:rsid w:val="009B06B6"/>
    <w:rsid w:val="00B574E6"/>
    <w:rsid w:val="00BD7DD3"/>
    <w:rsid w:val="00BE7581"/>
    <w:rsid w:val="00C7121E"/>
    <w:rsid w:val="00CB7B7A"/>
    <w:rsid w:val="00E1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371B"/>
  <w15:chartTrackingRefBased/>
  <w15:docId w15:val="{400FFCFA-2899-4A24-A013-FFA2158D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0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who.int/teams/global-programme-on-tuberculosis-and-lung-health/dat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Verma</dc:creator>
  <cp:keywords/>
  <dc:description/>
  <cp:lastModifiedBy>Vansh Verma</cp:lastModifiedBy>
  <cp:revision>2</cp:revision>
  <dcterms:created xsi:type="dcterms:W3CDTF">2025-12-16T11:00:00Z</dcterms:created>
  <dcterms:modified xsi:type="dcterms:W3CDTF">2025-12-16T11:00:00Z</dcterms:modified>
</cp:coreProperties>
</file>