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9DF" w:rsidRPr="00A839DF" w:rsidRDefault="00A839DF" w:rsidP="00A839DF">
      <w:pPr>
        <w:spacing w:before="375" w:after="300" w:line="908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83"/>
          <w:szCs w:val="83"/>
          <w:lang w:eastAsia="en-ZA"/>
        </w:rPr>
      </w:pPr>
      <w:proofErr w:type="gramStart"/>
      <w:r w:rsidRPr="00A839DF">
        <w:rPr>
          <w:rFonts w:ascii="Times New Roman" w:eastAsia="Times New Roman" w:hAnsi="Times New Roman" w:cs="Times New Roman"/>
          <w:b/>
          <w:bCs/>
          <w:kern w:val="36"/>
          <w:sz w:val="83"/>
          <w:szCs w:val="83"/>
          <w:lang w:eastAsia="en-ZA"/>
        </w:rPr>
        <w:t>300 Blackout Ballistics</w:t>
      </w:r>
      <w:proofErr w:type="gramEnd"/>
    </w:p>
    <w:p w:rsidR="00A839DF" w:rsidRPr="00A839DF" w:rsidRDefault="00A839DF" w:rsidP="00A839DF">
      <w:pPr>
        <w:numPr>
          <w:ilvl w:val="0"/>
          <w:numId w:val="1"/>
        </w:numPr>
        <w:pBdr>
          <w:top w:val="single" w:sz="6" w:space="11" w:color="E9E9E9"/>
        </w:pBdr>
        <w:spacing w:before="100" w:beforeAutospacing="1" w:after="75" w:line="240" w:lineRule="auto"/>
        <w:ind w:left="225" w:right="300"/>
        <w:rPr>
          <w:rFonts w:ascii="Times New Roman" w:eastAsia="Times New Roman" w:hAnsi="Times New Roman" w:cs="Times New Roman"/>
          <w:b/>
          <w:bCs/>
          <w:color w:val="7C7C7C"/>
          <w:sz w:val="20"/>
          <w:szCs w:val="20"/>
          <w:lang w:eastAsia="en-ZA"/>
        </w:rPr>
      </w:pPr>
      <w:hyperlink r:id="rId6" w:history="1">
        <w:r w:rsidRPr="00A839DF">
          <w:rPr>
            <w:rFonts w:ascii="Times New Roman" w:eastAsia="Times New Roman" w:hAnsi="Times New Roman" w:cs="Times New Roman"/>
            <w:b/>
            <w:bCs/>
            <w:color w:val="E01718"/>
            <w:sz w:val="20"/>
            <w:szCs w:val="20"/>
            <w:u w:val="single"/>
            <w:lang w:eastAsia="en-ZA"/>
          </w:rPr>
          <w:t>Ammo Topics</w:t>
        </w:r>
      </w:hyperlink>
      <w:r w:rsidRPr="00A839DF">
        <w:rPr>
          <w:rFonts w:ascii="Times New Roman" w:eastAsia="Times New Roman" w:hAnsi="Times New Roman" w:cs="Times New Roman"/>
          <w:b/>
          <w:bCs/>
          <w:color w:val="7C7C7C"/>
          <w:sz w:val="20"/>
          <w:szCs w:val="20"/>
          <w:lang w:eastAsia="en-ZA"/>
        </w:rPr>
        <w:t>, </w:t>
      </w:r>
      <w:hyperlink r:id="rId7" w:history="1">
        <w:r w:rsidRPr="00A839DF">
          <w:rPr>
            <w:rFonts w:ascii="Times New Roman" w:eastAsia="Times New Roman" w:hAnsi="Times New Roman" w:cs="Times New Roman"/>
            <w:b/>
            <w:bCs/>
            <w:color w:val="E01718"/>
            <w:sz w:val="20"/>
            <w:szCs w:val="20"/>
            <w:u w:val="single"/>
            <w:lang w:eastAsia="en-ZA"/>
          </w:rPr>
          <w:t>Ballistic Charts &amp; Data</w:t>
        </w:r>
      </w:hyperlink>
    </w:p>
    <w:p w:rsidR="00A839DF" w:rsidRPr="00A839DF" w:rsidRDefault="00A839DF" w:rsidP="00A839DF">
      <w:pPr>
        <w:numPr>
          <w:ilvl w:val="0"/>
          <w:numId w:val="1"/>
        </w:numPr>
        <w:pBdr>
          <w:top w:val="single" w:sz="6" w:space="11" w:color="E9E9E9"/>
        </w:pBdr>
        <w:spacing w:before="100" w:beforeAutospacing="1" w:after="75" w:line="240" w:lineRule="auto"/>
        <w:ind w:left="225" w:right="300"/>
        <w:rPr>
          <w:rFonts w:ascii="Times New Roman" w:eastAsia="Times New Roman" w:hAnsi="Times New Roman" w:cs="Times New Roman"/>
          <w:b/>
          <w:bCs/>
          <w:color w:val="7C7C7C"/>
          <w:sz w:val="20"/>
          <w:szCs w:val="20"/>
          <w:lang w:eastAsia="en-ZA"/>
        </w:rPr>
      </w:pPr>
      <w:r w:rsidRPr="00A839DF">
        <w:rPr>
          <w:rFonts w:ascii="Times New Roman" w:eastAsia="Times New Roman" w:hAnsi="Times New Roman" w:cs="Times New Roman"/>
          <w:b/>
          <w:bCs/>
          <w:color w:val="7C7C7C"/>
          <w:sz w:val="20"/>
          <w:szCs w:val="20"/>
          <w:lang w:eastAsia="en-ZA"/>
        </w:rPr>
        <w:t>January 23, 2021</w:t>
      </w:r>
    </w:p>
    <w:p w:rsidR="00A839DF" w:rsidRPr="00A839DF" w:rsidRDefault="00A839DF" w:rsidP="00A839DF">
      <w:pPr>
        <w:numPr>
          <w:ilvl w:val="0"/>
          <w:numId w:val="1"/>
        </w:numPr>
        <w:pBdr>
          <w:top w:val="single" w:sz="6" w:space="11" w:color="E9E9E9"/>
        </w:pBdr>
        <w:spacing w:before="100" w:beforeAutospacing="1" w:after="75" w:line="240" w:lineRule="auto"/>
        <w:ind w:left="225" w:right="300"/>
        <w:rPr>
          <w:rFonts w:ascii="Times New Roman" w:eastAsia="Times New Roman" w:hAnsi="Times New Roman" w:cs="Times New Roman"/>
          <w:b/>
          <w:bCs/>
          <w:color w:val="7C7C7C"/>
          <w:sz w:val="20"/>
          <w:szCs w:val="20"/>
          <w:lang w:eastAsia="en-ZA"/>
        </w:rPr>
      </w:pPr>
      <w:hyperlink r:id="rId8" w:history="1">
        <w:r w:rsidRPr="00A839DF">
          <w:rPr>
            <w:rFonts w:ascii="Times New Roman" w:eastAsia="Times New Roman" w:hAnsi="Times New Roman" w:cs="Times New Roman"/>
            <w:b/>
            <w:bCs/>
            <w:color w:val="E01718"/>
            <w:sz w:val="20"/>
            <w:szCs w:val="20"/>
            <w:u w:val="single"/>
            <w:lang w:eastAsia="en-ZA"/>
          </w:rPr>
          <w:t>David Lewis</w:t>
        </w:r>
      </w:hyperlink>
    </w:p>
    <w:p w:rsidR="00A839DF" w:rsidRPr="00A839DF" w:rsidRDefault="00A839DF" w:rsidP="00A839DF">
      <w:pPr>
        <w:numPr>
          <w:ilvl w:val="0"/>
          <w:numId w:val="1"/>
        </w:numPr>
        <w:pBdr>
          <w:top w:val="single" w:sz="6" w:space="11" w:color="E9E9E9"/>
        </w:pBdr>
        <w:spacing w:before="100" w:beforeAutospacing="1" w:line="240" w:lineRule="auto"/>
        <w:ind w:left="225" w:right="300"/>
        <w:rPr>
          <w:rFonts w:ascii="Times New Roman" w:eastAsia="Times New Roman" w:hAnsi="Times New Roman" w:cs="Times New Roman"/>
          <w:b/>
          <w:bCs/>
          <w:color w:val="7C7C7C"/>
          <w:sz w:val="20"/>
          <w:szCs w:val="20"/>
          <w:lang w:eastAsia="en-ZA"/>
        </w:rPr>
      </w:pPr>
      <w:hyperlink r:id="rId9" w:anchor="comments" w:history="1">
        <w:r w:rsidRPr="00A839DF">
          <w:rPr>
            <w:rFonts w:ascii="Times New Roman" w:eastAsia="Times New Roman" w:hAnsi="Times New Roman" w:cs="Times New Roman"/>
            <w:b/>
            <w:bCs/>
            <w:color w:val="E01718"/>
            <w:sz w:val="20"/>
            <w:szCs w:val="20"/>
            <w:u w:val="single"/>
            <w:lang w:eastAsia="en-ZA"/>
          </w:rPr>
          <w:t>comments</w:t>
        </w:r>
      </w:hyperlink>
    </w:p>
    <w:p w:rsidR="00A839DF" w:rsidRPr="00A839DF" w:rsidRDefault="00A839DF" w:rsidP="00A839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>
        <w:rPr>
          <w:rFonts w:ascii="Arial" w:eastAsia="Times New Roman" w:hAnsi="Arial" w:cs="Arial"/>
          <w:noProof/>
          <w:color w:val="404040"/>
          <w:sz w:val="24"/>
          <w:szCs w:val="24"/>
          <w:lang w:eastAsia="en-ZA"/>
        </w:rPr>
        <w:lastRenderedPageBreak/>
        <w:drawing>
          <wp:inline distT="0" distB="0" distL="0" distR="0">
            <wp:extent cx="14287500" cy="8938260"/>
            <wp:effectExtent l="0" t="0" r="0" b="0"/>
            <wp:docPr id="3" name="Picture 3" descr="300 Blackout Ball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00 Blackout Ballistic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0" cy="893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DF" w:rsidRPr="00A839DF" w:rsidRDefault="00A839DF" w:rsidP="00A839D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>
        <w:rPr>
          <w:rFonts w:ascii="Arial" w:eastAsia="Times New Roman" w:hAnsi="Arial" w:cs="Arial"/>
          <w:noProof/>
          <w:color w:val="4169E1"/>
          <w:sz w:val="24"/>
          <w:szCs w:val="24"/>
          <w:lang w:eastAsia="en-ZA"/>
        </w:rPr>
        <w:lastRenderedPageBreak/>
        <w:drawing>
          <wp:inline distT="0" distB="0" distL="0" distR="0">
            <wp:extent cx="952500" cy="952500"/>
            <wp:effectExtent l="0" t="0" r="0" b="0"/>
            <wp:docPr id="2" name="Picture 2" descr="David Lewis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avid Lewis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DF" w:rsidRPr="00A839DF" w:rsidRDefault="00A839DF" w:rsidP="00A839DF">
      <w:pPr>
        <w:shd w:val="clear" w:color="auto" w:fill="FFFFFF"/>
        <w:spacing w:after="0" w:line="336" w:lineRule="atLeast"/>
        <w:jc w:val="center"/>
        <w:outlineLvl w:val="4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hyperlink r:id="rId12" w:tooltip="Posts by David Lewis" w:history="1">
        <w:r w:rsidRPr="00A839DF">
          <w:rPr>
            <w:rFonts w:ascii="Arial" w:eastAsia="Times New Roman" w:hAnsi="Arial" w:cs="Arial"/>
            <w:color w:val="25282A"/>
            <w:sz w:val="24"/>
            <w:szCs w:val="24"/>
            <w:u w:val="single"/>
            <w:lang w:eastAsia="en-ZA"/>
          </w:rPr>
          <w:t>David Lewis</w:t>
        </w:r>
      </w:hyperlink>
    </w:p>
    <w:p w:rsidR="00A839DF" w:rsidRPr="00A839DF" w:rsidRDefault="00A839DF" w:rsidP="00A839DF">
      <w:pPr>
        <w:shd w:val="clear" w:color="auto" w:fill="FFFFFF"/>
        <w:spacing w:before="75" w:after="225" w:line="240" w:lineRule="auto"/>
        <w:jc w:val="center"/>
        <w:outlineLvl w:val="5"/>
        <w:rPr>
          <w:rFonts w:ascii="Arial" w:eastAsia="Times New Roman" w:hAnsi="Arial" w:cs="Arial"/>
          <w:b/>
          <w:bCs/>
          <w:caps/>
          <w:color w:val="7C7C7C"/>
          <w:sz w:val="18"/>
          <w:szCs w:val="18"/>
          <w:lang w:eastAsia="en-ZA"/>
        </w:rPr>
      </w:pPr>
      <w:r w:rsidRPr="00A839DF">
        <w:rPr>
          <w:rFonts w:ascii="Arial" w:eastAsia="Times New Roman" w:hAnsi="Arial" w:cs="Arial"/>
          <w:b/>
          <w:bCs/>
          <w:caps/>
          <w:color w:val="7C7C7C"/>
          <w:sz w:val="18"/>
          <w:szCs w:val="18"/>
          <w:lang w:eastAsia="en-ZA"/>
        </w:rPr>
        <w:t>EDITOR</w:t>
      </w:r>
    </w:p>
    <w:p w:rsidR="00A839DF" w:rsidRPr="00A839DF" w:rsidRDefault="00A839DF" w:rsidP="00A839D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hyperlink r:id="rId13" w:history="1">
        <w:r w:rsidRPr="00A839DF">
          <w:rPr>
            <w:rFonts w:ascii="Arial" w:eastAsia="Times New Roman" w:hAnsi="Arial" w:cs="Arial"/>
            <w:b/>
            <w:bCs/>
            <w:caps/>
            <w:color w:val="E01718"/>
            <w:sz w:val="18"/>
            <w:szCs w:val="18"/>
            <w:u w:val="single"/>
            <w:bdr w:val="single" w:sz="12" w:space="10" w:color="ED1C24" w:frame="1"/>
            <w:lang w:eastAsia="en-ZA"/>
          </w:rPr>
          <w:t>PROFILE</w:t>
        </w:r>
      </w:hyperlink>
    </w:p>
    <w:p w:rsidR="00A839DF" w:rsidRPr="00A839DF" w:rsidRDefault="00A839DF" w:rsidP="00A839DF">
      <w:pPr>
        <w:shd w:val="clear" w:color="auto" w:fill="FFFFFF"/>
        <w:spacing w:after="0" w:line="420" w:lineRule="atLeast"/>
        <w:outlineLvl w:val="3"/>
        <w:rPr>
          <w:rFonts w:ascii="Arial" w:eastAsia="Times New Roman" w:hAnsi="Arial" w:cs="Arial"/>
          <w:color w:val="404040"/>
          <w:sz w:val="30"/>
          <w:szCs w:val="30"/>
          <w:lang w:eastAsia="en-ZA"/>
        </w:rPr>
      </w:pPr>
      <w:proofErr w:type="gramStart"/>
      <w:r w:rsidRPr="00A839DF">
        <w:rPr>
          <w:rFonts w:ascii="Arial" w:eastAsia="Times New Roman" w:hAnsi="Arial" w:cs="Arial"/>
          <w:color w:val="404040"/>
          <w:sz w:val="30"/>
          <w:szCs w:val="30"/>
          <w:lang w:eastAsia="en-ZA"/>
        </w:rPr>
        <w:t>A look at 300 Blackout ballistics including velocity, energy and drop data for some of the most popular loads among American shooters.</w:t>
      </w:r>
      <w:proofErr w:type="gramEnd"/>
    </w:p>
    <w:p w:rsidR="00A839DF" w:rsidRPr="00A839DF" w:rsidRDefault="00A839DF" w:rsidP="00A839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300 Blackout is taking the shooting world by storm, and for good reason. Let’s explore all this </w:t>
      </w:r>
      <w:proofErr w:type="spellStart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caliber</w:t>
      </w:r>
      <w:proofErr w:type="spellEnd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 has to offer including an in-depth look at 300 Blackout Ballistics.</w:t>
      </w:r>
    </w:p>
    <w:p w:rsidR="00A839DF" w:rsidRPr="00A839DF" w:rsidRDefault="00A839DF" w:rsidP="00A839DF">
      <w:pPr>
        <w:shd w:val="clear" w:color="auto" w:fill="FFFFFF"/>
        <w:spacing w:after="0" w:line="420" w:lineRule="atLeast"/>
        <w:outlineLvl w:val="2"/>
        <w:rPr>
          <w:rFonts w:ascii="Arial" w:eastAsia="Times New Roman" w:hAnsi="Arial" w:cs="Arial"/>
          <w:color w:val="404040"/>
          <w:sz w:val="30"/>
          <w:szCs w:val="30"/>
          <w:lang w:eastAsia="en-ZA"/>
        </w:rPr>
      </w:pPr>
      <w:r w:rsidRPr="00A839DF">
        <w:rPr>
          <w:rFonts w:ascii="Arial" w:eastAsia="Times New Roman" w:hAnsi="Arial" w:cs="Arial"/>
          <w:color w:val="404040"/>
          <w:sz w:val="30"/>
          <w:szCs w:val="30"/>
          <w:lang w:eastAsia="en-ZA"/>
        </w:rPr>
        <w:t xml:space="preserve">Fast Facts </w:t>
      </w:r>
      <w:proofErr w:type="gramStart"/>
      <w:r w:rsidRPr="00A839DF">
        <w:rPr>
          <w:rFonts w:ascii="Arial" w:eastAsia="Times New Roman" w:hAnsi="Arial" w:cs="Arial"/>
          <w:color w:val="404040"/>
          <w:sz w:val="30"/>
          <w:szCs w:val="30"/>
          <w:lang w:eastAsia="en-ZA"/>
        </w:rPr>
        <w:t>About</w:t>
      </w:r>
      <w:proofErr w:type="gramEnd"/>
      <w:r w:rsidRPr="00A839DF">
        <w:rPr>
          <w:rFonts w:ascii="Arial" w:eastAsia="Times New Roman" w:hAnsi="Arial" w:cs="Arial"/>
          <w:color w:val="404040"/>
          <w:sz w:val="30"/>
          <w:szCs w:val="30"/>
          <w:lang w:eastAsia="en-ZA"/>
        </w:rPr>
        <w:t xml:space="preserve"> 300 Blackout</w:t>
      </w:r>
    </w:p>
    <w:p w:rsidR="00A839DF" w:rsidRPr="00A839DF" w:rsidRDefault="00A839DF" w:rsidP="00A839D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The 300 AAC Blackout delivers ballistic performance comparable to 7.62×39, yet possesses a base diameter that optimizes functionality in an AR-type platform. It is cross-compatible with </w:t>
      </w:r>
      <w:hyperlink r:id="rId14" w:history="1">
        <w:r w:rsidRPr="00A839DF">
          <w:rPr>
            <w:rFonts w:ascii="Arial" w:eastAsia="Times New Roman" w:hAnsi="Arial" w:cs="Arial"/>
            <w:color w:val="E01718"/>
            <w:sz w:val="24"/>
            <w:szCs w:val="24"/>
            <w:u w:val="single"/>
            <w:lang w:eastAsia="en-ZA"/>
          </w:rPr>
          <w:t>223 Rem/5.56×45 magazines</w:t>
        </w:r>
      </w:hyperlink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.</w:t>
      </w:r>
    </w:p>
    <w:p w:rsidR="00A839DF" w:rsidRPr="00A839DF" w:rsidRDefault="00A839DF" w:rsidP="00A839D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The 300 Blackout’s .30 </w:t>
      </w:r>
      <w:proofErr w:type="spellStart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caliber</w:t>
      </w:r>
      <w:proofErr w:type="spellEnd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 bullet can be made especially long, and as the result may weigh up to 220 grains — quadruple the weight of the typical 223 Rem round’s. So heavy a bullet conveys a subsonic muzzle velocity and correspondingly softer report.</w:t>
      </w:r>
    </w:p>
    <w:p w:rsidR="00A839DF" w:rsidRPr="00A839DF" w:rsidRDefault="00A839DF" w:rsidP="00A839D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Converting an AR-15 to fire 300 Blackout is as simple as swapping its barrel.</w:t>
      </w:r>
    </w:p>
    <w:p w:rsidR="00A839DF" w:rsidRPr="00A839DF" w:rsidRDefault="00A839DF" w:rsidP="00A839D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Although functionally identical to the 300 Whisper, the 300 AAC </w:t>
      </w:r>
      <w:proofErr w:type="gramStart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Blackout</w:t>
      </w:r>
      <w:proofErr w:type="gramEnd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 is its own SAAMI standardized cartridge.</w:t>
      </w:r>
    </w:p>
    <w:p w:rsidR="00A839DF" w:rsidRPr="00A839DF" w:rsidRDefault="00A839DF" w:rsidP="00A839DF">
      <w:pPr>
        <w:shd w:val="clear" w:color="auto" w:fill="FFFFFF"/>
        <w:spacing w:after="375" w:line="486" w:lineRule="atLeast"/>
        <w:outlineLvl w:val="1"/>
        <w:rPr>
          <w:rFonts w:ascii="Arial" w:eastAsia="Times New Roman" w:hAnsi="Arial" w:cs="Arial"/>
          <w:color w:val="404040"/>
          <w:sz w:val="41"/>
          <w:szCs w:val="41"/>
          <w:lang w:eastAsia="en-ZA"/>
        </w:rPr>
      </w:pPr>
      <w:r w:rsidRPr="00A839DF">
        <w:rPr>
          <w:rFonts w:ascii="Arial" w:eastAsia="Times New Roman" w:hAnsi="Arial" w:cs="Arial"/>
          <w:color w:val="404040"/>
          <w:sz w:val="41"/>
          <w:szCs w:val="41"/>
          <w:lang w:eastAsia="en-ZA"/>
        </w:rPr>
        <w:t xml:space="preserve">300 </w:t>
      </w:r>
      <w:proofErr w:type="gramStart"/>
      <w:r w:rsidRPr="00A839DF">
        <w:rPr>
          <w:rFonts w:ascii="Arial" w:eastAsia="Times New Roman" w:hAnsi="Arial" w:cs="Arial"/>
          <w:color w:val="404040"/>
          <w:sz w:val="41"/>
          <w:szCs w:val="41"/>
          <w:lang w:eastAsia="en-ZA"/>
        </w:rPr>
        <w:t>Blackout</w:t>
      </w:r>
      <w:proofErr w:type="gramEnd"/>
      <w:r w:rsidRPr="00A839DF">
        <w:rPr>
          <w:rFonts w:ascii="Arial" w:eastAsia="Times New Roman" w:hAnsi="Arial" w:cs="Arial"/>
          <w:color w:val="404040"/>
          <w:sz w:val="41"/>
          <w:szCs w:val="41"/>
          <w:lang w:eastAsia="en-ZA"/>
        </w:rPr>
        <w:t xml:space="preserve"> Ballistic Table</w:t>
      </w:r>
    </w:p>
    <w:tbl>
      <w:tblPr>
        <w:tblW w:w="114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475"/>
        <w:gridCol w:w="975"/>
        <w:gridCol w:w="1156"/>
        <w:gridCol w:w="670"/>
        <w:gridCol w:w="237"/>
        <w:gridCol w:w="473"/>
        <w:gridCol w:w="237"/>
        <w:gridCol w:w="335"/>
        <w:gridCol w:w="335"/>
        <w:gridCol w:w="237"/>
        <w:gridCol w:w="473"/>
        <w:gridCol w:w="1144"/>
        <w:gridCol w:w="780"/>
        <w:gridCol w:w="237"/>
        <w:gridCol w:w="473"/>
        <w:gridCol w:w="237"/>
        <w:gridCol w:w="335"/>
        <w:gridCol w:w="335"/>
        <w:gridCol w:w="237"/>
        <w:gridCol w:w="473"/>
        <w:gridCol w:w="1400"/>
        <w:gridCol w:w="670"/>
        <w:gridCol w:w="390"/>
        <w:gridCol w:w="390"/>
        <w:gridCol w:w="670"/>
        <w:gridCol w:w="670"/>
        <w:gridCol w:w="670"/>
        <w:gridCol w:w="670"/>
        <w:gridCol w:w="670"/>
        <w:gridCol w:w="645"/>
        <w:gridCol w:w="645"/>
        <w:gridCol w:w="800"/>
      </w:tblGrid>
      <w:tr w:rsidR="00A839DF" w:rsidRPr="00A839DF" w:rsidTr="00A839DF">
        <w:trPr>
          <w:gridAfter w:val="7"/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Velocity (Feet per Second)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Energy (Ft. Pounds)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Bullet Drop (Inches)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Ballistic Coefficient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D9EDF7"/>
            <w:tcMar>
              <w:top w:w="120" w:type="dxa"/>
              <w:left w:w="120" w:type="dxa"/>
              <w:bottom w:w="120" w:type="dxa"/>
              <w:right w:w="300" w:type="dxa"/>
            </w:tcMar>
            <w:vAlign w:val="center"/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ZA"/>
              </w:rPr>
              <w:t> 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Ammo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Barrel 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Muzzle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100 Yards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200 Yards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300 Yards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400 Yards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500 Yards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Muzzle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100 Yards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200 Yards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300 Yards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400 Yards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500 Yards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Muzzle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100 Yards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200 Yards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300 Yards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400 Yards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500 Yards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G1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G7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Sect. Density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15" w:history="1"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Magtech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200 Grain FMJ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1017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980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948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920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459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427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399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376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-36.2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-110.9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0.57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0.253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0.301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16" w:history="1"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Sellier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&amp; </w:t>
              </w:r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Bellot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200 </w:t>
              </w:r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lastRenderedPageBreak/>
                <w:t>Grain FMJ Subsonic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1060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979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917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869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835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500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427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374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337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311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-34.3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-109.9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-231.4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0.301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0.142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0.301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17" w:history="1"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Hornady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110 Grain V-MAX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2375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2094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1833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1596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1378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1071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820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622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-1.5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3.2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-13.7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0.295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0.166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18" w:history="1"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Fiocchi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150 Grain FMJ-BT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1950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1767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1597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1442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1305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1190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1266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1039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849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693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567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472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-0.52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-9.7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-33.1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0.398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0.226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19" w:history="1"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Hornady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125 Grain HP American Gunner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2175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1932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1707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1504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1313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1036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809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627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-1.5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3.9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-15.9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0.325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0.168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0.128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20" w:history="1"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Fiocchi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</w:t>
              </w:r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Extrema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125 Grain SST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2200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1944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1708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1496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1312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1166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1343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1049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810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621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478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377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-0.54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-7.7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-27.5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0.305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0.188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21" w:history="1"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Magtech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First </w:t>
              </w:r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Defense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123 Grain FMJ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2230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1990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1766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1561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1359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1082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852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666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-8.8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-28.8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0.334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0.171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0.185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22" w:history="1"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Federal 220 Grain OTM Subsonic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1000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970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944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920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897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876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488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460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435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413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393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375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17.8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-56.9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-154.7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-294.9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0.659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0.304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0.331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23" w:history="1"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Sellier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&amp; </w:t>
              </w:r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Bellot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147 Grain FMJ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2077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1882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1706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1547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1402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1411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1159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953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783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643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-7.9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-27.7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-62.2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0.407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0.204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0.221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24" w:history="1"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Hornady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Black 208 Grain A-MAX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1020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987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959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480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454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424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-1.5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-33.5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0.787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0.341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0.313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25" w:history="1"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Prvi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125 Grain FMJ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2198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1935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1696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1486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1340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1038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797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611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-2.7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-24.8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0.325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26" w:history="1"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Magtech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First </w:t>
              </w:r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Defense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</w:t>
              </w:r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lastRenderedPageBreak/>
                <w:t>115 Grain OTM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2280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2033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1803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1591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1328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1056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830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647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-8.5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-27.7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0.328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0.168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0.173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27" w:history="1"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Hornady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190 Grain SUB-X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1050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998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956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919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886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856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465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420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385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356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331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309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-1.5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-33.4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-104.6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-217.3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-374.2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0.444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0.206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0.286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28" w:history="1"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Sellier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&amp; </w:t>
              </w:r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Bellot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124 Grain FMJ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2165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1901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1669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1465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1286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1285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990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763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588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453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-7.7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-28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-64.5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0.309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0.165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0.187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29" w:history="1"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Barnes 110 Grain TAC-TX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2350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2070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1810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1574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1369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1349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1046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800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606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458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-2.5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-5.7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-22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-52.5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0.294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0.153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0.166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30" w:history="1">
              <w:proofErr w:type="spellStart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Hornady</w:t>
              </w:r>
              <w:proofErr w:type="spellEnd"/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 xml:space="preserve"> 135 Grain FTX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2085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1813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1563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1349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1303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985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732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545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-1.5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-18.9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0.274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0.147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0.203</w:t>
            </w:r>
          </w:p>
        </w:tc>
      </w:tr>
      <w:tr w:rsidR="00A839DF" w:rsidRPr="00A839DF" w:rsidTr="00A839DF"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hyperlink r:id="rId31" w:history="1">
              <w:r w:rsidRPr="00A839DF">
                <w:rPr>
                  <w:rFonts w:ascii="Times New Roman" w:eastAsia="Times New Roman" w:hAnsi="Times New Roman" w:cs="Times New Roman"/>
                  <w:color w:val="E01718"/>
                  <w:sz w:val="18"/>
                  <w:szCs w:val="18"/>
                  <w:u w:val="single"/>
                  <w:lang w:eastAsia="en-ZA"/>
                </w:rPr>
                <w:t>Black Hills 110 Grain TTSX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2250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1237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  <w:t>0.166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ZA"/>
              </w:rPr>
            </w:pPr>
          </w:p>
        </w:tc>
      </w:tr>
    </w:tbl>
    <w:p w:rsidR="00A839DF" w:rsidRPr="00A839DF" w:rsidRDefault="00A839DF" w:rsidP="00A839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 w:rsidRPr="00A839DF">
        <w:rPr>
          <w:rFonts w:ascii="Arial" w:eastAsia="Times New Roman" w:hAnsi="Arial" w:cs="Arial"/>
          <w:i/>
          <w:iCs/>
          <w:color w:val="404040"/>
          <w:sz w:val="24"/>
          <w:szCs w:val="24"/>
          <w:lang w:eastAsia="en-ZA"/>
        </w:rPr>
        <w:t>Scroll right to see energy, drop and coefficient data.</w:t>
      </w:r>
    </w:p>
    <w:p w:rsidR="00A839DF" w:rsidRPr="00A839DF" w:rsidRDefault="00A839DF" w:rsidP="00A839DF">
      <w:pPr>
        <w:shd w:val="clear" w:color="auto" w:fill="FFFFFF"/>
        <w:spacing w:after="0" w:line="420" w:lineRule="atLeast"/>
        <w:outlineLvl w:val="2"/>
        <w:rPr>
          <w:rFonts w:ascii="Arial" w:eastAsia="Times New Roman" w:hAnsi="Arial" w:cs="Arial"/>
          <w:color w:val="404040"/>
          <w:sz w:val="30"/>
          <w:szCs w:val="30"/>
          <w:lang w:eastAsia="en-ZA"/>
        </w:rPr>
      </w:pPr>
      <w:r w:rsidRPr="00A839DF">
        <w:rPr>
          <w:rFonts w:ascii="Arial" w:eastAsia="Times New Roman" w:hAnsi="Arial" w:cs="Arial"/>
          <w:color w:val="404040"/>
          <w:sz w:val="30"/>
          <w:szCs w:val="30"/>
          <w:lang w:eastAsia="en-ZA"/>
        </w:rPr>
        <w:t xml:space="preserve">300 AAC Blackout </w:t>
      </w:r>
      <w:proofErr w:type="gramStart"/>
      <w:r w:rsidRPr="00A839DF">
        <w:rPr>
          <w:rFonts w:ascii="Arial" w:eastAsia="Times New Roman" w:hAnsi="Arial" w:cs="Arial"/>
          <w:color w:val="404040"/>
          <w:sz w:val="30"/>
          <w:szCs w:val="30"/>
          <w:lang w:eastAsia="en-ZA"/>
        </w:rPr>
        <w:t>Development</w:t>
      </w:r>
      <w:proofErr w:type="gramEnd"/>
    </w:p>
    <w:p w:rsidR="00A839DF" w:rsidRPr="00A839DF" w:rsidRDefault="00A839DF" w:rsidP="00A839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hyperlink r:id="rId32" w:history="1">
        <w:r w:rsidRPr="00A839DF">
          <w:rPr>
            <w:rFonts w:ascii="Arial" w:eastAsia="Times New Roman" w:hAnsi="Arial" w:cs="Arial"/>
            <w:color w:val="E01718"/>
            <w:sz w:val="24"/>
            <w:szCs w:val="24"/>
            <w:u w:val="single"/>
            <w:lang w:eastAsia="en-ZA"/>
          </w:rPr>
          <w:t>Advanced Armament Corporation</w:t>
        </w:r>
      </w:hyperlink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 began developing a .30 </w:t>
      </w:r>
      <w:proofErr w:type="spellStart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caliber</w:t>
      </w:r>
      <w:proofErr w:type="spellEnd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 subsonic cartridge optimized for the M4 platform in 2009. They first looked to the 7.62×39 for inspiration. After investigation, AAC found the 7.62×39 case’s aggressive taper too extreme for a standard M4 magazine to accommodate. They instead heavily based their new cartridge on SSK Industries’ 300 Whisper. Eventually, they got their own 300 Blackout cartridge SAAMI approved in 2011.</w:t>
      </w:r>
    </w:p>
    <w:p w:rsidR="00A839DF" w:rsidRPr="00A839DF" w:rsidRDefault="00A839DF" w:rsidP="00A839DF">
      <w:pPr>
        <w:shd w:val="clear" w:color="auto" w:fill="FFFFFF"/>
        <w:spacing w:after="0" w:line="420" w:lineRule="atLeast"/>
        <w:outlineLvl w:val="2"/>
        <w:rPr>
          <w:rFonts w:ascii="Arial" w:eastAsia="Times New Roman" w:hAnsi="Arial" w:cs="Arial"/>
          <w:color w:val="404040"/>
          <w:sz w:val="30"/>
          <w:szCs w:val="30"/>
          <w:lang w:eastAsia="en-ZA"/>
        </w:rPr>
      </w:pPr>
      <w:r w:rsidRPr="00A839DF">
        <w:rPr>
          <w:rFonts w:ascii="Arial" w:eastAsia="Times New Roman" w:hAnsi="Arial" w:cs="Arial"/>
          <w:color w:val="404040"/>
          <w:sz w:val="30"/>
          <w:szCs w:val="30"/>
          <w:lang w:eastAsia="en-ZA"/>
        </w:rPr>
        <w:t>Who Uses It?</w:t>
      </w:r>
    </w:p>
    <w:p w:rsidR="00A839DF" w:rsidRPr="00A839DF" w:rsidRDefault="00A839DF" w:rsidP="00A839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The 300 Blackout would never see mainstream military use, although it became popular in the civilian shooter market. It is extremely easy to convert an AR-15 to fire </w:t>
      </w:r>
      <w:hyperlink r:id="rId33" w:history="1">
        <w:proofErr w:type="gramStart"/>
        <w:r w:rsidRPr="00A839DF">
          <w:rPr>
            <w:rFonts w:ascii="Arial" w:eastAsia="Times New Roman" w:hAnsi="Arial" w:cs="Arial"/>
            <w:color w:val="E01718"/>
            <w:sz w:val="24"/>
            <w:szCs w:val="24"/>
            <w:u w:val="single"/>
            <w:lang w:eastAsia="en-ZA"/>
          </w:rPr>
          <w:t>300 Blackout ammunition</w:t>
        </w:r>
      </w:hyperlink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,</w:t>
      </w:r>
      <w:proofErr w:type="gramEnd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 and the round’s ballistic performance is different enough to justify purchasing the barrel necessary to do so. A supersonic 300 Blackout round with a 110 grain bullet has a </w:t>
      </w:r>
      <w:hyperlink r:id="rId34" w:history="1">
        <w:r w:rsidRPr="00A839DF">
          <w:rPr>
            <w:rFonts w:ascii="Arial" w:eastAsia="Times New Roman" w:hAnsi="Arial" w:cs="Arial"/>
            <w:color w:val="E01718"/>
            <w:sz w:val="24"/>
            <w:szCs w:val="24"/>
            <w:u w:val="single"/>
            <w:lang w:eastAsia="en-ZA"/>
          </w:rPr>
          <w:t>muzzle velocity</w:t>
        </w:r>
      </w:hyperlink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 approximately 1,000 fps slower than that of a 223 Rem, giving it a significantly faster bullet drop. However, the 300 Blackout’s heavier bullet compensates for its lesser speed to grant it </w:t>
      </w:r>
      <w:proofErr w:type="gramStart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an effective</w:t>
      </w:r>
      <w:proofErr w:type="gramEnd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 muzzle energy, and its 0.84” greater diameter enables it to inflict a wider wound channel.</w:t>
      </w:r>
    </w:p>
    <w:p w:rsidR="00A839DF" w:rsidRPr="00A839DF" w:rsidRDefault="00A839DF" w:rsidP="00A839DF">
      <w:pPr>
        <w:shd w:val="clear" w:color="auto" w:fill="FFFFFF"/>
        <w:spacing w:after="0" w:line="420" w:lineRule="atLeast"/>
        <w:outlineLvl w:val="2"/>
        <w:rPr>
          <w:rFonts w:ascii="Arial" w:eastAsia="Times New Roman" w:hAnsi="Arial" w:cs="Arial"/>
          <w:color w:val="404040"/>
          <w:sz w:val="30"/>
          <w:szCs w:val="30"/>
          <w:lang w:eastAsia="en-ZA"/>
        </w:rPr>
      </w:pPr>
      <w:r w:rsidRPr="00A839DF">
        <w:rPr>
          <w:rFonts w:ascii="Arial" w:eastAsia="Times New Roman" w:hAnsi="Arial" w:cs="Arial"/>
          <w:color w:val="404040"/>
          <w:sz w:val="30"/>
          <w:szCs w:val="30"/>
          <w:lang w:eastAsia="en-ZA"/>
        </w:rPr>
        <w:t>Common Bullet Weights for 300 BLK</w:t>
      </w:r>
    </w:p>
    <w:p w:rsidR="00A839DF" w:rsidRPr="00A839DF" w:rsidRDefault="00A839DF" w:rsidP="00A839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>
        <w:rPr>
          <w:rFonts w:ascii="Arial" w:eastAsia="Times New Roman" w:hAnsi="Arial" w:cs="Arial"/>
          <w:noProof/>
          <w:color w:val="404040"/>
          <w:sz w:val="24"/>
          <w:szCs w:val="24"/>
          <w:lang w:eastAsia="en-ZA"/>
        </w:rPr>
        <w:lastRenderedPageBreak/>
        <w:drawing>
          <wp:inline distT="0" distB="0" distL="0" distR="0">
            <wp:extent cx="14287500" cy="5836920"/>
            <wp:effectExtent l="0" t="0" r="0" b="0"/>
            <wp:docPr id="1" name="Picture 1" descr="300 Blackout ammunition at the shooting r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00 Blackout ammunition at the shooting ran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9DF" w:rsidRPr="00A839DF" w:rsidRDefault="00A839DF" w:rsidP="00A839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The 300 Blackout is frequently available with 200 and 220 grain bullets. Such large projectiles convey a subsonic muzzle velocity that is accompanied by a quiet report. As such, a subsonic 300 Blackout load makes an ideal accompaniment to a suppressor, suiting it well for (A) tactical situations where ear protection would be impractical, and (B) hunting hogs without scattering the whole pack after the first shot.</w:t>
      </w:r>
    </w:p>
    <w:p w:rsidR="00A839DF" w:rsidRPr="00A839DF" w:rsidRDefault="00A839DF" w:rsidP="00A839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The 300 Blackout’s recoil is not significantly different from the </w:t>
      </w:r>
      <w:hyperlink r:id="rId36" w:history="1">
        <w:r w:rsidRPr="00A839DF">
          <w:rPr>
            <w:rFonts w:ascii="Arial" w:eastAsia="Times New Roman" w:hAnsi="Arial" w:cs="Arial"/>
            <w:color w:val="E01718"/>
            <w:sz w:val="24"/>
            <w:szCs w:val="24"/>
            <w:u w:val="single"/>
            <w:lang w:eastAsia="en-ZA"/>
          </w:rPr>
          <w:t>5.56×45</w:t>
        </w:r>
      </w:hyperlink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, and its price isn’t prohibitively higher. The chief difficulty in accurately firing 300 Blackout comes from learning to accommodate its pronounced bullet drop.</w:t>
      </w:r>
    </w:p>
    <w:tbl>
      <w:tblPr>
        <w:tblW w:w="8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8"/>
        <w:gridCol w:w="3512"/>
      </w:tblGrid>
      <w:tr w:rsidR="00A839DF" w:rsidRPr="00A839DF" w:rsidTr="00A839D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ZA"/>
              </w:rPr>
              <w:t>Parent Case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  <w:t>221 Fireball/223 Rem</w:t>
            </w:r>
          </w:p>
        </w:tc>
      </w:tr>
      <w:tr w:rsidR="00A839DF" w:rsidRPr="00A839DF" w:rsidTr="00A839DF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ZA"/>
              </w:rPr>
              <w:t>Case Type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  <w:t>Rimless, bottleneck</w:t>
            </w:r>
          </w:p>
        </w:tc>
      </w:tr>
      <w:tr w:rsidR="00A839DF" w:rsidRPr="00A839DF" w:rsidTr="00A839DF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ZA"/>
              </w:rPr>
              <w:t>Bullet Diameter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  <w:t>0.308"</w:t>
            </w:r>
          </w:p>
        </w:tc>
      </w:tr>
      <w:tr w:rsidR="00A839DF" w:rsidRPr="00A839DF" w:rsidTr="00A839DF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ZA"/>
              </w:rPr>
              <w:lastRenderedPageBreak/>
              <w:t>Neck Diameter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  <w:t>0.334"</w:t>
            </w:r>
          </w:p>
        </w:tc>
      </w:tr>
      <w:tr w:rsidR="00A839DF" w:rsidRPr="00A839DF" w:rsidTr="00A839DF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ZA"/>
              </w:rPr>
              <w:t>Base Diameter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  <w:t>0.376"</w:t>
            </w:r>
          </w:p>
        </w:tc>
      </w:tr>
      <w:tr w:rsidR="00A839DF" w:rsidRPr="00A839DF" w:rsidTr="00A839DF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ZA"/>
              </w:rPr>
              <w:t>Rim Diameter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  <w:t>0.378"</w:t>
            </w:r>
          </w:p>
        </w:tc>
      </w:tr>
      <w:tr w:rsidR="00A839DF" w:rsidRPr="00A839DF" w:rsidTr="00A839DF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ZA"/>
              </w:rPr>
              <w:t>Case Length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  <w:t>1.368"</w:t>
            </w:r>
          </w:p>
        </w:tc>
      </w:tr>
      <w:tr w:rsidR="00A839DF" w:rsidRPr="00A839DF" w:rsidTr="00A839DF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ZA"/>
              </w:rPr>
              <w:t>Overall Length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  <w:t>2.26"</w:t>
            </w:r>
          </w:p>
        </w:tc>
      </w:tr>
      <w:tr w:rsidR="00A839DF" w:rsidRPr="00A839DF" w:rsidTr="00A839DF"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ZA"/>
              </w:rPr>
              <w:t>Maximum Pressure (SAAMI)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39DF" w:rsidRPr="00A839DF" w:rsidRDefault="00A839DF" w:rsidP="00A839D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</w:pPr>
            <w:r w:rsidRPr="00A839DF">
              <w:rPr>
                <w:rFonts w:ascii="Times New Roman" w:eastAsia="Times New Roman" w:hAnsi="Times New Roman" w:cs="Times New Roman"/>
                <w:sz w:val="21"/>
                <w:szCs w:val="21"/>
                <w:lang w:eastAsia="en-ZA"/>
              </w:rPr>
              <w:t>55,000 psi</w:t>
            </w:r>
          </w:p>
        </w:tc>
      </w:tr>
    </w:tbl>
    <w:p w:rsidR="00A839DF" w:rsidRPr="00A839DF" w:rsidRDefault="00A839DF" w:rsidP="00A839DF">
      <w:pPr>
        <w:shd w:val="clear" w:color="auto" w:fill="FFFFFF"/>
        <w:spacing w:after="0" w:line="420" w:lineRule="atLeast"/>
        <w:outlineLvl w:val="2"/>
        <w:rPr>
          <w:rFonts w:ascii="Arial" w:eastAsia="Times New Roman" w:hAnsi="Arial" w:cs="Arial"/>
          <w:color w:val="404040"/>
          <w:sz w:val="30"/>
          <w:szCs w:val="30"/>
          <w:lang w:eastAsia="en-ZA"/>
        </w:rPr>
      </w:pPr>
      <w:r w:rsidRPr="00A839DF">
        <w:rPr>
          <w:rFonts w:ascii="Arial" w:eastAsia="Times New Roman" w:hAnsi="Arial" w:cs="Arial"/>
          <w:color w:val="404040"/>
          <w:sz w:val="30"/>
          <w:szCs w:val="30"/>
          <w:lang w:eastAsia="en-ZA"/>
        </w:rPr>
        <w:t>Other 300 BLK Attributes</w:t>
      </w:r>
    </w:p>
    <w:p w:rsidR="00A839DF" w:rsidRPr="00A839DF" w:rsidRDefault="00A839DF" w:rsidP="00A839D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The 300 Blackout’s sleeker bullet has a higher </w:t>
      </w:r>
      <w:hyperlink r:id="rId37" w:history="1">
        <w:r w:rsidRPr="00A839DF">
          <w:rPr>
            <w:rFonts w:ascii="Arial" w:eastAsia="Times New Roman" w:hAnsi="Arial" w:cs="Arial"/>
            <w:color w:val="E01718"/>
            <w:sz w:val="24"/>
            <w:szCs w:val="24"/>
            <w:u w:val="single"/>
            <w:lang w:eastAsia="en-ZA"/>
          </w:rPr>
          <w:t>ballistic coefficient</w:t>
        </w:r>
      </w:hyperlink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 than the 5.56×45, but with less speed its trajectory invariably arcs more sharply.</w:t>
      </w:r>
    </w:p>
    <w:p w:rsidR="00A839DF" w:rsidRPr="00A839DF" w:rsidRDefault="00A839DF" w:rsidP="00A839D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Although they share .30 </w:t>
      </w:r>
      <w:proofErr w:type="spellStart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caliber</w:t>
      </w:r>
      <w:proofErr w:type="spellEnd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 bullets, the 300 Blackout and 308 Win are dissimilar otherwise. The latter has nearly twice the propellant, and is therefore better able to fell very distant game.</w:t>
      </w:r>
    </w:p>
    <w:p w:rsidR="00A839DF" w:rsidRPr="00A839DF" w:rsidRDefault="00A839DF" w:rsidP="00A839D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A subsonic 300 Blackout round produces comparatively little muzzle flash in addition to a softer report, making it a fine choice for hunting in </w:t>
      </w:r>
      <w:proofErr w:type="spellStart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nighttime</w:t>
      </w:r>
      <w:proofErr w:type="spellEnd"/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 xml:space="preserve"> and twilight conditions.</w:t>
      </w:r>
    </w:p>
    <w:p w:rsidR="00A839DF" w:rsidRPr="00A839DF" w:rsidRDefault="00A839DF" w:rsidP="00A839D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404040"/>
          <w:sz w:val="24"/>
          <w:szCs w:val="24"/>
          <w:lang w:eastAsia="en-ZA"/>
        </w:rPr>
      </w:pPr>
      <w:r w:rsidRPr="00A839DF">
        <w:rPr>
          <w:rFonts w:ascii="Arial" w:eastAsia="Times New Roman" w:hAnsi="Arial" w:cs="Arial"/>
          <w:color w:val="404040"/>
          <w:sz w:val="24"/>
          <w:szCs w:val="24"/>
          <w:lang w:eastAsia="en-ZA"/>
        </w:rPr>
        <w:t>AR-platform rifles optimized to run subsonic 300 Blackout tend to fire supersonic ammo poorly.</w:t>
      </w:r>
    </w:p>
    <w:p w:rsidR="00B13D0D" w:rsidRPr="00A839DF" w:rsidRDefault="00B13D0D" w:rsidP="00A839DF">
      <w:bookmarkStart w:id="0" w:name="_GoBack"/>
      <w:bookmarkEnd w:id="0"/>
    </w:p>
    <w:sectPr w:rsidR="00B13D0D" w:rsidRPr="00A83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510FEF"/>
    <w:multiLevelType w:val="multilevel"/>
    <w:tmpl w:val="1396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1293523"/>
    <w:multiLevelType w:val="multilevel"/>
    <w:tmpl w:val="A074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6F0416"/>
    <w:multiLevelType w:val="multilevel"/>
    <w:tmpl w:val="02BE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9DF"/>
    <w:rsid w:val="00A839DF"/>
    <w:rsid w:val="00B1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39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A839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A839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eading5">
    <w:name w:val="heading 5"/>
    <w:basedOn w:val="Normal"/>
    <w:link w:val="Heading5Char"/>
    <w:uiPriority w:val="9"/>
    <w:qFormat/>
    <w:rsid w:val="00A839D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ZA"/>
    </w:rPr>
  </w:style>
  <w:style w:type="paragraph" w:styleId="Heading6">
    <w:name w:val="heading 6"/>
    <w:basedOn w:val="Normal"/>
    <w:link w:val="Heading6Char"/>
    <w:uiPriority w:val="9"/>
    <w:qFormat/>
    <w:rsid w:val="00A839D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9DF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A839DF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A839DF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customStyle="1" w:styleId="Heading5Char">
    <w:name w:val="Heading 5 Char"/>
    <w:basedOn w:val="DefaultParagraphFont"/>
    <w:link w:val="Heading5"/>
    <w:uiPriority w:val="9"/>
    <w:rsid w:val="00A839DF"/>
    <w:rPr>
      <w:rFonts w:ascii="Times New Roman" w:eastAsia="Times New Roman" w:hAnsi="Times New Roman" w:cs="Times New Roman"/>
      <w:b/>
      <w:bCs/>
      <w:sz w:val="20"/>
      <w:szCs w:val="20"/>
      <w:lang w:eastAsia="en-ZA"/>
    </w:rPr>
  </w:style>
  <w:style w:type="character" w:customStyle="1" w:styleId="Heading6Char">
    <w:name w:val="Heading 6 Char"/>
    <w:basedOn w:val="DefaultParagraphFont"/>
    <w:link w:val="Heading6"/>
    <w:uiPriority w:val="9"/>
    <w:rsid w:val="00A839DF"/>
    <w:rPr>
      <w:rFonts w:ascii="Times New Roman" w:eastAsia="Times New Roman" w:hAnsi="Times New Roman" w:cs="Times New Roman"/>
      <w:b/>
      <w:bCs/>
      <w:sz w:val="15"/>
      <w:szCs w:val="15"/>
      <w:lang w:eastAsia="en-ZA"/>
    </w:rPr>
  </w:style>
  <w:style w:type="character" w:styleId="Hyperlink">
    <w:name w:val="Hyperlink"/>
    <w:basedOn w:val="DefaultParagraphFont"/>
    <w:uiPriority w:val="99"/>
    <w:semiHidden/>
    <w:unhideWhenUsed/>
    <w:rsid w:val="00A839D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83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A839DF"/>
    <w:rPr>
      <w:i/>
      <w:iCs/>
    </w:rPr>
  </w:style>
  <w:style w:type="character" w:styleId="Strong">
    <w:name w:val="Strong"/>
    <w:basedOn w:val="DefaultParagraphFont"/>
    <w:uiPriority w:val="22"/>
    <w:qFormat/>
    <w:rsid w:val="00A839D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3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9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39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A839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A839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eading5">
    <w:name w:val="heading 5"/>
    <w:basedOn w:val="Normal"/>
    <w:link w:val="Heading5Char"/>
    <w:uiPriority w:val="9"/>
    <w:qFormat/>
    <w:rsid w:val="00A839D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ZA"/>
    </w:rPr>
  </w:style>
  <w:style w:type="paragraph" w:styleId="Heading6">
    <w:name w:val="heading 6"/>
    <w:basedOn w:val="Normal"/>
    <w:link w:val="Heading6Char"/>
    <w:uiPriority w:val="9"/>
    <w:qFormat/>
    <w:rsid w:val="00A839D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9DF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A839DF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A839DF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customStyle="1" w:styleId="Heading5Char">
    <w:name w:val="Heading 5 Char"/>
    <w:basedOn w:val="DefaultParagraphFont"/>
    <w:link w:val="Heading5"/>
    <w:uiPriority w:val="9"/>
    <w:rsid w:val="00A839DF"/>
    <w:rPr>
      <w:rFonts w:ascii="Times New Roman" w:eastAsia="Times New Roman" w:hAnsi="Times New Roman" w:cs="Times New Roman"/>
      <w:b/>
      <w:bCs/>
      <w:sz w:val="20"/>
      <w:szCs w:val="20"/>
      <w:lang w:eastAsia="en-ZA"/>
    </w:rPr>
  </w:style>
  <w:style w:type="character" w:customStyle="1" w:styleId="Heading6Char">
    <w:name w:val="Heading 6 Char"/>
    <w:basedOn w:val="DefaultParagraphFont"/>
    <w:link w:val="Heading6"/>
    <w:uiPriority w:val="9"/>
    <w:rsid w:val="00A839DF"/>
    <w:rPr>
      <w:rFonts w:ascii="Times New Roman" w:eastAsia="Times New Roman" w:hAnsi="Times New Roman" w:cs="Times New Roman"/>
      <w:b/>
      <w:bCs/>
      <w:sz w:val="15"/>
      <w:szCs w:val="15"/>
      <w:lang w:eastAsia="en-ZA"/>
    </w:rPr>
  </w:style>
  <w:style w:type="character" w:styleId="Hyperlink">
    <w:name w:val="Hyperlink"/>
    <w:basedOn w:val="DefaultParagraphFont"/>
    <w:uiPriority w:val="99"/>
    <w:semiHidden/>
    <w:unhideWhenUsed/>
    <w:rsid w:val="00A839D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83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A839DF"/>
    <w:rPr>
      <w:i/>
      <w:iCs/>
    </w:rPr>
  </w:style>
  <w:style w:type="character" w:styleId="Strong">
    <w:name w:val="Strong"/>
    <w:basedOn w:val="DefaultParagraphFont"/>
    <w:uiPriority w:val="22"/>
    <w:qFormat/>
    <w:rsid w:val="00A839D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3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9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7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652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38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915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2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3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munitiontogo.com/lodge/author/dlewis/" TargetMode="External"/><Relationship Id="rId13" Type="http://schemas.openxmlformats.org/officeDocument/2006/relationships/hyperlink" Target="https://www.ammunitiontogo.com/lodge/author/dlewis/" TargetMode="External"/><Relationship Id="rId18" Type="http://schemas.openxmlformats.org/officeDocument/2006/relationships/hyperlink" Target="https://www.ammunitiontogo.com/product_info.php/pName/500rds-300-aac-blackout-fiocchi-150gr-fmjbt-ammo" TargetMode="External"/><Relationship Id="rId26" Type="http://schemas.openxmlformats.org/officeDocument/2006/relationships/hyperlink" Target="https://www.ammunitiontogo.com/product_info.php/pName/500rds-300-aac-blackout-magtech-first-defense-115gr-otm-ammo" TargetMode="External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hyperlink" Target="https://www.ammunitiontogo.com/product_info.php/pName/500rds-300-aac-blackout-magtech-first-defense-123gr-fmj-ammo" TargetMode="External"/><Relationship Id="rId34" Type="http://schemas.openxmlformats.org/officeDocument/2006/relationships/hyperlink" Target="https://www.ammunitiontogo.com/lodge/muzzle-velocity-what-is-it-and-why-does-it-matter/" TargetMode="External"/><Relationship Id="rId7" Type="http://schemas.openxmlformats.org/officeDocument/2006/relationships/hyperlink" Target="https://www.ammunitiontogo.com/lodge/category/ammo-topics/ballistic-chart/" TargetMode="External"/><Relationship Id="rId12" Type="http://schemas.openxmlformats.org/officeDocument/2006/relationships/hyperlink" Target="https://www.ammunitiontogo.com/lodge/author/dlewis/" TargetMode="External"/><Relationship Id="rId17" Type="http://schemas.openxmlformats.org/officeDocument/2006/relationships/hyperlink" Target="https://www.ammunitiontogo.com/product_info.php/pName/200rds-300-aac-blackout-hornady-black-110gr-v-max-ammo-in-field-box" TargetMode="External"/><Relationship Id="rId25" Type="http://schemas.openxmlformats.org/officeDocument/2006/relationships/hyperlink" Target="https://www.ammunitiontogo.com/product_info.php/pName/1000rds-300-aac-blackout-prvi-partizan-125gr-fmj-ammo" TargetMode="External"/><Relationship Id="rId33" Type="http://schemas.openxmlformats.org/officeDocument/2006/relationships/hyperlink" Target="https://www.ammunitiontogo.com/index.php/cName/rifle-ammo-300-aac-blackout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mmunitiontogo.com/product_info.php/pName/500rds-300-aac-blackout-sellier-and-bellot-subsonic-200gr-fmj-ammo" TargetMode="External"/><Relationship Id="rId20" Type="http://schemas.openxmlformats.org/officeDocument/2006/relationships/hyperlink" Target="https://www.ammunitiontogo.com/product_info.php/pName/500rds-300-aac-blackout-fiocchi-extrema-125gr-hornady-sst-ammo" TargetMode="External"/><Relationship Id="rId29" Type="http://schemas.openxmlformats.org/officeDocument/2006/relationships/hyperlink" Target="https://www.ammunitiontogo.com/product_info.php/pName/20rds-300-aac-blackout-barnes-110gr-tactx-amm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mmunitiontogo.com/lodge/category/ammo-topics/" TargetMode="External"/><Relationship Id="rId11" Type="http://schemas.openxmlformats.org/officeDocument/2006/relationships/image" Target="media/image2.jpeg"/><Relationship Id="rId24" Type="http://schemas.openxmlformats.org/officeDocument/2006/relationships/hyperlink" Target="https://www.ammunitiontogo.com/product_info.php/pName/20rds-300-aac-blackout-hornady-black-208gr-a-max-ammo" TargetMode="External"/><Relationship Id="rId32" Type="http://schemas.openxmlformats.org/officeDocument/2006/relationships/hyperlink" Target="https://www.advanced-armament.com/" TargetMode="External"/><Relationship Id="rId37" Type="http://schemas.openxmlformats.org/officeDocument/2006/relationships/hyperlink" Target="https://www.ammunitiontogo.com/lodge/what-is-ballistic-coefficien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mmunitiontogo.com/product_info.php/pName/500rds-300-aac-blackout-magtech-subsonic-200gr-fmj-ammo" TargetMode="External"/><Relationship Id="rId23" Type="http://schemas.openxmlformats.org/officeDocument/2006/relationships/hyperlink" Target="https://www.ammunitiontogo.com/product_info.php/pName/300-aac-blackout-147-grain-fmj-sellier-bellot-500-rounds" TargetMode="External"/><Relationship Id="rId28" Type="http://schemas.openxmlformats.org/officeDocument/2006/relationships/hyperlink" Target="https://www.ammunitiontogo.com/product_info.php/pName/300-aac-blackout-124-grain-fmj-sellier-bellot-500-rounds" TargetMode="External"/><Relationship Id="rId36" Type="http://schemas.openxmlformats.org/officeDocument/2006/relationships/hyperlink" Target="https://www.ammunitiontogo.com/index.php/cName/rifle-ammo-223-556" TargetMode="External"/><Relationship Id="rId10" Type="http://schemas.openxmlformats.org/officeDocument/2006/relationships/image" Target="media/image1.jpeg"/><Relationship Id="rId19" Type="http://schemas.openxmlformats.org/officeDocument/2006/relationships/hyperlink" Target="https://www.ammunitiontogo.com/product_info.php/pName/200rds-300-aac-blackout-hornady-american-gunner-125gr-hp-ammo-in-field-box" TargetMode="External"/><Relationship Id="rId31" Type="http://schemas.openxmlformats.org/officeDocument/2006/relationships/hyperlink" Target="https://www.ammunitiontogo.com/product_info.php/pName/20rds-300-aac-blackout-black-hills-110gr-ttsx-amm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mmunitiontogo.com/lodge/300-blackout-ballistics/" TargetMode="External"/><Relationship Id="rId14" Type="http://schemas.openxmlformats.org/officeDocument/2006/relationships/hyperlink" Target="https://www.ammunitiontogo.com/index.php/cName/magazines-rifle-magazines" TargetMode="External"/><Relationship Id="rId22" Type="http://schemas.openxmlformats.org/officeDocument/2006/relationships/hyperlink" Target="https://www.ammunitiontogo.com/product_info.php/pName/500rds-300-aac-blackout-federal-american-eagle-220gr-otm-subsonic-ammo" TargetMode="External"/><Relationship Id="rId27" Type="http://schemas.openxmlformats.org/officeDocument/2006/relationships/hyperlink" Target="https://www.ammunitiontogo.com/product_info.php/pName/20rds-300-aac-blackout-hornady-subsonic-190gr-sub-x-polymer-tip-ammo" TargetMode="External"/><Relationship Id="rId30" Type="http://schemas.openxmlformats.org/officeDocument/2006/relationships/hyperlink" Target="https://www.ammunitiontogo.com/product_info.php/pName/20rds-300-aac-blackout-hornady-135gr-ftx-ammo" TargetMode="External"/><Relationship Id="rId35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Shoprite</Company>
  <LinksUpToDate>false</LinksUpToDate>
  <CharactersWithSpaces>9356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Van Sittert</dc:creator>
  <cp:lastModifiedBy>Andre Van Sittert</cp:lastModifiedBy>
  <cp:revision>1</cp:revision>
  <dcterms:created xsi:type="dcterms:W3CDTF">2022-11-28T09:48:00Z</dcterms:created>
  <dcterms:modified xsi:type="dcterms:W3CDTF">2022-11-28T09:49:00Z</dcterms:modified>
</cp:coreProperties>
</file>